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Marriage Workflow Requirements</w:t>
      </w:r>
    </w:p>
    <w:p>
      <w:pPr>
        <w:jc w:val="center"/>
      </w:pPr>
      <w:r>
        <w:rPr>
          <w:i/>
          <w:color w:val="595959"/>
          <w:sz w:val="22"/>
        </w:rPr>
        <w:t>Rephrased and categorized from: Issues captured from existing marriage workflow</w:t>
      </w:r>
    </w:p>
    <w:p>
      <w:pPr>
        <w:jc w:val="center"/>
      </w:pPr>
      <w:r>
        <w:rPr>
          <w:b/>
          <w:color w:val="006699"/>
          <w:sz w:val="20"/>
        </w:rPr>
        <w:t>Version 2 — includes Aadhaar Face Authentication</w:t>
      </w:r>
    </w:p>
    <w:p/>
    <w:p>
      <w:pPr>
        <w:pStyle w:val="Heading1"/>
      </w:pPr>
      <w:r>
        <w:t>1. Pain Points in the Current System</w:t>
      </w:r>
    </w:p>
    <w:p>
      <w:r>
        <w:t>These are defects, usability gaps, or limitations observed in the existing marriage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Pain Point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PP-01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mobile-friendly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application is not usable on mobile browsers, limiting citizen access on phones and tablets.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PP-02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Incorrect address on certificate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Sub-district is incorrectly included in the address shown on the marriage certificate.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PP-03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Complex area/village selection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Selecting area or village is cumbersome and difficult for applicants to complete accurately.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PP-04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Restrictive document upload rules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Uploaded image file size is too small, and mandatory pixel/dimension checks block valid uploads.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PP-05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Missing Save action for Witness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'Save Witness 3' action is missing from the workflow.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PP-06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Misleading Continue button label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Continue button label is unclear and needs to be renamed for better usability.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PP-07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Repeated e-KYC on reopen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e-KYC is triggered again every time a saved application is reopened, even when it was already completed for that person.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PP-08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 does not return to correct step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Using Edit from an in-progress marriage application does not open the latest or relevant step (e.g., Marriage Details screen).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PP-09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Documents not visible during scrutiny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Supporting documents uploaded with the application are not reliably visible to staff during application scrutiny.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PP-10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edit flexibility before payment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Applicants cannot freely go back to earlier steps and edit data until payment is completed; changes do not propagate correctly when they can.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PP-11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name entry despite e-KYC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Bride, bridegroom, and witness names must be entered manually even though e-KYC already holds verified identity data.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PP-12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processing priority 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Applications are not handled in first-in, first-out (FIFO) order, affecting fairness and turnaround time.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PP-13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Password-protected uploads not handled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system accepts or fails unclearly on password-protected documents instead of blocking them with a clear message.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PP-14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Limited notification channels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Notifications are not sent through both SMS and email as expected by users and process owners.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PP-15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operational dashboard visibility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There is no dashboard showing daily registration count, pending applications, or processed applications.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PP-16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Aadhaar Face 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Identity verification relies on conventional e-KYC only; there is no face-based Aadhaar authentication to strengthen identity assurance and reduce impersonation risk.</w:t>
            </w:r>
          </w:p>
        </w:tc>
      </w:tr>
    </w:tbl>
    <w:p/>
    <w:p>
      <w:pPr>
        <w:pStyle w:val="Heading1"/>
      </w:pPr>
      <w:r>
        <w:t>2. New Feature Requirements</w:t>
      </w:r>
    </w:p>
    <w:p>
      <w:r>
        <w:t>These are enhancements or new capabilities needed in the target (Kaveri 3.0) marriage workflow.</w:t>
      </w:r>
    </w:p>
    <w:p>
      <w:pPr>
        <w:pStyle w:val="Heading2"/>
      </w:pPr>
      <w:r>
        <w:t>A. Citizen Experience &amp; Application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Mobile browser compatibility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marriage registration application shall be fully usable on standard mobile browsers.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Simplified geo-based area selection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Area/village selection shall be simplified using geo-fencing or location-based selection where feasible.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Relaxed upload constraints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Maximum upload size shall be increased to 5 MB; pixel and dimension pre-requisites shall be removed.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Auto-fill names from e-KYC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Names of bride, bridegroom, and witnesses shall be auto-imported from e-KYC data.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Edit-until-payment with cascade updates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Applicants shall be able to navigate to any previous step and edit details until payment is completed; downstream data shall update accordingly.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Persistent e-KYC session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Once e-KYC is completed for a person within an application, it shall not be requested again on reopen.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Context-aware Edit navigation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 from an ongoing application shall redirect to the correct (latest/relevant) step for that section.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 current address from Aadhaar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Address retrieved through e-KYC (Aadhaar) shall be shown as the current address by default.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Bride/bridegroom avatar on forms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Avatar/photo of bride and bridegroom shall be displayed on data-entry screens to reduce identity confusion.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Aadhaar Face 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system shall support Aadhaar Face Authentication for bride, bridegroom, and witnesses during identity verification. Face capture shall be performed through the UIDAI-compliant authentication flow, matched against Aadhaar records, and the authentication result (success/failure, timestamp, and reference ID) shall be stored against the application. Re-authentication shall not be required on application reopen once successfully completed for that person, unless identity details are edited.</w:t>
            </w:r>
          </w:p>
        </w:tc>
      </w:tr>
    </w:tbl>
    <w:p/>
    <w:p>
      <w:pPr>
        <w:pStyle w:val="Heading2"/>
      </w:pPr>
      <w:r>
        <w:t>B. Validation, Documents &amp; Scrutiny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Password-protected document check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Before upload proceeds, the system shall detect password-protected documents and block upload with a clear error.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 visibility during scrutiny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uploaded supporting documents shall be visible to the reviewing officer during scrutiny.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 cross-validation from 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system shall extract or derive age from uploaded proof documents and validate it against the age entered for bride and bridegroom.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Witness minimum age rule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Witness age shall be validated with a minimum of 18 years.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Accepted age-proof 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system shall support the following as valid age proof: SSLC/10th marks card, Passport, Birth certificate, Medical certificate, Attested certificate from school.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Accepted address-proof 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system shall support the following as valid address proof: Aadhaar, Electricity bill, Income tax assessment order, Water bill, Gas bill, Rental agreement, Employer certificate, Driving licence, Bank passbook.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10th certificate verification (Protean)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Feasibility and integration shall be assessed for verifying 10th certificate details through the Protean portal.</w:t>
            </w:r>
          </w:p>
        </w:tc>
      </w:tr>
    </w:tbl>
    <w:p/>
    <w:p>
      <w:pPr>
        <w:pStyle w:val="Heading2"/>
      </w:pPr>
      <w:r>
        <w:t>C. Certificate, Registers &amp;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Bilingual certificate generation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Applicants shall be able to generate the marriage certificate in English or Kannada.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NF-19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Marriage register generation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system shall generate marriage registers (e.g., Bride Register, Bridegroom Register).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Marriage and notice 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 shall be able to search marriage records and published notices.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Null and void marking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Provision shall exist to record a marriage certificate as Null and Void; this status shall appear whenever a certified copy is generated.</w:t>
            </w:r>
          </w:p>
        </w:tc>
      </w:tr>
    </w:tbl>
    <w:p/>
    <w:p>
      <w:pPr>
        <w:pStyle w:val="Heading2"/>
      </w:pPr>
      <w:r>
        <w:t>D. Special Marriage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Timed notice publication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Special Marriage, generated notices shall be publishable on the portal and visible for the legally required duration.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Online and in-person notice filing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Special Marriage and Special Marriage Other Forms, notice filing shall support both online and in-person modes; solemnization shall remain in-person only.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Witness capture after second payment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 Special Marriage, witness details shall be captured only after the second payment (post 30-day notice period). The Sub-Registrar (SR) shall be able to edit/add witness details if witnesses at solemnization differ from those recorded earlier.</w:t>
            </w:r>
          </w:p>
        </w:tc>
      </w:tr>
    </w:tbl>
    <w:p/>
    <w:p>
      <w:pPr>
        <w:pStyle w:val="Heading2"/>
      </w:pPr>
      <w:r>
        <w:t>E. Processing, Admin &amp;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FIFO application processing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applications under processing shall follow a first-in, first-out queue.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Operational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dashboard shall show daily marriage registration count, number of pending applications, and number of processed applications.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NF-27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SMS and email 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system shall send notifications through both SMS and email.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Super admin fee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Super admin shall have the ability to configure/edit applicable fees.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NF-29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Post-registration external sharing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After certificate generation, marriage details and the certificate shall be sent/shared with Kutumba Portal, Civil Registration System (CRS), and the Labour Department.</w:t>
            </w:r>
          </w:p>
        </w:tc>
      </w:tr>
    </w:tbl>
    <w:p/>
    <w:p>
      <w:pPr>
        <w:pStyle w:val="Heading1"/>
      </w:pPr>
      <w:r>
        <w:t>3. Summary Mapping (Original Issue to Category)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  <w:sz w:val="20"/>
              </w:rPr>
              <w:t>Original Issue (Short)</w:t>
            </w:r>
          </w:p>
        </w:tc>
        <w:tc>
          <w:tcPr>
            <w:tcW w:type="dxa" w:w="4320"/>
            <w:shd w:fill="E2EFDA"/>
          </w:tcPr>
          <w:p>
            <w:r>
              <w:rPr>
                <w:b/>
                <w:sz w:val="20"/>
              </w:rPr>
              <w:t>Category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Mobile browser compatibility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Pain point -&gt; 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Sub-district in certificate address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Pain point (bug)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Area/village selection complexity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Pain point -&gt; 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Upload size / dimension limits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Pain point -&gt; 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Auto-import names from e-KYC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English/Kannada certificate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FIFO processing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Pain point -&gt; 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Password-protected document check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Pain point -&gt; 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Documents visible during scrutiny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Pain point -&gt; 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Edit until payment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Pain point -&gt; 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Save Witness 3 / Continue button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Pain point (bug/UX)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Repeated e-KYC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Pain point (bug)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Edit redirect to correct step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Pain point (bug)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Kutumba / CRS / Labour integration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 validation from documents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Age/address proof document lists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feature (business rules)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Protean portal verification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feature (feasibility)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Special marriage notice publishing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Online notice filing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Marriage registers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Marriage/notice search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 metrics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Pain point -&gt; 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SMS + email notifications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Pain point -&gt; 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Aadhaar address as default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Witness age &gt;= 18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feature (validation rule)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Witness after 2nd payment (Special Marriage)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Super admin fee edit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Null and void on certificate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Bride/bridegroom avatar on forms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Aadhaar Face Authentication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feature (v2 addition)</w:t>
            </w:r>
          </w:p>
        </w:tc>
      </w:tr>
    </w:tbl>
    <w:p/>
    <w:p>
      <w:pPr>
        <w:pStyle w:val="Heading1"/>
      </w:pPr>
      <w:r>
        <w:t>4.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F2CC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320"/>
            <w:shd w:fill="FFF2CC"/>
          </w:tcPr>
          <w:p>
            <w:r>
              <w:rPr>
                <w:b/>
                <w:sz w:val="20"/>
              </w:rPr>
              <w:t>Changes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Initial document with pain points and new feature requirements from existing marriage workflow discussions.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Added PP-16 (No Aadhaar Face Authentication) as a current-system pain point. Added NF-10 (Aadhaar Face Authentication) under Citizen Experience &amp; Application Flow. Renumbered subsequent new feature IDs (NF-11 through NF-29).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