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Marriage Workflow Requirements</w:t>
      </w:r>
    </w:p>
    <w:p>
      <w:pPr>
        <w:jc w:val="center"/>
      </w:pPr>
      <w:r>
        <w:rPr>
          <w:i/>
          <w:color w:val="595959"/>
          <w:sz w:val="22"/>
        </w:rPr>
        <w:t>Rephrased and categorized from workflow discussions and ServiceDesk issue logs</w:t>
      </w:r>
    </w:p>
    <w:p>
      <w:pPr>
        <w:jc w:val="center"/>
      </w:pPr>
      <w:r>
        <w:rPr>
          <w:b/>
          <w:color w:val="006699"/>
          <w:sz w:val="20"/>
        </w:rPr>
        <w:t>Version 3 — includes ServiceDesk issues from Marriage Tickets and Marriage registration issues list</w:t>
      </w:r>
    </w:p>
    <w:p/>
    <w:p>
      <w:pPr>
        <w:pStyle w:val="Heading1"/>
      </w:pPr>
      <w:r>
        <w:t>1. Pain Points in the Current System</w:t>
      </w:r>
    </w:p>
    <w:p>
      <w:r>
        <w:t>These are defects, usability gaps, or limitations observed in the existing marriage workflow. Items PP-01 to PP-16 are from workflow requirement discussions. Items PP-17 to PP-31 are additional pain points identified from ServiceDesk tickets (4,168 marriage tickets analysed).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tcPr>
          <w:p>
            <w:r>
              <w:rPr>
                <w:b/>
                <w:sz w:val="20"/>
              </w:rPr>
              <w:t>ID</w:t>
            </w:r>
          </w:p>
        </w:tc>
        <w:tc>
          <w:tcPr>
            <w:tcW w:type="dxa" w:w="2160"/>
            <w:shd w:fill="D9E2F3"/>
          </w:tcPr>
          <w:p>
            <w:r>
              <w:rPr>
                <w:b/>
                <w:sz w:val="20"/>
              </w:rPr>
              <w:t>Pain Point</w:t>
            </w:r>
          </w:p>
        </w:tc>
        <w:tc>
          <w:tcPr>
            <w:tcW w:type="dxa" w:w="2160"/>
            <w:shd w:fill="D9E2F3"/>
          </w:tcPr>
          <w:p>
            <w:r>
              <w:rPr>
                <w:b/>
                <w:sz w:val="20"/>
              </w:rPr>
              <w:t>Description</w:t>
            </w:r>
          </w:p>
        </w:tc>
        <w:tc>
          <w:tcPr>
            <w:tcW w:type="dxa" w:w="2160"/>
            <w:shd w:fill="D9E2F3"/>
          </w:tcPr>
          <w:p>
            <w:r>
              <w:rPr>
                <w:b/>
                <w:sz w:val="20"/>
              </w:rPr>
              <w:t>Source</w:t>
            </w:r>
          </w:p>
        </w:tc>
      </w:tr>
      <w:tr>
        <w:tc>
          <w:tcPr>
            <w:tcW w:type="dxa" w:w="2160"/>
          </w:tcPr>
          <w:p>
            <w:r>
              <w:rPr>
                <w:sz w:val="20"/>
              </w:rPr>
              <w:t>PP-01</w:t>
            </w:r>
          </w:p>
        </w:tc>
        <w:tc>
          <w:tcPr>
            <w:tcW w:type="dxa" w:w="2160"/>
          </w:tcPr>
          <w:p>
            <w:r>
              <w:rPr>
                <w:sz w:val="20"/>
              </w:rPr>
              <w:t>Not mobile-friendly</w:t>
            </w:r>
          </w:p>
        </w:tc>
        <w:tc>
          <w:tcPr>
            <w:tcW w:type="dxa" w:w="2160"/>
          </w:tcPr>
          <w:p>
            <w:r>
              <w:rPr>
                <w:sz w:val="20"/>
              </w:rPr>
              <w:t>The application is not usable on mobile browsers, limiting citizen access on phones and tablets.</w:t>
            </w:r>
          </w:p>
        </w:tc>
        <w:tc>
          <w:tcPr>
            <w:tcW w:type="dxa" w:w="2160"/>
          </w:tcPr>
          <w:p>
            <w:r>
              <w:rPr>
                <w:sz w:val="20"/>
              </w:rPr>
              <w:t>Workflow Discussion</w:t>
            </w:r>
          </w:p>
        </w:tc>
      </w:tr>
      <w:tr>
        <w:tc>
          <w:tcPr>
            <w:tcW w:type="dxa" w:w="2160"/>
          </w:tcPr>
          <w:p>
            <w:r>
              <w:rPr>
                <w:sz w:val="20"/>
              </w:rPr>
              <w:t>PP-02</w:t>
            </w:r>
          </w:p>
        </w:tc>
        <w:tc>
          <w:tcPr>
            <w:tcW w:type="dxa" w:w="2160"/>
          </w:tcPr>
          <w:p>
            <w:r>
              <w:rPr>
                <w:sz w:val="20"/>
              </w:rPr>
              <w:t>Incorrect address on certificate</w:t>
            </w:r>
          </w:p>
        </w:tc>
        <w:tc>
          <w:tcPr>
            <w:tcW w:type="dxa" w:w="2160"/>
          </w:tcPr>
          <w:p>
            <w:r>
              <w:rPr>
                <w:sz w:val="20"/>
              </w:rPr>
              <w:t>Sub-district is incorrectly included in the address shown on the marriage certificate.</w:t>
            </w:r>
          </w:p>
        </w:tc>
        <w:tc>
          <w:tcPr>
            <w:tcW w:type="dxa" w:w="2160"/>
          </w:tcPr>
          <w:p>
            <w:r>
              <w:rPr>
                <w:sz w:val="20"/>
              </w:rPr>
              <w:t>Workflow Discussion</w:t>
            </w:r>
          </w:p>
        </w:tc>
      </w:tr>
      <w:tr>
        <w:tc>
          <w:tcPr>
            <w:tcW w:type="dxa" w:w="2160"/>
          </w:tcPr>
          <w:p>
            <w:r>
              <w:rPr>
                <w:sz w:val="20"/>
              </w:rPr>
              <w:t>PP-03</w:t>
            </w:r>
          </w:p>
        </w:tc>
        <w:tc>
          <w:tcPr>
            <w:tcW w:type="dxa" w:w="2160"/>
          </w:tcPr>
          <w:p>
            <w:r>
              <w:rPr>
                <w:sz w:val="20"/>
              </w:rPr>
              <w:t>Complex area/village selection</w:t>
            </w:r>
          </w:p>
        </w:tc>
        <w:tc>
          <w:tcPr>
            <w:tcW w:type="dxa" w:w="2160"/>
          </w:tcPr>
          <w:p>
            <w:r>
              <w:rPr>
                <w:sz w:val="20"/>
              </w:rPr>
              <w:t>Selecting area or village is cumbersome and difficult for applicants to complete accurately.</w:t>
            </w:r>
          </w:p>
        </w:tc>
        <w:tc>
          <w:tcPr>
            <w:tcW w:type="dxa" w:w="2160"/>
          </w:tcPr>
          <w:p>
            <w:r>
              <w:rPr>
                <w:sz w:val="20"/>
              </w:rPr>
              <w:t>Workflow Discussion</w:t>
            </w:r>
          </w:p>
        </w:tc>
      </w:tr>
      <w:tr>
        <w:tc>
          <w:tcPr>
            <w:tcW w:type="dxa" w:w="2160"/>
          </w:tcPr>
          <w:p>
            <w:r>
              <w:rPr>
                <w:sz w:val="20"/>
              </w:rPr>
              <w:t>PP-04</w:t>
            </w:r>
          </w:p>
        </w:tc>
        <w:tc>
          <w:tcPr>
            <w:tcW w:type="dxa" w:w="2160"/>
          </w:tcPr>
          <w:p>
            <w:r>
              <w:rPr>
                <w:sz w:val="20"/>
              </w:rPr>
              <w:t>Restrictive document upload rules</w:t>
            </w:r>
          </w:p>
        </w:tc>
        <w:tc>
          <w:tcPr>
            <w:tcW w:type="dxa" w:w="2160"/>
          </w:tcPr>
          <w:p>
            <w:r>
              <w:rPr>
                <w:sz w:val="20"/>
              </w:rPr>
              <w:t>Uploaded image file size is too small, and mandatory pixel/dimension checks block valid uploads.</w:t>
            </w:r>
          </w:p>
        </w:tc>
        <w:tc>
          <w:tcPr>
            <w:tcW w:type="dxa" w:w="2160"/>
          </w:tcPr>
          <w:p>
            <w:r>
              <w:rPr>
                <w:sz w:val="20"/>
              </w:rPr>
              <w:t>Workflow Discussion</w:t>
            </w:r>
          </w:p>
        </w:tc>
      </w:tr>
      <w:tr>
        <w:tc>
          <w:tcPr>
            <w:tcW w:type="dxa" w:w="2160"/>
          </w:tcPr>
          <w:p>
            <w:r>
              <w:rPr>
                <w:sz w:val="20"/>
              </w:rPr>
              <w:t>PP-05</w:t>
            </w:r>
          </w:p>
        </w:tc>
        <w:tc>
          <w:tcPr>
            <w:tcW w:type="dxa" w:w="2160"/>
          </w:tcPr>
          <w:p>
            <w:r>
              <w:rPr>
                <w:sz w:val="20"/>
              </w:rPr>
              <w:t>Missing Save action for Witness 3</w:t>
            </w:r>
          </w:p>
        </w:tc>
        <w:tc>
          <w:tcPr>
            <w:tcW w:type="dxa" w:w="2160"/>
          </w:tcPr>
          <w:p>
            <w:r>
              <w:rPr>
                <w:sz w:val="20"/>
              </w:rPr>
              <w:t>The 'Save Witness 3' action is missing from the workflow.</w:t>
            </w:r>
          </w:p>
        </w:tc>
        <w:tc>
          <w:tcPr>
            <w:tcW w:type="dxa" w:w="2160"/>
          </w:tcPr>
          <w:p>
            <w:r>
              <w:rPr>
                <w:sz w:val="20"/>
              </w:rPr>
              <w:t>Workflow Discussion</w:t>
            </w:r>
          </w:p>
        </w:tc>
      </w:tr>
      <w:tr>
        <w:tc>
          <w:tcPr>
            <w:tcW w:type="dxa" w:w="2160"/>
          </w:tcPr>
          <w:p>
            <w:r>
              <w:rPr>
                <w:sz w:val="20"/>
              </w:rPr>
              <w:t>PP-06</w:t>
            </w:r>
          </w:p>
        </w:tc>
        <w:tc>
          <w:tcPr>
            <w:tcW w:type="dxa" w:w="2160"/>
          </w:tcPr>
          <w:p>
            <w:r>
              <w:rPr>
                <w:sz w:val="20"/>
              </w:rPr>
              <w:t>Misleading Continue button label</w:t>
            </w:r>
          </w:p>
        </w:tc>
        <w:tc>
          <w:tcPr>
            <w:tcW w:type="dxa" w:w="2160"/>
          </w:tcPr>
          <w:p>
            <w:r>
              <w:rPr>
                <w:sz w:val="20"/>
              </w:rPr>
              <w:t>The Continue button label is unclear and needs to be renamed for better usability.</w:t>
            </w:r>
          </w:p>
        </w:tc>
        <w:tc>
          <w:tcPr>
            <w:tcW w:type="dxa" w:w="2160"/>
          </w:tcPr>
          <w:p>
            <w:r>
              <w:rPr>
                <w:sz w:val="20"/>
              </w:rPr>
              <w:t>Workflow Discussion</w:t>
            </w:r>
          </w:p>
        </w:tc>
      </w:tr>
      <w:tr>
        <w:tc>
          <w:tcPr>
            <w:tcW w:type="dxa" w:w="2160"/>
          </w:tcPr>
          <w:p>
            <w:r>
              <w:rPr>
                <w:sz w:val="20"/>
              </w:rPr>
              <w:t>PP-07</w:t>
            </w:r>
          </w:p>
        </w:tc>
        <w:tc>
          <w:tcPr>
            <w:tcW w:type="dxa" w:w="2160"/>
          </w:tcPr>
          <w:p>
            <w:r>
              <w:rPr>
                <w:sz w:val="20"/>
              </w:rPr>
              <w:t>Repeated e-KYC on reopen</w:t>
            </w:r>
          </w:p>
        </w:tc>
        <w:tc>
          <w:tcPr>
            <w:tcW w:type="dxa" w:w="2160"/>
          </w:tcPr>
          <w:p>
            <w:r>
              <w:rPr>
                <w:sz w:val="20"/>
              </w:rPr>
              <w:t>e-KYC is triggered again every time a saved application is reopened, even when it was already completed for that person.</w:t>
            </w:r>
          </w:p>
        </w:tc>
        <w:tc>
          <w:tcPr>
            <w:tcW w:type="dxa" w:w="2160"/>
          </w:tcPr>
          <w:p>
            <w:r>
              <w:rPr>
                <w:sz w:val="20"/>
              </w:rPr>
              <w:t>Workflow Discussion</w:t>
            </w:r>
          </w:p>
        </w:tc>
      </w:tr>
      <w:tr>
        <w:tc>
          <w:tcPr>
            <w:tcW w:type="dxa" w:w="2160"/>
          </w:tcPr>
          <w:p>
            <w:r>
              <w:rPr>
                <w:sz w:val="20"/>
              </w:rPr>
              <w:t>PP-08</w:t>
            </w:r>
          </w:p>
        </w:tc>
        <w:tc>
          <w:tcPr>
            <w:tcW w:type="dxa" w:w="2160"/>
          </w:tcPr>
          <w:p>
            <w:r>
              <w:rPr>
                <w:sz w:val="20"/>
              </w:rPr>
              <w:t>Edit does not return to correct step</w:t>
            </w:r>
          </w:p>
        </w:tc>
        <w:tc>
          <w:tcPr>
            <w:tcW w:type="dxa" w:w="2160"/>
          </w:tcPr>
          <w:p>
            <w:r>
              <w:rPr>
                <w:sz w:val="20"/>
              </w:rPr>
              <w:t>Using Edit from an in-progress marriage application does not open the latest or relevant step (e.g., Marriage Details screen).</w:t>
            </w:r>
          </w:p>
        </w:tc>
        <w:tc>
          <w:tcPr>
            <w:tcW w:type="dxa" w:w="2160"/>
          </w:tcPr>
          <w:p>
            <w:r>
              <w:rPr>
                <w:sz w:val="20"/>
              </w:rPr>
              <w:t>Workflow Discussion</w:t>
            </w:r>
          </w:p>
        </w:tc>
      </w:tr>
      <w:tr>
        <w:tc>
          <w:tcPr>
            <w:tcW w:type="dxa" w:w="2160"/>
          </w:tcPr>
          <w:p>
            <w:r>
              <w:rPr>
                <w:sz w:val="20"/>
              </w:rPr>
              <w:t>PP-09</w:t>
            </w:r>
          </w:p>
        </w:tc>
        <w:tc>
          <w:tcPr>
            <w:tcW w:type="dxa" w:w="2160"/>
          </w:tcPr>
          <w:p>
            <w:r>
              <w:rPr>
                <w:sz w:val="20"/>
              </w:rPr>
              <w:t>Documents not visible during scrutiny</w:t>
            </w:r>
          </w:p>
        </w:tc>
        <w:tc>
          <w:tcPr>
            <w:tcW w:type="dxa" w:w="2160"/>
          </w:tcPr>
          <w:p>
            <w:r>
              <w:rPr>
                <w:sz w:val="20"/>
              </w:rPr>
              <w:t>Supporting documents uploaded with the application are not reliably visible to staff during application scrutiny.</w:t>
            </w:r>
          </w:p>
        </w:tc>
        <w:tc>
          <w:tcPr>
            <w:tcW w:type="dxa" w:w="2160"/>
          </w:tcPr>
          <w:p>
            <w:r>
              <w:rPr>
                <w:sz w:val="20"/>
              </w:rPr>
              <w:t>Workflow Discussion</w:t>
            </w:r>
          </w:p>
        </w:tc>
      </w:tr>
      <w:tr>
        <w:tc>
          <w:tcPr>
            <w:tcW w:type="dxa" w:w="2160"/>
          </w:tcPr>
          <w:p>
            <w:r>
              <w:rPr>
                <w:sz w:val="20"/>
              </w:rPr>
              <w:t>PP-10</w:t>
            </w:r>
          </w:p>
        </w:tc>
        <w:tc>
          <w:tcPr>
            <w:tcW w:type="dxa" w:w="2160"/>
          </w:tcPr>
          <w:p>
            <w:r>
              <w:rPr>
                <w:sz w:val="20"/>
              </w:rPr>
              <w:t>No edit flexibility before payment</w:t>
            </w:r>
          </w:p>
        </w:tc>
        <w:tc>
          <w:tcPr>
            <w:tcW w:type="dxa" w:w="2160"/>
          </w:tcPr>
          <w:p>
            <w:r>
              <w:rPr>
                <w:sz w:val="20"/>
              </w:rPr>
              <w:t>Applicants cannot freely go back to earlier steps and edit data until payment is completed; changes do not propagate correctly when they can.</w:t>
            </w:r>
          </w:p>
        </w:tc>
        <w:tc>
          <w:tcPr>
            <w:tcW w:type="dxa" w:w="2160"/>
          </w:tcPr>
          <w:p>
            <w:r>
              <w:rPr>
                <w:sz w:val="20"/>
              </w:rPr>
              <w:t>Workflow Discussion</w:t>
            </w:r>
          </w:p>
        </w:tc>
      </w:tr>
      <w:tr>
        <w:tc>
          <w:tcPr>
            <w:tcW w:type="dxa" w:w="2160"/>
          </w:tcPr>
          <w:p>
            <w:r>
              <w:rPr>
                <w:sz w:val="20"/>
              </w:rPr>
              <w:t>PP-11</w:t>
            </w:r>
          </w:p>
        </w:tc>
        <w:tc>
          <w:tcPr>
            <w:tcW w:type="dxa" w:w="2160"/>
          </w:tcPr>
          <w:p>
            <w:r>
              <w:rPr>
                <w:sz w:val="20"/>
              </w:rPr>
              <w:t>Manual name entry despite e-KYC</w:t>
            </w:r>
          </w:p>
        </w:tc>
        <w:tc>
          <w:tcPr>
            <w:tcW w:type="dxa" w:w="2160"/>
          </w:tcPr>
          <w:p>
            <w:r>
              <w:rPr>
                <w:sz w:val="20"/>
              </w:rPr>
              <w:t>Bride, bridegroom, and witness names must be entered manually even though e-KYC already holds verified identity data.</w:t>
            </w:r>
          </w:p>
        </w:tc>
        <w:tc>
          <w:tcPr>
            <w:tcW w:type="dxa" w:w="2160"/>
          </w:tcPr>
          <w:p>
            <w:r>
              <w:rPr>
                <w:sz w:val="20"/>
              </w:rPr>
              <w:t>Workflow Discussion</w:t>
            </w:r>
          </w:p>
        </w:tc>
      </w:tr>
      <w:tr>
        <w:tc>
          <w:tcPr>
            <w:tcW w:type="dxa" w:w="2160"/>
          </w:tcPr>
          <w:p>
            <w:r>
              <w:rPr>
                <w:sz w:val="20"/>
              </w:rPr>
              <w:t>PP-12</w:t>
            </w:r>
          </w:p>
        </w:tc>
        <w:tc>
          <w:tcPr>
            <w:tcW w:type="dxa" w:w="2160"/>
          </w:tcPr>
          <w:p>
            <w:r>
              <w:rPr>
                <w:sz w:val="20"/>
              </w:rPr>
              <w:t>No processing priority order</w:t>
            </w:r>
          </w:p>
        </w:tc>
        <w:tc>
          <w:tcPr>
            <w:tcW w:type="dxa" w:w="2160"/>
          </w:tcPr>
          <w:p>
            <w:r>
              <w:rPr>
                <w:sz w:val="20"/>
              </w:rPr>
              <w:t>Applications are not handled in first-in, first-out (FIFO) order, affecting fairness and turnaround time.</w:t>
            </w:r>
          </w:p>
        </w:tc>
        <w:tc>
          <w:tcPr>
            <w:tcW w:type="dxa" w:w="2160"/>
          </w:tcPr>
          <w:p>
            <w:r>
              <w:rPr>
                <w:sz w:val="20"/>
              </w:rPr>
              <w:t>Workflow Discussion</w:t>
            </w:r>
          </w:p>
        </w:tc>
      </w:tr>
      <w:tr>
        <w:tc>
          <w:tcPr>
            <w:tcW w:type="dxa" w:w="2160"/>
          </w:tcPr>
          <w:p>
            <w:r>
              <w:rPr>
                <w:sz w:val="20"/>
              </w:rPr>
              <w:t>PP-13</w:t>
            </w:r>
          </w:p>
        </w:tc>
        <w:tc>
          <w:tcPr>
            <w:tcW w:type="dxa" w:w="2160"/>
          </w:tcPr>
          <w:p>
            <w:r>
              <w:rPr>
                <w:sz w:val="20"/>
              </w:rPr>
              <w:t>Password-protected uploads not handled</w:t>
            </w:r>
          </w:p>
        </w:tc>
        <w:tc>
          <w:tcPr>
            <w:tcW w:type="dxa" w:w="2160"/>
          </w:tcPr>
          <w:p>
            <w:r>
              <w:rPr>
                <w:sz w:val="20"/>
              </w:rPr>
              <w:t>The system accepts or fails unclearly on password-protected documents instead of blocking them with a clear message.</w:t>
            </w:r>
          </w:p>
        </w:tc>
        <w:tc>
          <w:tcPr>
            <w:tcW w:type="dxa" w:w="2160"/>
          </w:tcPr>
          <w:p>
            <w:r>
              <w:rPr>
                <w:sz w:val="20"/>
              </w:rPr>
              <w:t>Workflow Discussion</w:t>
            </w:r>
          </w:p>
        </w:tc>
      </w:tr>
      <w:tr>
        <w:tc>
          <w:tcPr>
            <w:tcW w:type="dxa" w:w="2160"/>
          </w:tcPr>
          <w:p>
            <w:r>
              <w:rPr>
                <w:sz w:val="20"/>
              </w:rPr>
              <w:t>PP-14</w:t>
            </w:r>
          </w:p>
        </w:tc>
        <w:tc>
          <w:tcPr>
            <w:tcW w:type="dxa" w:w="2160"/>
          </w:tcPr>
          <w:p>
            <w:r>
              <w:rPr>
                <w:sz w:val="20"/>
              </w:rPr>
              <w:t>Limited notification channels</w:t>
            </w:r>
          </w:p>
        </w:tc>
        <w:tc>
          <w:tcPr>
            <w:tcW w:type="dxa" w:w="2160"/>
          </w:tcPr>
          <w:p>
            <w:r>
              <w:rPr>
                <w:sz w:val="20"/>
              </w:rPr>
              <w:t>Notifications are not sent through both SMS and email as expected by users and process owners.</w:t>
            </w:r>
          </w:p>
        </w:tc>
        <w:tc>
          <w:tcPr>
            <w:tcW w:type="dxa" w:w="2160"/>
          </w:tcPr>
          <w:p>
            <w:r>
              <w:rPr>
                <w:sz w:val="20"/>
              </w:rPr>
              <w:t>Workflow Discussion</w:t>
            </w:r>
          </w:p>
        </w:tc>
      </w:tr>
      <w:tr>
        <w:tc>
          <w:tcPr>
            <w:tcW w:type="dxa" w:w="2160"/>
          </w:tcPr>
          <w:p>
            <w:r>
              <w:rPr>
                <w:sz w:val="20"/>
              </w:rPr>
              <w:t>PP-15</w:t>
            </w:r>
          </w:p>
        </w:tc>
        <w:tc>
          <w:tcPr>
            <w:tcW w:type="dxa" w:w="2160"/>
          </w:tcPr>
          <w:p>
            <w:r>
              <w:rPr>
                <w:sz w:val="20"/>
              </w:rPr>
              <w:t>No operational dashboard visibility</w:t>
            </w:r>
          </w:p>
        </w:tc>
        <w:tc>
          <w:tcPr>
            <w:tcW w:type="dxa" w:w="2160"/>
          </w:tcPr>
          <w:p>
            <w:r>
              <w:rPr>
                <w:sz w:val="20"/>
              </w:rPr>
              <w:t>There is no dashboard showing daily registration count, pending applications, or processed applications.</w:t>
            </w:r>
          </w:p>
        </w:tc>
        <w:tc>
          <w:tcPr>
            <w:tcW w:type="dxa" w:w="2160"/>
          </w:tcPr>
          <w:p>
            <w:r>
              <w:rPr>
                <w:sz w:val="20"/>
              </w:rPr>
              <w:t>Workflow Discussion</w:t>
            </w:r>
          </w:p>
        </w:tc>
      </w:tr>
      <w:tr>
        <w:tc>
          <w:tcPr>
            <w:tcW w:type="dxa" w:w="2160"/>
          </w:tcPr>
          <w:p>
            <w:r>
              <w:rPr>
                <w:sz w:val="20"/>
              </w:rPr>
              <w:t>PP-16</w:t>
            </w:r>
          </w:p>
        </w:tc>
        <w:tc>
          <w:tcPr>
            <w:tcW w:type="dxa" w:w="2160"/>
          </w:tcPr>
          <w:p>
            <w:r>
              <w:rPr>
                <w:sz w:val="20"/>
              </w:rPr>
              <w:t>No Aadhaar Face Authentication</w:t>
            </w:r>
          </w:p>
        </w:tc>
        <w:tc>
          <w:tcPr>
            <w:tcW w:type="dxa" w:w="2160"/>
          </w:tcPr>
          <w:p>
            <w:r>
              <w:rPr>
                <w:sz w:val="20"/>
              </w:rPr>
              <w:t>Identity verification relies on conventional e-KYC only; there is no face-based Aadhaar authentication to strengthen identity assurance and reduce impersonation risk.</w:t>
            </w:r>
          </w:p>
        </w:tc>
        <w:tc>
          <w:tcPr>
            <w:tcW w:type="dxa" w:w="2160"/>
          </w:tcPr>
          <w:p>
            <w:r>
              <w:rPr>
                <w:sz w:val="20"/>
              </w:rPr>
              <w:t>Workflow Discussion</w:t>
            </w:r>
          </w:p>
        </w:tc>
      </w:tr>
      <w:tr>
        <w:tc>
          <w:tcPr>
            <w:tcW w:type="dxa" w:w="2160"/>
          </w:tcPr>
          <w:p>
            <w:r>
              <w:rPr>
                <w:sz w:val="20"/>
              </w:rPr>
              <w:t>PP-17</w:t>
            </w:r>
          </w:p>
        </w:tc>
        <w:tc>
          <w:tcPr>
            <w:tcW w:type="dxa" w:w="2160"/>
          </w:tcPr>
          <w:p>
            <w:r>
              <w:rPr>
                <w:sz w:val="20"/>
              </w:rPr>
              <w:t>Marriage certificate generation failure (Step 8)</w:t>
            </w:r>
          </w:p>
        </w:tc>
        <w:tc>
          <w:tcPr>
            <w:tcW w:type="dxa" w:w="2160"/>
          </w:tcPr>
          <w:p>
            <w:r>
              <w:rPr>
                <w:sz w:val="20"/>
              </w:rPr>
              <w:t>Sub-Registrars frequently cannot generate or print the marriage certificate at Step 8 despite completing prior steps. This is one of the highest-volume ServiceDesk complaints (1,000+ tickets).</w:t>
            </w:r>
          </w:p>
        </w:tc>
        <w:tc>
          <w:tcPr>
            <w:tcW w:type="dxa" w:w="2160"/>
          </w:tcPr>
          <w:p>
            <w:r>
              <w:rPr>
                <w:sz w:val="20"/>
              </w:rPr>
              <w:t>ServiceDesk</w:t>
            </w:r>
          </w:p>
        </w:tc>
      </w:tr>
      <w:tr>
        <w:tc>
          <w:tcPr>
            <w:tcW w:type="dxa" w:w="2160"/>
          </w:tcPr>
          <w:p>
            <w:r>
              <w:rPr>
                <w:sz w:val="20"/>
              </w:rPr>
              <w:t>PP-18</w:t>
            </w:r>
          </w:p>
        </w:tc>
        <w:tc>
          <w:tcPr>
            <w:tcW w:type="dxa" w:w="2160"/>
          </w:tcPr>
          <w:p>
            <w:r>
              <w:rPr>
                <w:sz w:val="20"/>
              </w:rPr>
              <w:t>Payment processing failures</w:t>
            </w:r>
          </w:p>
        </w:tc>
        <w:tc>
          <w:tcPr>
            <w:tcW w:type="dxa" w:w="2160"/>
          </w:tcPr>
          <w:p>
            <w:r>
              <w:rPr>
                <w:sz w:val="20"/>
              </w:rPr>
              <w:t>Citizens are unable to make payment; SRO login does not receive payment options (including 2nd payment); completed payments are re-requested; challan verification shows blank challans; scheduling for payment fails.</w:t>
            </w:r>
          </w:p>
        </w:tc>
        <w:tc>
          <w:tcPr>
            <w:tcW w:type="dxa" w:w="2160"/>
          </w:tcPr>
          <w:p>
            <w:r>
              <w:rPr>
                <w:sz w:val="20"/>
              </w:rPr>
              <w:t>ServiceDesk</w:t>
            </w:r>
          </w:p>
        </w:tc>
      </w:tr>
      <w:tr>
        <w:tc>
          <w:tcPr>
            <w:tcW w:type="dxa" w:w="2160"/>
          </w:tcPr>
          <w:p>
            <w:r>
              <w:rPr>
                <w:sz w:val="20"/>
              </w:rPr>
              <w:t>PP-19</w:t>
            </w:r>
          </w:p>
        </w:tc>
        <w:tc>
          <w:tcPr>
            <w:tcW w:type="dxa" w:w="2160"/>
          </w:tcPr>
          <w:p>
            <w:r>
              <w:rPr>
                <w:sz w:val="20"/>
              </w:rPr>
              <w:t>Notice workflow state errors</w:t>
            </w:r>
          </w:p>
        </w:tc>
        <w:tc>
          <w:tcPr>
            <w:tcW w:type="dxa" w:w="2160"/>
          </w:tcPr>
          <w:p>
            <w:r>
              <w:rPr>
                <w:sz w:val="20"/>
              </w:rPr>
              <w:t>After notice period completion, the system still shows Generate Notice or Print Notice instead of advancing. Notice steps reappear after second payment. Objections cannot be overruled in SR login. Notice withdrawal/deletion is problematic.</w:t>
            </w:r>
          </w:p>
        </w:tc>
        <w:tc>
          <w:tcPr>
            <w:tcW w:type="dxa" w:w="2160"/>
          </w:tcPr>
          <w:p>
            <w:r>
              <w:rPr>
                <w:sz w:val="20"/>
              </w:rPr>
              <w:t>ServiceDesk</w:t>
            </w:r>
          </w:p>
        </w:tc>
      </w:tr>
      <w:tr>
        <w:tc>
          <w:tcPr>
            <w:tcW w:type="dxa" w:w="2160"/>
          </w:tcPr>
          <w:p>
            <w:r>
              <w:rPr>
                <w:sz w:val="20"/>
              </w:rPr>
              <w:t>PP-20</w:t>
            </w:r>
          </w:p>
        </w:tc>
        <w:tc>
          <w:tcPr>
            <w:tcW w:type="dxa" w:w="2160"/>
          </w:tcPr>
          <w:p>
            <w:r>
              <w:rPr>
                <w:sz w:val="20"/>
              </w:rPr>
              <w:t>Digital signing and eSign failures</w:t>
            </w:r>
          </w:p>
        </w:tc>
        <w:tc>
          <w:tcPr>
            <w:tcW w:type="dxa" w:w="2160"/>
          </w:tcPr>
          <w:p>
            <w:r>
              <w:rPr>
                <w:sz w:val="20"/>
              </w:rPr>
              <w:t>Sub-Registrars are unable to digitally sign marriage applications. Party eSign fails or shows incorrect status (e.g., question mark on eSign of parties). Manual seal/signature workarounds are required.</w:t>
            </w:r>
          </w:p>
        </w:tc>
        <w:tc>
          <w:tcPr>
            <w:tcW w:type="dxa" w:w="2160"/>
          </w:tcPr>
          <w:p>
            <w:r>
              <w:rPr>
                <w:sz w:val="20"/>
              </w:rPr>
              <w:t>ServiceDesk</w:t>
            </w:r>
          </w:p>
        </w:tc>
      </w:tr>
      <w:tr>
        <w:tc>
          <w:tcPr>
            <w:tcW w:type="dxa" w:w="2160"/>
          </w:tcPr>
          <w:p>
            <w:r>
              <w:rPr>
                <w:sz w:val="20"/>
              </w:rPr>
              <w:t>PP-21</w:t>
            </w:r>
          </w:p>
        </w:tc>
        <w:tc>
          <w:tcPr>
            <w:tcW w:type="dxa" w:w="2160"/>
          </w:tcPr>
          <w:p>
            <w:r>
              <w:rPr>
                <w:sz w:val="20"/>
              </w:rPr>
              <w:t>QR code authentication failures</w:t>
            </w:r>
          </w:p>
        </w:tc>
        <w:tc>
          <w:tcPr>
            <w:tcW w:type="dxa" w:w="2160"/>
          </w:tcPr>
          <w:p>
            <w:r>
              <w:rPr>
                <w:sz w:val="20"/>
              </w:rPr>
              <w:t>QR code authentication on marriage certificates/applications fails, preventing citizens from completing legal verification without manual intervention.</w:t>
            </w:r>
          </w:p>
        </w:tc>
        <w:tc>
          <w:tcPr>
            <w:tcW w:type="dxa" w:w="2160"/>
          </w:tcPr>
          <w:p>
            <w:r>
              <w:rPr>
                <w:sz w:val="20"/>
              </w:rPr>
              <w:t>ServiceDesk</w:t>
            </w:r>
          </w:p>
        </w:tc>
      </w:tr>
      <w:tr>
        <w:tc>
          <w:tcPr>
            <w:tcW w:type="dxa" w:w="2160"/>
          </w:tcPr>
          <w:p>
            <w:r>
              <w:rPr>
                <w:sz w:val="20"/>
              </w:rPr>
              <w:t>PP-22</w:t>
            </w:r>
          </w:p>
        </w:tc>
        <w:tc>
          <w:tcPr>
            <w:tcW w:type="dxa" w:w="2160"/>
          </w:tcPr>
          <w:p>
            <w:r>
              <w:rPr>
                <w:sz w:val="20"/>
              </w:rPr>
              <w:t>Annexures and enclosures not accessible</w:t>
            </w:r>
          </w:p>
        </w:tc>
        <w:tc>
          <w:tcPr>
            <w:tcW w:type="dxa" w:w="2160"/>
          </w:tcPr>
          <w:p>
            <w:r>
              <w:rPr>
                <w:sz w:val="20"/>
              </w:rPr>
              <w:t>Annexures and marriage enclosures are not visible, viewable, or downloadable in SRO login and application search, blocking scrutiny and record verification.</w:t>
            </w:r>
          </w:p>
        </w:tc>
        <w:tc>
          <w:tcPr>
            <w:tcW w:type="dxa" w:w="2160"/>
          </w:tcPr>
          <w:p>
            <w:r>
              <w:rPr>
                <w:sz w:val="20"/>
              </w:rPr>
              <w:t>ServiceDesk</w:t>
            </w:r>
          </w:p>
        </w:tc>
      </w:tr>
      <w:tr>
        <w:tc>
          <w:tcPr>
            <w:tcW w:type="dxa" w:w="2160"/>
          </w:tcPr>
          <w:p>
            <w:r>
              <w:rPr>
                <w:sz w:val="20"/>
              </w:rPr>
              <w:t>PP-23</w:t>
            </w:r>
          </w:p>
        </w:tc>
        <w:tc>
          <w:tcPr>
            <w:tcW w:type="dxa" w:w="2160"/>
          </w:tcPr>
          <w:p>
            <w:r>
              <w:rPr>
                <w:sz w:val="20"/>
              </w:rPr>
              <w:t>Witness details not viewable or saveable</w:t>
            </w:r>
          </w:p>
        </w:tc>
        <w:tc>
          <w:tcPr>
            <w:tcW w:type="dxa" w:w="2160"/>
          </w:tcPr>
          <w:p>
            <w:r>
              <w:rPr>
                <w:sz w:val="20"/>
              </w:rPr>
              <w:t>Witness details cannot be viewed in SR login or saved during registration (including after notice period in Special Marriage), causing processing delays.</w:t>
            </w:r>
          </w:p>
        </w:tc>
        <w:tc>
          <w:tcPr>
            <w:tcW w:type="dxa" w:w="2160"/>
          </w:tcPr>
          <w:p>
            <w:r>
              <w:rPr>
                <w:sz w:val="20"/>
              </w:rPr>
              <w:t>ServiceDesk</w:t>
            </w:r>
          </w:p>
        </w:tc>
      </w:tr>
      <w:tr>
        <w:tc>
          <w:tcPr>
            <w:tcW w:type="dxa" w:w="2160"/>
          </w:tcPr>
          <w:p>
            <w:r>
              <w:rPr>
                <w:sz w:val="20"/>
              </w:rPr>
              <w:t>PP-24</w:t>
            </w:r>
          </w:p>
        </w:tc>
        <w:tc>
          <w:tcPr>
            <w:tcW w:type="dxa" w:w="2160"/>
          </w:tcPr>
          <w:p>
            <w:r>
              <w:rPr>
                <w:sz w:val="20"/>
              </w:rPr>
              <w:t>Unable to re-scan application</w:t>
            </w:r>
          </w:p>
        </w:tc>
        <w:tc>
          <w:tcPr>
            <w:tcW w:type="dxa" w:w="2160"/>
          </w:tcPr>
          <w:p>
            <w:r>
              <w:rPr>
                <w:sz w:val="20"/>
              </w:rPr>
              <w:t>When corrections are needed, the system does not allow the Sub-Registrar to re-scan the marriage application or send it back to an earlier scanning step (e.g., Step 6).</w:t>
            </w:r>
          </w:p>
        </w:tc>
        <w:tc>
          <w:tcPr>
            <w:tcW w:type="dxa" w:w="2160"/>
          </w:tcPr>
          <w:p>
            <w:r>
              <w:rPr>
                <w:sz w:val="20"/>
              </w:rPr>
              <w:t>ServiceDesk</w:t>
            </w:r>
          </w:p>
        </w:tc>
      </w:tr>
      <w:tr>
        <w:tc>
          <w:tcPr>
            <w:tcW w:type="dxa" w:w="2160"/>
          </w:tcPr>
          <w:p>
            <w:r>
              <w:rPr>
                <w:sz w:val="20"/>
              </w:rPr>
              <w:t>PP-25</w:t>
            </w:r>
          </w:p>
        </w:tc>
        <w:tc>
          <w:tcPr>
            <w:tcW w:type="dxa" w:w="2160"/>
          </w:tcPr>
          <w:p>
            <w:r>
              <w:rPr>
                <w:sz w:val="20"/>
              </w:rPr>
              <w:t>Application stuck at wrong workflow step</w:t>
            </w:r>
          </w:p>
        </w:tc>
        <w:tc>
          <w:tcPr>
            <w:tcW w:type="dxa" w:w="2160"/>
          </w:tcPr>
          <w:p>
            <w:r>
              <w:rPr>
                <w:sz w:val="20"/>
              </w:rPr>
              <w:t>Applications do not appear in SR login at the expected step (e.g., Step 8 after second payment); users cannot proceed from the summary page; applications are incorrectly allocated to wrong DEO/SRO.</w:t>
            </w:r>
          </w:p>
        </w:tc>
        <w:tc>
          <w:tcPr>
            <w:tcW w:type="dxa" w:w="2160"/>
          </w:tcPr>
          <w:p>
            <w:r>
              <w:rPr>
                <w:sz w:val="20"/>
              </w:rPr>
              <w:t>ServiceDesk</w:t>
            </w:r>
          </w:p>
        </w:tc>
      </w:tr>
      <w:tr>
        <w:tc>
          <w:tcPr>
            <w:tcW w:type="dxa" w:w="2160"/>
          </w:tcPr>
          <w:p>
            <w:r>
              <w:rPr>
                <w:sz w:val="20"/>
              </w:rPr>
              <w:t>PP-26</w:t>
            </w:r>
          </w:p>
        </w:tc>
        <w:tc>
          <w:tcPr>
            <w:tcW w:type="dxa" w:w="2160"/>
          </w:tcPr>
          <w:p>
            <w:r>
              <w:rPr>
                <w:sz w:val="20"/>
              </w:rPr>
              <w:t>Data mismatch in summary, reports, and certificate</w:t>
            </w:r>
          </w:p>
        </w:tc>
        <w:tc>
          <w:tcPr>
            <w:tcW w:type="dxa" w:w="2160"/>
          </w:tcPr>
          <w:p>
            <w:r>
              <w:rPr>
                <w:sz w:val="20"/>
              </w:rPr>
              <w:t>Entered data such as place of marriage, date of birth, names, and address does not reflect correctly in the review summary, reports, or the generated certificate.</w:t>
            </w:r>
          </w:p>
        </w:tc>
        <w:tc>
          <w:tcPr>
            <w:tcW w:type="dxa" w:w="2160"/>
          </w:tcPr>
          <w:p>
            <w:r>
              <w:rPr>
                <w:sz w:val="20"/>
              </w:rPr>
              <w:t>ServiceDesk</w:t>
            </w:r>
          </w:p>
        </w:tc>
      </w:tr>
      <w:tr>
        <w:tc>
          <w:tcPr>
            <w:tcW w:type="dxa" w:w="2160"/>
          </w:tcPr>
          <w:p>
            <w:r>
              <w:rPr>
                <w:sz w:val="20"/>
              </w:rPr>
              <w:t>PP-27</w:t>
            </w:r>
          </w:p>
        </w:tc>
        <w:tc>
          <w:tcPr>
            <w:tcW w:type="dxa" w:w="2160"/>
          </w:tcPr>
          <w:p>
            <w:r>
              <w:rPr>
                <w:sz w:val="20"/>
              </w:rPr>
              <w:t>Certificate download unavailable</w:t>
            </w:r>
          </w:p>
        </w:tc>
        <w:tc>
          <w:tcPr>
            <w:tcW w:type="dxa" w:w="2160"/>
          </w:tcPr>
          <w:p>
            <w:r>
              <w:rPr>
                <w:sz w:val="20"/>
              </w:rPr>
              <w:t>After certificate generation, citizens and officials cannot download the Hindu marriage certificate from the portal.</w:t>
            </w:r>
          </w:p>
        </w:tc>
        <w:tc>
          <w:tcPr>
            <w:tcW w:type="dxa" w:w="2160"/>
          </w:tcPr>
          <w:p>
            <w:r>
              <w:rPr>
                <w:sz w:val="20"/>
              </w:rPr>
              <w:t>ServiceDesk</w:t>
            </w:r>
          </w:p>
        </w:tc>
      </w:tr>
      <w:tr>
        <w:tc>
          <w:tcPr>
            <w:tcW w:type="dxa" w:w="2160"/>
          </w:tcPr>
          <w:p>
            <w:r>
              <w:rPr>
                <w:sz w:val="20"/>
              </w:rPr>
              <w:t>PP-28</w:t>
            </w:r>
          </w:p>
        </w:tc>
        <w:tc>
          <w:tcPr>
            <w:tcW w:type="dxa" w:w="2160"/>
          </w:tcPr>
          <w:p>
            <w:r>
              <w:rPr>
                <w:sz w:val="20"/>
              </w:rPr>
              <w:t>No marriage application cancellation</w:t>
            </w:r>
          </w:p>
        </w:tc>
        <w:tc>
          <w:tcPr>
            <w:tcW w:type="dxa" w:w="2160"/>
          </w:tcPr>
          <w:p>
            <w:r>
              <w:rPr>
                <w:sz w:val="20"/>
              </w:rPr>
              <w:t>There is no provision to cancel, revoke, or withdraw a marriage application during processing. Officers must raise manual ServiceDesk requests for closure.</w:t>
            </w:r>
          </w:p>
        </w:tc>
        <w:tc>
          <w:tcPr>
            <w:tcW w:type="dxa" w:w="2160"/>
          </w:tcPr>
          <w:p>
            <w:r>
              <w:rPr>
                <w:sz w:val="20"/>
              </w:rPr>
              <w:t>ServiceDesk</w:t>
            </w:r>
          </w:p>
        </w:tc>
      </w:tr>
      <w:tr>
        <w:tc>
          <w:tcPr>
            <w:tcW w:type="dxa" w:w="2160"/>
          </w:tcPr>
          <w:p>
            <w:r>
              <w:rPr>
                <w:sz w:val="20"/>
              </w:rPr>
              <w:t>PP-29</w:t>
            </w:r>
          </w:p>
        </w:tc>
        <w:tc>
          <w:tcPr>
            <w:tcW w:type="dxa" w:w="2160"/>
          </w:tcPr>
          <w:p>
            <w:r>
              <w:rPr>
                <w:sz w:val="20"/>
              </w:rPr>
              <w:t>Stale Sakala pendency beyond 90 days</w:t>
            </w:r>
          </w:p>
        </w:tc>
        <w:tc>
          <w:tcPr>
            <w:tcW w:type="dxa" w:w="2160"/>
          </w:tcPr>
          <w:p>
            <w:r>
              <w:rPr>
                <w:sz w:val="20"/>
              </w:rPr>
              <w:t>Applications remain visible in SRO login and Sakala pendency lists even after 90 days when citizens have not visited. The system does not auto-withdraw or remove them.</w:t>
            </w:r>
          </w:p>
        </w:tc>
        <w:tc>
          <w:tcPr>
            <w:tcW w:type="dxa" w:w="2160"/>
          </w:tcPr>
          <w:p>
            <w:r>
              <w:rPr>
                <w:sz w:val="20"/>
              </w:rPr>
              <w:t>ServiceDesk</w:t>
            </w:r>
          </w:p>
        </w:tc>
      </w:tr>
      <w:tr>
        <w:tc>
          <w:tcPr>
            <w:tcW w:type="dxa" w:w="2160"/>
          </w:tcPr>
          <w:p>
            <w:r>
              <w:rPr>
                <w:sz w:val="20"/>
              </w:rPr>
              <w:t>PP-30</w:t>
            </w:r>
          </w:p>
        </w:tc>
        <w:tc>
          <w:tcPr>
            <w:tcW w:type="dxa" w:w="2160"/>
          </w:tcPr>
          <w:p>
            <w:r>
              <w:rPr>
                <w:sz w:val="20"/>
              </w:rPr>
              <w:t>Special Marriage workflow processing errors</w:t>
            </w:r>
          </w:p>
        </w:tc>
        <w:tc>
          <w:tcPr>
            <w:tcW w:type="dxa" w:w="2160"/>
          </w:tcPr>
          <w:p>
            <w:r>
              <w:rPr>
                <w:sz w:val="20"/>
              </w:rPr>
              <w:t>Special Marriage and Intended Marriage Notice workflows fail at multiple stages: pre-registration form unavailable, notice period completion not recognized, second payment not triggered, and backend closure required for offline cases.</w:t>
            </w:r>
          </w:p>
        </w:tc>
        <w:tc>
          <w:tcPr>
            <w:tcW w:type="dxa" w:w="2160"/>
          </w:tcPr>
          <w:p>
            <w:r>
              <w:rPr>
                <w:sz w:val="20"/>
              </w:rPr>
              <w:t>ServiceDesk</w:t>
            </w:r>
          </w:p>
        </w:tc>
      </w:tr>
      <w:tr>
        <w:tc>
          <w:tcPr>
            <w:tcW w:type="dxa" w:w="2160"/>
          </w:tcPr>
          <w:p>
            <w:r>
              <w:rPr>
                <w:sz w:val="20"/>
              </w:rPr>
              <w:t>PP-31</w:t>
            </w:r>
          </w:p>
        </w:tc>
        <w:tc>
          <w:tcPr>
            <w:tcW w:type="dxa" w:w="2160"/>
          </w:tcPr>
          <w:p>
            <w:r>
              <w:rPr>
                <w:sz w:val="20"/>
              </w:rPr>
              <w:t>Insufficient field validation</w:t>
            </w:r>
          </w:p>
        </w:tc>
        <w:tc>
          <w:tcPr>
            <w:tcW w:type="dxa" w:w="2160"/>
          </w:tcPr>
          <w:p>
            <w:r>
              <w:rPr>
                <w:sz w:val="20"/>
              </w:rPr>
              <w:t>The system accepts invalid or inconsistent data (e.g., father and mother name entered as identical) without validation, leading to incorrect records and certificate errors.</w:t>
            </w:r>
          </w:p>
        </w:tc>
        <w:tc>
          <w:tcPr>
            <w:tcW w:type="dxa" w:w="2160"/>
          </w:tcPr>
          <w:p>
            <w:r>
              <w:rPr>
                <w:sz w:val="20"/>
              </w:rPr>
              <w:t>ServiceDesk</w:t>
            </w:r>
          </w:p>
        </w:tc>
      </w:tr>
    </w:tbl>
    <w:p/>
    <w:p>
      <w:pPr>
        <w:pStyle w:val="Heading2"/>
      </w:pPr>
      <w:r>
        <w:t>1.1 ServiceDesk Issue Volume (Reference)</w:t>
      </w:r>
    </w:p>
    <w:p>
      <w:r>
        <w:t>Analysis of 4,168 marriage ServiceDesk tickets (ManageEngine export, Aug 2026) and 13 curated issues from the Marriage registration issues list.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FCE4D6"/>
          </w:tcPr>
          <w:p>
            <w:r>
              <w:rPr>
                <w:b/>
                <w:sz w:val="20"/>
              </w:rPr>
              <w:t>Issue Theme</w:t>
            </w:r>
          </w:p>
        </w:tc>
        <w:tc>
          <w:tcPr>
            <w:tcW w:type="dxa" w:w="2880"/>
            <w:shd w:fill="FCE4D6"/>
          </w:tcPr>
          <w:p>
            <w:r>
              <w:rPr>
                <w:b/>
                <w:sz w:val="20"/>
              </w:rPr>
              <w:t>Ticket Count</w:t>
            </w:r>
          </w:p>
        </w:tc>
        <w:tc>
          <w:tcPr>
            <w:tcW w:type="dxa" w:w="2880"/>
            <w:shd w:fill="FCE4D6"/>
          </w:tcPr>
          <w:p>
            <w:r>
              <w:rPr>
                <w:b/>
                <w:sz w:val="20"/>
              </w:rPr>
              <w:t>Pain Point Reference</w:t>
            </w:r>
          </w:p>
        </w:tc>
      </w:tr>
      <w:tr>
        <w:tc>
          <w:tcPr>
            <w:tcW w:type="dxa" w:w="2880"/>
          </w:tcPr>
          <w:p>
            <w:r>
              <w:rPr>
                <w:sz w:val="20"/>
              </w:rPr>
              <w:t>Certificate generation failure</w:t>
            </w:r>
          </w:p>
        </w:tc>
        <w:tc>
          <w:tcPr>
            <w:tcW w:type="dxa" w:w="2880"/>
          </w:tcPr>
          <w:p>
            <w:r>
              <w:rPr>
                <w:sz w:val="20"/>
              </w:rPr>
              <w:t>1,146</w:t>
            </w:r>
          </w:p>
        </w:tc>
        <w:tc>
          <w:tcPr>
            <w:tcW w:type="dxa" w:w="2880"/>
          </w:tcPr>
          <w:p>
            <w:r>
              <w:rPr>
                <w:sz w:val="20"/>
              </w:rPr>
              <w:t>Maps to PP-17, PP-27</w:t>
            </w:r>
          </w:p>
        </w:tc>
      </w:tr>
      <w:tr>
        <w:tc>
          <w:tcPr>
            <w:tcW w:type="dxa" w:w="2880"/>
          </w:tcPr>
          <w:p>
            <w:r>
              <w:rPr>
                <w:sz w:val="20"/>
              </w:rPr>
              <w:t>Notice workflow issues</w:t>
            </w:r>
          </w:p>
        </w:tc>
        <w:tc>
          <w:tcPr>
            <w:tcW w:type="dxa" w:w="2880"/>
          </w:tcPr>
          <w:p>
            <w:r>
              <w:rPr>
                <w:sz w:val="20"/>
              </w:rPr>
              <w:t>1,064</w:t>
            </w:r>
          </w:p>
        </w:tc>
        <w:tc>
          <w:tcPr>
            <w:tcW w:type="dxa" w:w="2880"/>
          </w:tcPr>
          <w:p>
            <w:r>
              <w:rPr>
                <w:sz w:val="20"/>
              </w:rPr>
              <w:t>Maps to PP-19, PP-30</w:t>
            </w:r>
          </w:p>
        </w:tc>
      </w:tr>
      <w:tr>
        <w:tc>
          <w:tcPr>
            <w:tcW w:type="dxa" w:w="2880"/>
          </w:tcPr>
          <w:p>
            <w:r>
              <w:rPr>
                <w:sz w:val="20"/>
              </w:rPr>
              <w:t>Payment issues</w:t>
            </w:r>
          </w:p>
        </w:tc>
        <w:tc>
          <w:tcPr>
            <w:tcW w:type="dxa" w:w="2880"/>
          </w:tcPr>
          <w:p>
            <w:r>
              <w:rPr>
                <w:sz w:val="20"/>
              </w:rPr>
              <w:t>925</w:t>
            </w:r>
          </w:p>
        </w:tc>
        <w:tc>
          <w:tcPr>
            <w:tcW w:type="dxa" w:w="2880"/>
          </w:tcPr>
          <w:p>
            <w:r>
              <w:rPr>
                <w:sz w:val="20"/>
              </w:rPr>
              <w:t>Maps to PP-18</w:t>
            </w:r>
          </w:p>
        </w:tc>
      </w:tr>
      <w:tr>
        <w:tc>
          <w:tcPr>
            <w:tcW w:type="dxa" w:w="2880"/>
          </w:tcPr>
          <w:p>
            <w:r>
              <w:rPr>
                <w:sz w:val="20"/>
              </w:rPr>
              <w:t>Special Marriage workflow</w:t>
            </w:r>
          </w:p>
        </w:tc>
        <w:tc>
          <w:tcPr>
            <w:tcW w:type="dxa" w:w="2880"/>
          </w:tcPr>
          <w:p>
            <w:r>
              <w:rPr>
                <w:sz w:val="20"/>
              </w:rPr>
              <w:t>564</w:t>
            </w:r>
          </w:p>
        </w:tc>
        <w:tc>
          <w:tcPr>
            <w:tcW w:type="dxa" w:w="2880"/>
          </w:tcPr>
          <w:p>
            <w:r>
              <w:rPr>
                <w:sz w:val="20"/>
              </w:rPr>
              <w:t>Maps to PP-30</w:t>
            </w:r>
          </w:p>
        </w:tc>
      </w:tr>
      <w:tr>
        <w:tc>
          <w:tcPr>
            <w:tcW w:type="dxa" w:w="2880"/>
          </w:tcPr>
          <w:p>
            <w:r>
              <w:rPr>
                <w:sz w:val="20"/>
              </w:rPr>
              <w:t>Application not in SR login / wrong step</w:t>
            </w:r>
          </w:p>
        </w:tc>
        <w:tc>
          <w:tcPr>
            <w:tcW w:type="dxa" w:w="2880"/>
          </w:tcPr>
          <w:p>
            <w:r>
              <w:rPr>
                <w:sz w:val="20"/>
              </w:rPr>
              <w:t>309</w:t>
            </w:r>
          </w:p>
        </w:tc>
        <w:tc>
          <w:tcPr>
            <w:tcW w:type="dxa" w:w="2880"/>
          </w:tcPr>
          <w:p>
            <w:r>
              <w:rPr>
                <w:sz w:val="20"/>
              </w:rPr>
              <w:t>Maps to PP-25</w:t>
            </w:r>
          </w:p>
        </w:tc>
      </w:tr>
      <w:tr>
        <w:tc>
          <w:tcPr>
            <w:tcW w:type="dxa" w:w="2880"/>
          </w:tcPr>
          <w:p>
            <w:r>
              <w:rPr>
                <w:sz w:val="20"/>
              </w:rPr>
              <w:t>Digital signing / eSign</w:t>
            </w:r>
          </w:p>
        </w:tc>
        <w:tc>
          <w:tcPr>
            <w:tcW w:type="dxa" w:w="2880"/>
          </w:tcPr>
          <w:p>
            <w:r>
              <w:rPr>
                <w:sz w:val="20"/>
              </w:rPr>
              <w:t>274</w:t>
            </w:r>
          </w:p>
        </w:tc>
        <w:tc>
          <w:tcPr>
            <w:tcW w:type="dxa" w:w="2880"/>
          </w:tcPr>
          <w:p>
            <w:r>
              <w:rPr>
                <w:sz w:val="20"/>
              </w:rPr>
              <w:t>Maps to PP-20</w:t>
            </w:r>
          </w:p>
        </w:tc>
      </w:tr>
      <w:tr>
        <w:tc>
          <w:tcPr>
            <w:tcW w:type="dxa" w:w="2880"/>
          </w:tcPr>
          <w:p>
            <w:r>
              <w:rPr>
                <w:sz w:val="20"/>
              </w:rPr>
              <w:t>Document visibility / download</w:t>
            </w:r>
          </w:p>
        </w:tc>
        <w:tc>
          <w:tcPr>
            <w:tcW w:type="dxa" w:w="2880"/>
          </w:tcPr>
          <w:p>
            <w:r>
              <w:rPr>
                <w:sz w:val="20"/>
              </w:rPr>
              <w:t>154</w:t>
            </w:r>
          </w:p>
        </w:tc>
        <w:tc>
          <w:tcPr>
            <w:tcW w:type="dxa" w:w="2880"/>
          </w:tcPr>
          <w:p>
            <w:r>
              <w:rPr>
                <w:sz w:val="20"/>
              </w:rPr>
              <w:t>Maps to PP-09, PP-22</w:t>
            </w:r>
          </w:p>
        </w:tc>
      </w:tr>
      <w:tr>
        <w:tc>
          <w:tcPr>
            <w:tcW w:type="dxa" w:w="2880"/>
          </w:tcPr>
          <w:p>
            <w:r>
              <w:rPr>
                <w:sz w:val="20"/>
              </w:rPr>
              <w:t>Re-scan application</w:t>
            </w:r>
          </w:p>
        </w:tc>
        <w:tc>
          <w:tcPr>
            <w:tcW w:type="dxa" w:w="2880"/>
          </w:tcPr>
          <w:p>
            <w:r>
              <w:rPr>
                <w:sz w:val="20"/>
              </w:rPr>
              <w:t>50</w:t>
            </w:r>
          </w:p>
        </w:tc>
        <w:tc>
          <w:tcPr>
            <w:tcW w:type="dxa" w:w="2880"/>
          </w:tcPr>
          <w:p>
            <w:r>
              <w:rPr>
                <w:sz w:val="20"/>
              </w:rPr>
              <w:t>Maps to PP-24</w:t>
            </w:r>
          </w:p>
        </w:tc>
      </w:tr>
      <w:tr>
        <w:tc>
          <w:tcPr>
            <w:tcW w:type="dxa" w:w="2880"/>
          </w:tcPr>
          <w:p>
            <w:r>
              <w:rPr>
                <w:sz w:val="20"/>
              </w:rPr>
              <w:t>QR code authentication</w:t>
            </w:r>
          </w:p>
        </w:tc>
        <w:tc>
          <w:tcPr>
            <w:tcW w:type="dxa" w:w="2880"/>
          </w:tcPr>
          <w:p>
            <w:r>
              <w:rPr>
                <w:sz w:val="20"/>
              </w:rPr>
              <w:t>47</w:t>
            </w:r>
          </w:p>
        </w:tc>
        <w:tc>
          <w:tcPr>
            <w:tcW w:type="dxa" w:w="2880"/>
          </w:tcPr>
          <w:p>
            <w:r>
              <w:rPr>
                <w:sz w:val="20"/>
              </w:rPr>
              <w:t>Maps to PP-21</w:t>
            </w:r>
          </w:p>
        </w:tc>
      </w:tr>
      <w:tr>
        <w:tc>
          <w:tcPr>
            <w:tcW w:type="dxa" w:w="2880"/>
          </w:tcPr>
          <w:p>
            <w:r>
              <w:rPr>
                <w:sz w:val="20"/>
              </w:rPr>
              <w:t>Witness details</w:t>
            </w:r>
          </w:p>
        </w:tc>
        <w:tc>
          <w:tcPr>
            <w:tcW w:type="dxa" w:w="2880"/>
          </w:tcPr>
          <w:p>
            <w:r>
              <w:rPr>
                <w:sz w:val="20"/>
              </w:rPr>
              <w:t>46</w:t>
            </w:r>
          </w:p>
        </w:tc>
        <w:tc>
          <w:tcPr>
            <w:tcW w:type="dxa" w:w="2880"/>
          </w:tcPr>
          <w:p>
            <w:r>
              <w:rPr>
                <w:sz w:val="20"/>
              </w:rPr>
              <w:t>Maps to PP-05, PP-23</w:t>
            </w:r>
          </w:p>
        </w:tc>
      </w:tr>
      <w:tr>
        <w:tc>
          <w:tcPr>
            <w:tcW w:type="dxa" w:w="2880"/>
          </w:tcPr>
          <w:p>
            <w:r>
              <w:rPr>
                <w:sz w:val="20"/>
              </w:rPr>
              <w:t>Sakala / 90-day pendency</w:t>
            </w:r>
          </w:p>
        </w:tc>
        <w:tc>
          <w:tcPr>
            <w:tcW w:type="dxa" w:w="2880"/>
          </w:tcPr>
          <w:p>
            <w:r>
              <w:rPr>
                <w:sz w:val="20"/>
              </w:rPr>
              <w:t>36</w:t>
            </w:r>
          </w:p>
        </w:tc>
        <w:tc>
          <w:tcPr>
            <w:tcW w:type="dxa" w:w="2880"/>
          </w:tcPr>
          <w:p>
            <w:r>
              <w:rPr>
                <w:sz w:val="20"/>
              </w:rPr>
              <w:t>Maps to PP-29</w:t>
            </w:r>
          </w:p>
        </w:tc>
      </w:tr>
      <w:tr>
        <w:tc>
          <w:tcPr>
            <w:tcW w:type="dxa" w:w="2880"/>
          </w:tcPr>
          <w:p>
            <w:r>
              <w:rPr>
                <w:sz w:val="20"/>
              </w:rPr>
              <w:t>Report / summary data issues</w:t>
            </w:r>
          </w:p>
        </w:tc>
        <w:tc>
          <w:tcPr>
            <w:tcW w:type="dxa" w:w="2880"/>
          </w:tcPr>
          <w:p>
            <w:r>
              <w:rPr>
                <w:sz w:val="20"/>
              </w:rPr>
              <w:t>93</w:t>
            </w:r>
          </w:p>
        </w:tc>
        <w:tc>
          <w:tcPr>
            <w:tcW w:type="dxa" w:w="2880"/>
          </w:tcPr>
          <w:p>
            <w:r>
              <w:rPr>
                <w:sz w:val="20"/>
              </w:rPr>
              <w:t>Maps to PP-26</w:t>
            </w:r>
          </w:p>
        </w:tc>
      </w:tr>
      <w:tr>
        <w:tc>
          <w:tcPr>
            <w:tcW w:type="dxa" w:w="2880"/>
          </w:tcPr>
          <w:p>
            <w:r>
              <w:rPr>
                <w:sz w:val="20"/>
              </w:rPr>
              <w:t>Cancellation / revoke / withdraw</w:t>
            </w:r>
          </w:p>
        </w:tc>
        <w:tc>
          <w:tcPr>
            <w:tcW w:type="dxa" w:w="2880"/>
          </w:tcPr>
          <w:p>
            <w:r>
              <w:rPr>
                <w:sz w:val="20"/>
              </w:rPr>
              <w:t>16</w:t>
            </w:r>
          </w:p>
        </w:tc>
        <w:tc>
          <w:tcPr>
            <w:tcW w:type="dxa" w:w="2880"/>
          </w:tcPr>
          <w:p>
            <w:r>
              <w:rPr>
                <w:sz w:val="20"/>
              </w:rPr>
              <w:t>Maps to PP-28</w:t>
            </w:r>
          </w:p>
        </w:tc>
      </w:tr>
    </w:tbl>
    <w:p/>
    <w:p>
      <w:pPr>
        <w:pStyle w:val="Heading1"/>
      </w:pPr>
      <w:r>
        <w:t>2. New Feature Requirements</w:t>
      </w:r>
    </w:p>
    <w:p>
      <w:r>
        <w:t>These are enhancements or new capabilities needed in the target (Kaveri 3.0) marriage workflow.</w:t>
      </w:r>
    </w:p>
    <w:p>
      <w:pPr>
        <w:pStyle w:val="Heading2"/>
      </w:pPr>
      <w:r>
        <w:t>A. Citizen Experience &amp; Application Flow</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r>
              <w:rPr>
                <w:b/>
                <w:sz w:val="20"/>
              </w:rPr>
              <w:t>ID</w:t>
            </w:r>
          </w:p>
        </w:tc>
        <w:tc>
          <w:tcPr>
            <w:tcW w:type="dxa" w:w="2880"/>
            <w:shd w:fill="D9E2F3"/>
          </w:tcPr>
          <w:p>
            <w:r>
              <w:rPr>
                <w:b/>
                <w:sz w:val="20"/>
              </w:rPr>
              <w:t>Requirement</w:t>
            </w:r>
          </w:p>
        </w:tc>
        <w:tc>
          <w:tcPr>
            <w:tcW w:type="dxa" w:w="2880"/>
            <w:shd w:fill="D9E2F3"/>
          </w:tcPr>
          <w:p>
            <w:r>
              <w:rPr>
                <w:b/>
                <w:sz w:val="20"/>
              </w:rPr>
              <w:t>Description</w:t>
            </w:r>
          </w:p>
        </w:tc>
      </w:tr>
      <w:tr>
        <w:tc>
          <w:tcPr>
            <w:tcW w:type="dxa" w:w="2880"/>
          </w:tcPr>
          <w:p>
            <w:r>
              <w:rPr>
                <w:sz w:val="20"/>
              </w:rPr>
              <w:t>NF-01</w:t>
            </w:r>
          </w:p>
        </w:tc>
        <w:tc>
          <w:tcPr>
            <w:tcW w:type="dxa" w:w="2880"/>
          </w:tcPr>
          <w:p>
            <w:r>
              <w:rPr>
                <w:sz w:val="20"/>
              </w:rPr>
              <w:t>Mobile browser compatibility</w:t>
            </w:r>
          </w:p>
        </w:tc>
        <w:tc>
          <w:tcPr>
            <w:tcW w:type="dxa" w:w="2880"/>
          </w:tcPr>
          <w:p>
            <w:r>
              <w:rPr>
                <w:sz w:val="20"/>
              </w:rPr>
              <w:t>The marriage registration application shall be fully usable on standard mobile browsers.</w:t>
            </w:r>
          </w:p>
        </w:tc>
      </w:tr>
      <w:tr>
        <w:tc>
          <w:tcPr>
            <w:tcW w:type="dxa" w:w="2880"/>
          </w:tcPr>
          <w:p>
            <w:r>
              <w:rPr>
                <w:sz w:val="20"/>
              </w:rPr>
              <w:t>NF-02</w:t>
            </w:r>
          </w:p>
        </w:tc>
        <w:tc>
          <w:tcPr>
            <w:tcW w:type="dxa" w:w="2880"/>
          </w:tcPr>
          <w:p>
            <w:r>
              <w:rPr>
                <w:sz w:val="20"/>
              </w:rPr>
              <w:t>Simplified geo-based area selection</w:t>
            </w:r>
          </w:p>
        </w:tc>
        <w:tc>
          <w:tcPr>
            <w:tcW w:type="dxa" w:w="2880"/>
          </w:tcPr>
          <w:p>
            <w:r>
              <w:rPr>
                <w:sz w:val="20"/>
              </w:rPr>
              <w:t>Area/village selection shall be simplified using geo-fencing or location-based selection where feasible.</w:t>
            </w:r>
          </w:p>
        </w:tc>
      </w:tr>
      <w:tr>
        <w:tc>
          <w:tcPr>
            <w:tcW w:type="dxa" w:w="2880"/>
          </w:tcPr>
          <w:p>
            <w:r>
              <w:rPr>
                <w:sz w:val="20"/>
              </w:rPr>
              <w:t>NF-03</w:t>
            </w:r>
          </w:p>
        </w:tc>
        <w:tc>
          <w:tcPr>
            <w:tcW w:type="dxa" w:w="2880"/>
          </w:tcPr>
          <w:p>
            <w:r>
              <w:rPr>
                <w:sz w:val="20"/>
              </w:rPr>
              <w:t>Relaxed upload constraints</w:t>
            </w:r>
          </w:p>
        </w:tc>
        <w:tc>
          <w:tcPr>
            <w:tcW w:type="dxa" w:w="2880"/>
          </w:tcPr>
          <w:p>
            <w:r>
              <w:rPr>
                <w:sz w:val="20"/>
              </w:rPr>
              <w:t>Maximum upload size shall be increased to 5 MB; pixel and dimension pre-requisites shall be removed.</w:t>
            </w:r>
          </w:p>
        </w:tc>
      </w:tr>
      <w:tr>
        <w:tc>
          <w:tcPr>
            <w:tcW w:type="dxa" w:w="2880"/>
          </w:tcPr>
          <w:p>
            <w:r>
              <w:rPr>
                <w:sz w:val="20"/>
              </w:rPr>
              <w:t>NF-04</w:t>
            </w:r>
          </w:p>
        </w:tc>
        <w:tc>
          <w:tcPr>
            <w:tcW w:type="dxa" w:w="2880"/>
          </w:tcPr>
          <w:p>
            <w:r>
              <w:rPr>
                <w:sz w:val="20"/>
              </w:rPr>
              <w:t>Auto-fill names from e-KYC</w:t>
            </w:r>
          </w:p>
        </w:tc>
        <w:tc>
          <w:tcPr>
            <w:tcW w:type="dxa" w:w="2880"/>
          </w:tcPr>
          <w:p>
            <w:r>
              <w:rPr>
                <w:sz w:val="20"/>
              </w:rPr>
              <w:t>Names of bride, bridegroom, and witnesses shall be auto-imported from e-KYC data.</w:t>
            </w:r>
          </w:p>
        </w:tc>
      </w:tr>
      <w:tr>
        <w:tc>
          <w:tcPr>
            <w:tcW w:type="dxa" w:w="2880"/>
          </w:tcPr>
          <w:p>
            <w:r>
              <w:rPr>
                <w:sz w:val="20"/>
              </w:rPr>
              <w:t>NF-05</w:t>
            </w:r>
          </w:p>
        </w:tc>
        <w:tc>
          <w:tcPr>
            <w:tcW w:type="dxa" w:w="2880"/>
          </w:tcPr>
          <w:p>
            <w:r>
              <w:rPr>
                <w:sz w:val="20"/>
              </w:rPr>
              <w:t>Edit-until-payment with cascade updates</w:t>
            </w:r>
          </w:p>
        </w:tc>
        <w:tc>
          <w:tcPr>
            <w:tcW w:type="dxa" w:w="2880"/>
          </w:tcPr>
          <w:p>
            <w:r>
              <w:rPr>
                <w:sz w:val="20"/>
              </w:rPr>
              <w:t>Applicants shall be able to navigate to any previous step and edit details until payment is completed; downstream data shall update accordingly.</w:t>
            </w:r>
          </w:p>
        </w:tc>
      </w:tr>
      <w:tr>
        <w:tc>
          <w:tcPr>
            <w:tcW w:type="dxa" w:w="2880"/>
          </w:tcPr>
          <w:p>
            <w:r>
              <w:rPr>
                <w:sz w:val="20"/>
              </w:rPr>
              <w:t>NF-06</w:t>
            </w:r>
          </w:p>
        </w:tc>
        <w:tc>
          <w:tcPr>
            <w:tcW w:type="dxa" w:w="2880"/>
          </w:tcPr>
          <w:p>
            <w:r>
              <w:rPr>
                <w:sz w:val="20"/>
              </w:rPr>
              <w:t>Persistent e-KYC session</w:t>
            </w:r>
          </w:p>
        </w:tc>
        <w:tc>
          <w:tcPr>
            <w:tcW w:type="dxa" w:w="2880"/>
          </w:tcPr>
          <w:p>
            <w:r>
              <w:rPr>
                <w:sz w:val="20"/>
              </w:rPr>
              <w:t>Once e-KYC is completed for a person within an application, it shall not be requested again on reopen.</w:t>
            </w:r>
          </w:p>
        </w:tc>
      </w:tr>
      <w:tr>
        <w:tc>
          <w:tcPr>
            <w:tcW w:type="dxa" w:w="2880"/>
          </w:tcPr>
          <w:p>
            <w:r>
              <w:rPr>
                <w:sz w:val="20"/>
              </w:rPr>
              <w:t>NF-07</w:t>
            </w:r>
          </w:p>
        </w:tc>
        <w:tc>
          <w:tcPr>
            <w:tcW w:type="dxa" w:w="2880"/>
          </w:tcPr>
          <w:p>
            <w:r>
              <w:rPr>
                <w:sz w:val="20"/>
              </w:rPr>
              <w:t>Context-aware Edit navigation</w:t>
            </w:r>
          </w:p>
        </w:tc>
        <w:tc>
          <w:tcPr>
            <w:tcW w:type="dxa" w:w="2880"/>
          </w:tcPr>
          <w:p>
            <w:r>
              <w:rPr>
                <w:sz w:val="20"/>
              </w:rPr>
              <w:t>Edit from an ongoing application shall redirect to the correct (latest/relevant) step for that section.</w:t>
            </w:r>
          </w:p>
        </w:tc>
      </w:tr>
      <w:tr>
        <w:tc>
          <w:tcPr>
            <w:tcW w:type="dxa" w:w="2880"/>
          </w:tcPr>
          <w:p>
            <w:r>
              <w:rPr>
                <w:sz w:val="20"/>
              </w:rPr>
              <w:t>NF-08</w:t>
            </w:r>
          </w:p>
        </w:tc>
        <w:tc>
          <w:tcPr>
            <w:tcW w:type="dxa" w:w="2880"/>
          </w:tcPr>
          <w:p>
            <w:r>
              <w:rPr>
                <w:sz w:val="20"/>
              </w:rPr>
              <w:t>Default current address from Aadhaar</w:t>
            </w:r>
          </w:p>
        </w:tc>
        <w:tc>
          <w:tcPr>
            <w:tcW w:type="dxa" w:w="2880"/>
          </w:tcPr>
          <w:p>
            <w:r>
              <w:rPr>
                <w:sz w:val="20"/>
              </w:rPr>
              <w:t>Address retrieved through e-KYC (Aadhaar) shall be shown as the current address by default.</w:t>
            </w:r>
          </w:p>
        </w:tc>
      </w:tr>
      <w:tr>
        <w:tc>
          <w:tcPr>
            <w:tcW w:type="dxa" w:w="2880"/>
          </w:tcPr>
          <w:p>
            <w:r>
              <w:rPr>
                <w:sz w:val="20"/>
              </w:rPr>
              <w:t>NF-09</w:t>
            </w:r>
          </w:p>
        </w:tc>
        <w:tc>
          <w:tcPr>
            <w:tcW w:type="dxa" w:w="2880"/>
          </w:tcPr>
          <w:p>
            <w:r>
              <w:rPr>
                <w:sz w:val="20"/>
              </w:rPr>
              <w:t>Bride/bridegroom avatar on forms</w:t>
            </w:r>
          </w:p>
        </w:tc>
        <w:tc>
          <w:tcPr>
            <w:tcW w:type="dxa" w:w="2880"/>
          </w:tcPr>
          <w:p>
            <w:r>
              <w:rPr>
                <w:sz w:val="20"/>
              </w:rPr>
              <w:t>Avatar/photo of bride and bridegroom shall be displayed on data-entry screens to reduce identity confusion.</w:t>
            </w:r>
          </w:p>
        </w:tc>
      </w:tr>
      <w:tr>
        <w:tc>
          <w:tcPr>
            <w:tcW w:type="dxa" w:w="2880"/>
          </w:tcPr>
          <w:p>
            <w:r>
              <w:rPr>
                <w:sz w:val="20"/>
              </w:rPr>
              <w:t>NF-10</w:t>
            </w:r>
          </w:p>
        </w:tc>
        <w:tc>
          <w:tcPr>
            <w:tcW w:type="dxa" w:w="2880"/>
          </w:tcPr>
          <w:p>
            <w:r>
              <w:rPr>
                <w:sz w:val="20"/>
              </w:rPr>
              <w:t>Aadhaar Face Authentication</w:t>
            </w:r>
          </w:p>
        </w:tc>
        <w:tc>
          <w:tcPr>
            <w:tcW w:type="dxa" w:w="2880"/>
          </w:tcPr>
          <w:p>
            <w:r>
              <w:rPr>
                <w:sz w:val="20"/>
              </w:rPr>
              <w:t>The system shall support Aadhaar Face Authentication for bride, bridegroom, and witnesses during identity verification. Face capture shall be performed through the UIDAI-compliant authentication flow, matched against Aadhaar records, and the authentication result (success/failure, timestamp, and reference ID) shall be stored against the application. Re-authentication shall not be required on application reopen once successfully completed for that person, unless identity details are edited.</w:t>
            </w:r>
          </w:p>
        </w:tc>
      </w:tr>
    </w:tbl>
    <w:p/>
    <w:p>
      <w:pPr>
        <w:pStyle w:val="Heading2"/>
      </w:pPr>
      <w:r>
        <w:t>B. Validation, Documents &amp; Scrutiny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r>
              <w:rPr>
                <w:b/>
                <w:sz w:val="20"/>
              </w:rPr>
              <w:t>ID</w:t>
            </w:r>
          </w:p>
        </w:tc>
        <w:tc>
          <w:tcPr>
            <w:tcW w:type="dxa" w:w="2880"/>
            <w:shd w:fill="D9E2F3"/>
          </w:tcPr>
          <w:p>
            <w:r>
              <w:rPr>
                <w:b/>
                <w:sz w:val="20"/>
              </w:rPr>
              <w:t>Requirement</w:t>
            </w:r>
          </w:p>
        </w:tc>
        <w:tc>
          <w:tcPr>
            <w:tcW w:type="dxa" w:w="2880"/>
            <w:shd w:fill="D9E2F3"/>
          </w:tcPr>
          <w:p>
            <w:r>
              <w:rPr>
                <w:b/>
                <w:sz w:val="20"/>
              </w:rPr>
              <w:t>Description</w:t>
            </w:r>
          </w:p>
        </w:tc>
      </w:tr>
      <w:tr>
        <w:tc>
          <w:tcPr>
            <w:tcW w:type="dxa" w:w="2880"/>
          </w:tcPr>
          <w:p>
            <w:r>
              <w:rPr>
                <w:sz w:val="20"/>
              </w:rPr>
              <w:t>NF-11</w:t>
            </w:r>
          </w:p>
        </w:tc>
        <w:tc>
          <w:tcPr>
            <w:tcW w:type="dxa" w:w="2880"/>
          </w:tcPr>
          <w:p>
            <w:r>
              <w:rPr>
                <w:sz w:val="20"/>
              </w:rPr>
              <w:t>Password-protected document check</w:t>
            </w:r>
          </w:p>
        </w:tc>
        <w:tc>
          <w:tcPr>
            <w:tcW w:type="dxa" w:w="2880"/>
          </w:tcPr>
          <w:p>
            <w:r>
              <w:rPr>
                <w:sz w:val="20"/>
              </w:rPr>
              <w:t>Before upload proceeds, the system shall detect password-protected documents and block upload with a clear error.</w:t>
            </w:r>
          </w:p>
        </w:tc>
      </w:tr>
      <w:tr>
        <w:tc>
          <w:tcPr>
            <w:tcW w:type="dxa" w:w="2880"/>
          </w:tcPr>
          <w:p>
            <w:r>
              <w:rPr>
                <w:sz w:val="20"/>
              </w:rPr>
              <w:t>NF-12</w:t>
            </w:r>
          </w:p>
        </w:tc>
        <w:tc>
          <w:tcPr>
            <w:tcW w:type="dxa" w:w="2880"/>
          </w:tcPr>
          <w:p>
            <w:r>
              <w:rPr>
                <w:sz w:val="20"/>
              </w:rPr>
              <w:t>Document visibility during scrutiny</w:t>
            </w:r>
          </w:p>
        </w:tc>
        <w:tc>
          <w:tcPr>
            <w:tcW w:type="dxa" w:w="2880"/>
          </w:tcPr>
          <w:p>
            <w:r>
              <w:rPr>
                <w:sz w:val="20"/>
              </w:rPr>
              <w:t>All uploaded supporting documents shall be visible to the reviewing officer during scrutiny.</w:t>
            </w:r>
          </w:p>
        </w:tc>
      </w:tr>
      <w:tr>
        <w:tc>
          <w:tcPr>
            <w:tcW w:type="dxa" w:w="2880"/>
          </w:tcPr>
          <w:p>
            <w:r>
              <w:rPr>
                <w:sz w:val="20"/>
              </w:rPr>
              <w:t>NF-13</w:t>
            </w:r>
          </w:p>
        </w:tc>
        <w:tc>
          <w:tcPr>
            <w:tcW w:type="dxa" w:w="2880"/>
          </w:tcPr>
          <w:p>
            <w:r>
              <w:rPr>
                <w:sz w:val="20"/>
              </w:rPr>
              <w:t>Age cross-validation from documents</w:t>
            </w:r>
          </w:p>
        </w:tc>
        <w:tc>
          <w:tcPr>
            <w:tcW w:type="dxa" w:w="2880"/>
          </w:tcPr>
          <w:p>
            <w:r>
              <w:rPr>
                <w:sz w:val="20"/>
              </w:rPr>
              <w:t>The system shall extract or derive age from uploaded proof documents and validate it against the age entered for bride and bridegroom.</w:t>
            </w:r>
          </w:p>
        </w:tc>
      </w:tr>
      <w:tr>
        <w:tc>
          <w:tcPr>
            <w:tcW w:type="dxa" w:w="2880"/>
          </w:tcPr>
          <w:p>
            <w:r>
              <w:rPr>
                <w:sz w:val="20"/>
              </w:rPr>
              <w:t>NF-14</w:t>
            </w:r>
          </w:p>
        </w:tc>
        <w:tc>
          <w:tcPr>
            <w:tcW w:type="dxa" w:w="2880"/>
          </w:tcPr>
          <w:p>
            <w:r>
              <w:rPr>
                <w:sz w:val="20"/>
              </w:rPr>
              <w:t>Witness minimum age rule</w:t>
            </w:r>
          </w:p>
        </w:tc>
        <w:tc>
          <w:tcPr>
            <w:tcW w:type="dxa" w:w="2880"/>
          </w:tcPr>
          <w:p>
            <w:r>
              <w:rPr>
                <w:sz w:val="20"/>
              </w:rPr>
              <w:t>Witness age shall be validated with a minimum of 18 years.</w:t>
            </w:r>
          </w:p>
        </w:tc>
      </w:tr>
      <w:tr>
        <w:tc>
          <w:tcPr>
            <w:tcW w:type="dxa" w:w="2880"/>
          </w:tcPr>
          <w:p>
            <w:r>
              <w:rPr>
                <w:sz w:val="20"/>
              </w:rPr>
              <w:t>NF-15</w:t>
            </w:r>
          </w:p>
        </w:tc>
        <w:tc>
          <w:tcPr>
            <w:tcW w:type="dxa" w:w="2880"/>
          </w:tcPr>
          <w:p>
            <w:r>
              <w:rPr>
                <w:sz w:val="20"/>
              </w:rPr>
              <w:t>Accepted age-proof documents</w:t>
            </w:r>
          </w:p>
        </w:tc>
        <w:tc>
          <w:tcPr>
            <w:tcW w:type="dxa" w:w="2880"/>
          </w:tcPr>
          <w:p>
            <w:r>
              <w:rPr>
                <w:sz w:val="20"/>
              </w:rPr>
              <w:t>The system shall support the following as valid age proof: SSLC/10th marks card, Passport, Birth certificate, Medical certificate, Attested certificate from school.</w:t>
            </w:r>
          </w:p>
        </w:tc>
      </w:tr>
      <w:tr>
        <w:tc>
          <w:tcPr>
            <w:tcW w:type="dxa" w:w="2880"/>
          </w:tcPr>
          <w:p>
            <w:r>
              <w:rPr>
                <w:sz w:val="20"/>
              </w:rPr>
              <w:t>NF-16</w:t>
            </w:r>
          </w:p>
        </w:tc>
        <w:tc>
          <w:tcPr>
            <w:tcW w:type="dxa" w:w="2880"/>
          </w:tcPr>
          <w:p>
            <w:r>
              <w:rPr>
                <w:sz w:val="20"/>
              </w:rPr>
              <w:t>Accepted address-proof documents</w:t>
            </w:r>
          </w:p>
        </w:tc>
        <w:tc>
          <w:tcPr>
            <w:tcW w:type="dxa" w:w="2880"/>
          </w:tcPr>
          <w:p>
            <w:r>
              <w:rPr>
                <w:sz w:val="20"/>
              </w:rPr>
              <w:t>The system shall support the following as valid address proof: Aadhaar, Electricity bill, Income tax assessment order, Water bill, Gas bill, Rental agreement, Employer certificate, Driving licence, Bank passbook.</w:t>
            </w:r>
          </w:p>
        </w:tc>
      </w:tr>
      <w:tr>
        <w:tc>
          <w:tcPr>
            <w:tcW w:type="dxa" w:w="2880"/>
          </w:tcPr>
          <w:p>
            <w:r>
              <w:rPr>
                <w:sz w:val="20"/>
              </w:rPr>
              <w:t>NF-17</w:t>
            </w:r>
          </w:p>
        </w:tc>
        <w:tc>
          <w:tcPr>
            <w:tcW w:type="dxa" w:w="2880"/>
          </w:tcPr>
          <w:p>
            <w:r>
              <w:rPr>
                <w:sz w:val="20"/>
              </w:rPr>
              <w:t>10th certificate verification (Protean)</w:t>
            </w:r>
          </w:p>
        </w:tc>
        <w:tc>
          <w:tcPr>
            <w:tcW w:type="dxa" w:w="2880"/>
          </w:tcPr>
          <w:p>
            <w:r>
              <w:rPr>
                <w:sz w:val="20"/>
              </w:rPr>
              <w:t>Feasibility and integration shall be assessed for verifying 10th certificate details through the Protean portal.</w:t>
            </w:r>
          </w:p>
        </w:tc>
      </w:tr>
    </w:tbl>
    <w:p/>
    <w:p>
      <w:pPr>
        <w:pStyle w:val="Heading2"/>
      </w:pPr>
      <w:r>
        <w:t>C. Certificate, Registers &amp; Search</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r>
              <w:rPr>
                <w:b/>
                <w:sz w:val="20"/>
              </w:rPr>
              <w:t>ID</w:t>
            </w:r>
          </w:p>
        </w:tc>
        <w:tc>
          <w:tcPr>
            <w:tcW w:type="dxa" w:w="2880"/>
            <w:shd w:fill="D9E2F3"/>
          </w:tcPr>
          <w:p>
            <w:r>
              <w:rPr>
                <w:b/>
                <w:sz w:val="20"/>
              </w:rPr>
              <w:t>Requirement</w:t>
            </w:r>
          </w:p>
        </w:tc>
        <w:tc>
          <w:tcPr>
            <w:tcW w:type="dxa" w:w="2880"/>
            <w:shd w:fill="D9E2F3"/>
          </w:tcPr>
          <w:p>
            <w:r>
              <w:rPr>
                <w:b/>
                <w:sz w:val="20"/>
              </w:rPr>
              <w:t>Description</w:t>
            </w:r>
          </w:p>
        </w:tc>
      </w:tr>
      <w:tr>
        <w:tc>
          <w:tcPr>
            <w:tcW w:type="dxa" w:w="2880"/>
          </w:tcPr>
          <w:p>
            <w:r>
              <w:rPr>
                <w:sz w:val="20"/>
              </w:rPr>
              <w:t>NF-18</w:t>
            </w:r>
          </w:p>
        </w:tc>
        <w:tc>
          <w:tcPr>
            <w:tcW w:type="dxa" w:w="2880"/>
          </w:tcPr>
          <w:p>
            <w:r>
              <w:rPr>
                <w:sz w:val="20"/>
              </w:rPr>
              <w:t>Bilingual certificate generation</w:t>
            </w:r>
          </w:p>
        </w:tc>
        <w:tc>
          <w:tcPr>
            <w:tcW w:type="dxa" w:w="2880"/>
          </w:tcPr>
          <w:p>
            <w:r>
              <w:rPr>
                <w:sz w:val="20"/>
              </w:rPr>
              <w:t>Applicants shall be able to generate the marriage certificate in English or Kannada.</w:t>
            </w:r>
          </w:p>
        </w:tc>
      </w:tr>
      <w:tr>
        <w:tc>
          <w:tcPr>
            <w:tcW w:type="dxa" w:w="2880"/>
          </w:tcPr>
          <w:p>
            <w:r>
              <w:rPr>
                <w:sz w:val="20"/>
              </w:rPr>
              <w:t>NF-19</w:t>
            </w:r>
          </w:p>
        </w:tc>
        <w:tc>
          <w:tcPr>
            <w:tcW w:type="dxa" w:w="2880"/>
          </w:tcPr>
          <w:p>
            <w:r>
              <w:rPr>
                <w:sz w:val="20"/>
              </w:rPr>
              <w:t>Marriage register generation</w:t>
            </w:r>
          </w:p>
        </w:tc>
        <w:tc>
          <w:tcPr>
            <w:tcW w:type="dxa" w:w="2880"/>
          </w:tcPr>
          <w:p>
            <w:r>
              <w:rPr>
                <w:sz w:val="20"/>
              </w:rPr>
              <w:t>The system shall generate marriage registers (e.g., Bride Register, Bridegroom Register).</w:t>
            </w:r>
          </w:p>
        </w:tc>
      </w:tr>
      <w:tr>
        <w:tc>
          <w:tcPr>
            <w:tcW w:type="dxa" w:w="2880"/>
          </w:tcPr>
          <w:p>
            <w:r>
              <w:rPr>
                <w:sz w:val="20"/>
              </w:rPr>
              <w:t>NF-20</w:t>
            </w:r>
          </w:p>
        </w:tc>
        <w:tc>
          <w:tcPr>
            <w:tcW w:type="dxa" w:w="2880"/>
          </w:tcPr>
          <w:p>
            <w:r>
              <w:rPr>
                <w:sz w:val="20"/>
              </w:rPr>
              <w:t>Marriage and notice search</w:t>
            </w:r>
          </w:p>
        </w:tc>
        <w:tc>
          <w:tcPr>
            <w:tcW w:type="dxa" w:w="2880"/>
          </w:tcPr>
          <w:p>
            <w:r>
              <w:rPr>
                <w:sz w:val="20"/>
              </w:rPr>
              <w:t>Users shall be able to search marriage records and published notices.</w:t>
            </w:r>
          </w:p>
        </w:tc>
      </w:tr>
      <w:tr>
        <w:tc>
          <w:tcPr>
            <w:tcW w:type="dxa" w:w="2880"/>
          </w:tcPr>
          <w:p>
            <w:r>
              <w:rPr>
                <w:sz w:val="20"/>
              </w:rPr>
              <w:t>NF-21</w:t>
            </w:r>
          </w:p>
        </w:tc>
        <w:tc>
          <w:tcPr>
            <w:tcW w:type="dxa" w:w="2880"/>
          </w:tcPr>
          <w:p>
            <w:r>
              <w:rPr>
                <w:sz w:val="20"/>
              </w:rPr>
              <w:t>Null and void marking</w:t>
            </w:r>
          </w:p>
        </w:tc>
        <w:tc>
          <w:tcPr>
            <w:tcW w:type="dxa" w:w="2880"/>
          </w:tcPr>
          <w:p>
            <w:r>
              <w:rPr>
                <w:sz w:val="20"/>
              </w:rPr>
              <w:t>Provision shall exist to record a marriage certificate as Null and Void; this status shall appear whenever a certified copy is generated.</w:t>
            </w:r>
          </w:p>
        </w:tc>
      </w:tr>
    </w:tbl>
    <w:p/>
    <w:p>
      <w:pPr>
        <w:pStyle w:val="Heading2"/>
      </w:pPr>
      <w:r>
        <w:t>D. Special Marriage Workflow</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r>
              <w:rPr>
                <w:b/>
                <w:sz w:val="20"/>
              </w:rPr>
              <w:t>ID</w:t>
            </w:r>
          </w:p>
        </w:tc>
        <w:tc>
          <w:tcPr>
            <w:tcW w:type="dxa" w:w="2880"/>
            <w:shd w:fill="D9E2F3"/>
          </w:tcPr>
          <w:p>
            <w:r>
              <w:rPr>
                <w:b/>
                <w:sz w:val="20"/>
              </w:rPr>
              <w:t>Requirement</w:t>
            </w:r>
          </w:p>
        </w:tc>
        <w:tc>
          <w:tcPr>
            <w:tcW w:type="dxa" w:w="2880"/>
            <w:shd w:fill="D9E2F3"/>
          </w:tcPr>
          <w:p>
            <w:r>
              <w:rPr>
                <w:b/>
                <w:sz w:val="20"/>
              </w:rPr>
              <w:t>Description</w:t>
            </w:r>
          </w:p>
        </w:tc>
      </w:tr>
      <w:tr>
        <w:tc>
          <w:tcPr>
            <w:tcW w:type="dxa" w:w="2880"/>
          </w:tcPr>
          <w:p>
            <w:r>
              <w:rPr>
                <w:sz w:val="20"/>
              </w:rPr>
              <w:t>NF-22</w:t>
            </w:r>
          </w:p>
        </w:tc>
        <w:tc>
          <w:tcPr>
            <w:tcW w:type="dxa" w:w="2880"/>
          </w:tcPr>
          <w:p>
            <w:r>
              <w:rPr>
                <w:sz w:val="20"/>
              </w:rPr>
              <w:t>Timed notice publication</w:t>
            </w:r>
          </w:p>
        </w:tc>
        <w:tc>
          <w:tcPr>
            <w:tcW w:type="dxa" w:w="2880"/>
          </w:tcPr>
          <w:p>
            <w:r>
              <w:rPr>
                <w:sz w:val="20"/>
              </w:rPr>
              <w:t>For Special Marriage, generated notices shall be publishable on the portal and visible for the legally required duration.</w:t>
            </w:r>
          </w:p>
        </w:tc>
      </w:tr>
      <w:tr>
        <w:tc>
          <w:tcPr>
            <w:tcW w:type="dxa" w:w="2880"/>
          </w:tcPr>
          <w:p>
            <w:r>
              <w:rPr>
                <w:sz w:val="20"/>
              </w:rPr>
              <w:t>NF-23</w:t>
            </w:r>
          </w:p>
        </w:tc>
        <w:tc>
          <w:tcPr>
            <w:tcW w:type="dxa" w:w="2880"/>
          </w:tcPr>
          <w:p>
            <w:r>
              <w:rPr>
                <w:sz w:val="20"/>
              </w:rPr>
              <w:t>Online and in-person notice filing</w:t>
            </w:r>
          </w:p>
        </w:tc>
        <w:tc>
          <w:tcPr>
            <w:tcW w:type="dxa" w:w="2880"/>
          </w:tcPr>
          <w:p>
            <w:r>
              <w:rPr>
                <w:sz w:val="20"/>
              </w:rPr>
              <w:t>For Special Marriage and Special Marriage Other Forms, notice filing shall support both online and in-person modes; solemnization shall remain in-person only.</w:t>
            </w:r>
          </w:p>
        </w:tc>
      </w:tr>
      <w:tr>
        <w:tc>
          <w:tcPr>
            <w:tcW w:type="dxa" w:w="2880"/>
          </w:tcPr>
          <w:p>
            <w:r>
              <w:rPr>
                <w:sz w:val="20"/>
              </w:rPr>
              <w:t>NF-24</w:t>
            </w:r>
          </w:p>
        </w:tc>
        <w:tc>
          <w:tcPr>
            <w:tcW w:type="dxa" w:w="2880"/>
          </w:tcPr>
          <w:p>
            <w:r>
              <w:rPr>
                <w:sz w:val="20"/>
              </w:rPr>
              <w:t>Witness capture after second payment</w:t>
            </w:r>
          </w:p>
        </w:tc>
        <w:tc>
          <w:tcPr>
            <w:tcW w:type="dxa" w:w="2880"/>
          </w:tcPr>
          <w:p>
            <w:r>
              <w:rPr>
                <w:sz w:val="20"/>
              </w:rPr>
              <w:t>In Special Marriage, witness details shall be captured only after the second payment (post 30-day notice period). The Sub-Registrar (SR) shall be able to edit/add witness details if witnesses at solemnization differ from those recorded earlier.</w:t>
            </w:r>
          </w:p>
        </w:tc>
      </w:tr>
    </w:tbl>
    <w:p/>
    <w:p>
      <w:pPr>
        <w:pStyle w:val="Heading2"/>
      </w:pPr>
      <w:r>
        <w:t>E. Processing, Admin &amp; Integrations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r>
              <w:rPr>
                <w:b/>
                <w:sz w:val="20"/>
              </w:rPr>
              <w:t>ID</w:t>
            </w:r>
          </w:p>
        </w:tc>
        <w:tc>
          <w:tcPr>
            <w:tcW w:type="dxa" w:w="2880"/>
            <w:shd w:fill="D9E2F3"/>
          </w:tcPr>
          <w:p>
            <w:r>
              <w:rPr>
                <w:b/>
                <w:sz w:val="20"/>
              </w:rPr>
              <w:t>Requirement</w:t>
            </w:r>
          </w:p>
        </w:tc>
        <w:tc>
          <w:tcPr>
            <w:tcW w:type="dxa" w:w="2880"/>
            <w:shd w:fill="D9E2F3"/>
          </w:tcPr>
          <w:p>
            <w:r>
              <w:rPr>
                <w:b/>
                <w:sz w:val="20"/>
              </w:rPr>
              <w:t>Description</w:t>
            </w:r>
          </w:p>
        </w:tc>
      </w:tr>
      <w:tr>
        <w:tc>
          <w:tcPr>
            <w:tcW w:type="dxa" w:w="2880"/>
          </w:tcPr>
          <w:p>
            <w:r>
              <w:rPr>
                <w:sz w:val="20"/>
              </w:rPr>
              <w:t>NF-25</w:t>
            </w:r>
          </w:p>
        </w:tc>
        <w:tc>
          <w:tcPr>
            <w:tcW w:type="dxa" w:w="2880"/>
          </w:tcPr>
          <w:p>
            <w:r>
              <w:rPr>
                <w:sz w:val="20"/>
              </w:rPr>
              <w:t>FIFO application processing</w:t>
            </w:r>
          </w:p>
        </w:tc>
        <w:tc>
          <w:tcPr>
            <w:tcW w:type="dxa" w:w="2880"/>
          </w:tcPr>
          <w:p>
            <w:r>
              <w:rPr>
                <w:sz w:val="20"/>
              </w:rPr>
              <w:t>All applications under processing shall follow a first-in, first-out queue.</w:t>
            </w:r>
          </w:p>
        </w:tc>
      </w:tr>
      <w:tr>
        <w:tc>
          <w:tcPr>
            <w:tcW w:type="dxa" w:w="2880"/>
          </w:tcPr>
          <w:p>
            <w:r>
              <w:rPr>
                <w:sz w:val="20"/>
              </w:rPr>
              <w:t>NF-26</w:t>
            </w:r>
          </w:p>
        </w:tc>
        <w:tc>
          <w:tcPr>
            <w:tcW w:type="dxa" w:w="2880"/>
          </w:tcPr>
          <w:p>
            <w:r>
              <w:rPr>
                <w:sz w:val="20"/>
              </w:rPr>
              <w:t>Operational dashboard</w:t>
            </w:r>
          </w:p>
        </w:tc>
        <w:tc>
          <w:tcPr>
            <w:tcW w:type="dxa" w:w="2880"/>
          </w:tcPr>
          <w:p>
            <w:r>
              <w:rPr>
                <w:sz w:val="20"/>
              </w:rPr>
              <w:t>The dashboard shall show daily marriage registration count, number of pending applications, and number of processed applications.</w:t>
            </w:r>
          </w:p>
        </w:tc>
      </w:tr>
      <w:tr>
        <w:tc>
          <w:tcPr>
            <w:tcW w:type="dxa" w:w="2880"/>
          </w:tcPr>
          <w:p>
            <w:r>
              <w:rPr>
                <w:sz w:val="20"/>
              </w:rPr>
              <w:t>NF-27</w:t>
            </w:r>
          </w:p>
        </w:tc>
        <w:tc>
          <w:tcPr>
            <w:tcW w:type="dxa" w:w="2880"/>
          </w:tcPr>
          <w:p>
            <w:r>
              <w:rPr>
                <w:sz w:val="20"/>
              </w:rPr>
              <w:t>SMS and email notifications</w:t>
            </w:r>
          </w:p>
        </w:tc>
        <w:tc>
          <w:tcPr>
            <w:tcW w:type="dxa" w:w="2880"/>
          </w:tcPr>
          <w:p>
            <w:r>
              <w:rPr>
                <w:sz w:val="20"/>
              </w:rPr>
              <w:t>The system shall send notifications through both SMS and email.</w:t>
            </w:r>
          </w:p>
        </w:tc>
      </w:tr>
      <w:tr>
        <w:tc>
          <w:tcPr>
            <w:tcW w:type="dxa" w:w="2880"/>
          </w:tcPr>
          <w:p>
            <w:r>
              <w:rPr>
                <w:sz w:val="20"/>
              </w:rPr>
              <w:t>NF-28</w:t>
            </w:r>
          </w:p>
        </w:tc>
        <w:tc>
          <w:tcPr>
            <w:tcW w:type="dxa" w:w="2880"/>
          </w:tcPr>
          <w:p>
            <w:r>
              <w:rPr>
                <w:sz w:val="20"/>
              </w:rPr>
              <w:t>Super admin fee management</w:t>
            </w:r>
          </w:p>
        </w:tc>
        <w:tc>
          <w:tcPr>
            <w:tcW w:type="dxa" w:w="2880"/>
          </w:tcPr>
          <w:p>
            <w:r>
              <w:rPr>
                <w:sz w:val="20"/>
              </w:rPr>
              <w:t>Super admin shall have the ability to configure/edit applicable fees.</w:t>
            </w:r>
          </w:p>
        </w:tc>
      </w:tr>
      <w:tr>
        <w:tc>
          <w:tcPr>
            <w:tcW w:type="dxa" w:w="2880"/>
          </w:tcPr>
          <w:p>
            <w:r>
              <w:rPr>
                <w:sz w:val="20"/>
              </w:rPr>
              <w:t>NF-29</w:t>
            </w:r>
          </w:p>
        </w:tc>
        <w:tc>
          <w:tcPr>
            <w:tcW w:type="dxa" w:w="2880"/>
          </w:tcPr>
          <w:p>
            <w:r>
              <w:rPr>
                <w:sz w:val="20"/>
              </w:rPr>
              <w:t>Post-registration external sharing</w:t>
            </w:r>
          </w:p>
        </w:tc>
        <w:tc>
          <w:tcPr>
            <w:tcW w:type="dxa" w:w="2880"/>
          </w:tcPr>
          <w:p>
            <w:r>
              <w:rPr>
                <w:sz w:val="20"/>
              </w:rPr>
              <w:t>After certificate generation, marriage details and the certificate shall be sent/shared with Kutumba Portal, Civil Registration System (CRS), and the Labour Department.</w:t>
            </w:r>
          </w:p>
        </w:tc>
      </w:tr>
    </w:tbl>
    <w:p/>
    <w:p>
      <w:pPr>
        <w:pStyle w:val="Heading1"/>
      </w:pPr>
      <w:r>
        <w:t>3. Summary Mapping (Original Issue to Category)</w:t>
      </w:r>
    </w:p>
    <w:tbl>
      <w:tblPr>
        <w:tblStyle w:val="TableGrid"/>
        <w:tblW w:type="auto" w:w="0"/>
        <w:jc w:val="center"/>
        <w:tblLook w:firstColumn="1" w:firstRow="1" w:lastColumn="0" w:lastRow="0" w:noHBand="0" w:noVBand="1" w:val="04A0"/>
      </w:tblPr>
      <w:tblGrid>
        <w:gridCol w:w="4320"/>
        <w:gridCol w:w="4320"/>
      </w:tblGrid>
      <w:tr>
        <w:tc>
          <w:tcPr>
            <w:tcW w:type="dxa" w:w="4320"/>
            <w:shd w:fill="E2EFDA"/>
          </w:tcPr>
          <w:p>
            <w:r>
              <w:rPr>
                <w:b/>
                <w:sz w:val="20"/>
              </w:rPr>
              <w:t>Original Issue (Short)</w:t>
            </w:r>
          </w:p>
        </w:tc>
        <w:tc>
          <w:tcPr>
            <w:tcW w:type="dxa" w:w="4320"/>
            <w:shd w:fill="E2EFDA"/>
          </w:tcPr>
          <w:p>
            <w:r>
              <w:rPr>
                <w:b/>
                <w:sz w:val="20"/>
              </w:rPr>
              <w:t>Category</w:t>
            </w:r>
          </w:p>
        </w:tc>
      </w:tr>
      <w:tr>
        <w:tc>
          <w:tcPr>
            <w:tcW w:type="dxa" w:w="4320"/>
          </w:tcPr>
          <w:p>
            <w:r>
              <w:rPr>
                <w:sz w:val="20"/>
              </w:rPr>
              <w:t>Mobile browser compatibility</w:t>
            </w:r>
          </w:p>
        </w:tc>
        <w:tc>
          <w:tcPr>
            <w:tcW w:type="dxa" w:w="4320"/>
          </w:tcPr>
          <w:p>
            <w:r>
              <w:rPr>
                <w:sz w:val="20"/>
              </w:rPr>
              <w:t>Pain point -&gt; New feature</w:t>
            </w:r>
          </w:p>
        </w:tc>
      </w:tr>
      <w:tr>
        <w:tc>
          <w:tcPr>
            <w:tcW w:type="dxa" w:w="4320"/>
          </w:tcPr>
          <w:p>
            <w:r>
              <w:rPr>
                <w:sz w:val="20"/>
              </w:rPr>
              <w:t>Sub-district in certificate address</w:t>
            </w:r>
          </w:p>
        </w:tc>
        <w:tc>
          <w:tcPr>
            <w:tcW w:type="dxa" w:w="4320"/>
          </w:tcPr>
          <w:p>
            <w:r>
              <w:rPr>
                <w:sz w:val="20"/>
              </w:rPr>
              <w:t>Pain point (bug)</w:t>
            </w:r>
          </w:p>
        </w:tc>
      </w:tr>
      <w:tr>
        <w:tc>
          <w:tcPr>
            <w:tcW w:type="dxa" w:w="4320"/>
          </w:tcPr>
          <w:p>
            <w:r>
              <w:rPr>
                <w:sz w:val="20"/>
              </w:rPr>
              <w:t>Area/village selection complexity</w:t>
            </w:r>
          </w:p>
        </w:tc>
        <w:tc>
          <w:tcPr>
            <w:tcW w:type="dxa" w:w="4320"/>
          </w:tcPr>
          <w:p>
            <w:r>
              <w:rPr>
                <w:sz w:val="20"/>
              </w:rPr>
              <w:t>Pain point -&gt; New feature</w:t>
            </w:r>
          </w:p>
        </w:tc>
      </w:tr>
      <w:tr>
        <w:tc>
          <w:tcPr>
            <w:tcW w:type="dxa" w:w="4320"/>
          </w:tcPr>
          <w:p>
            <w:r>
              <w:rPr>
                <w:sz w:val="20"/>
              </w:rPr>
              <w:t>Upload size / dimension limits</w:t>
            </w:r>
          </w:p>
        </w:tc>
        <w:tc>
          <w:tcPr>
            <w:tcW w:type="dxa" w:w="4320"/>
          </w:tcPr>
          <w:p>
            <w:r>
              <w:rPr>
                <w:sz w:val="20"/>
              </w:rPr>
              <w:t>Pain point -&gt; New feature</w:t>
            </w:r>
          </w:p>
        </w:tc>
      </w:tr>
      <w:tr>
        <w:tc>
          <w:tcPr>
            <w:tcW w:type="dxa" w:w="4320"/>
          </w:tcPr>
          <w:p>
            <w:r>
              <w:rPr>
                <w:sz w:val="20"/>
              </w:rPr>
              <w:t>Auto-import names from e-KYC</w:t>
            </w:r>
          </w:p>
        </w:tc>
        <w:tc>
          <w:tcPr>
            <w:tcW w:type="dxa" w:w="4320"/>
          </w:tcPr>
          <w:p>
            <w:r>
              <w:rPr>
                <w:sz w:val="20"/>
              </w:rPr>
              <w:t>New feature</w:t>
            </w:r>
          </w:p>
        </w:tc>
      </w:tr>
      <w:tr>
        <w:tc>
          <w:tcPr>
            <w:tcW w:type="dxa" w:w="4320"/>
          </w:tcPr>
          <w:p>
            <w:r>
              <w:rPr>
                <w:sz w:val="20"/>
              </w:rPr>
              <w:t>English/Kannada certificate</w:t>
            </w:r>
          </w:p>
        </w:tc>
        <w:tc>
          <w:tcPr>
            <w:tcW w:type="dxa" w:w="4320"/>
          </w:tcPr>
          <w:p>
            <w:r>
              <w:rPr>
                <w:sz w:val="20"/>
              </w:rPr>
              <w:t>New feature</w:t>
            </w:r>
          </w:p>
        </w:tc>
      </w:tr>
      <w:tr>
        <w:tc>
          <w:tcPr>
            <w:tcW w:type="dxa" w:w="4320"/>
          </w:tcPr>
          <w:p>
            <w:r>
              <w:rPr>
                <w:sz w:val="20"/>
              </w:rPr>
              <w:t>FIFO processing</w:t>
            </w:r>
          </w:p>
        </w:tc>
        <w:tc>
          <w:tcPr>
            <w:tcW w:type="dxa" w:w="4320"/>
          </w:tcPr>
          <w:p>
            <w:r>
              <w:rPr>
                <w:sz w:val="20"/>
              </w:rPr>
              <w:t>Pain point -&gt; New feature</w:t>
            </w:r>
          </w:p>
        </w:tc>
      </w:tr>
      <w:tr>
        <w:tc>
          <w:tcPr>
            <w:tcW w:type="dxa" w:w="4320"/>
          </w:tcPr>
          <w:p>
            <w:r>
              <w:rPr>
                <w:sz w:val="20"/>
              </w:rPr>
              <w:t>Password-protected document check</w:t>
            </w:r>
          </w:p>
        </w:tc>
        <w:tc>
          <w:tcPr>
            <w:tcW w:type="dxa" w:w="4320"/>
          </w:tcPr>
          <w:p>
            <w:r>
              <w:rPr>
                <w:sz w:val="20"/>
              </w:rPr>
              <w:t>Pain point -&gt; New feature</w:t>
            </w:r>
          </w:p>
        </w:tc>
      </w:tr>
      <w:tr>
        <w:tc>
          <w:tcPr>
            <w:tcW w:type="dxa" w:w="4320"/>
          </w:tcPr>
          <w:p>
            <w:r>
              <w:rPr>
                <w:sz w:val="20"/>
              </w:rPr>
              <w:t>Documents visible during scrutiny</w:t>
            </w:r>
          </w:p>
        </w:tc>
        <w:tc>
          <w:tcPr>
            <w:tcW w:type="dxa" w:w="4320"/>
          </w:tcPr>
          <w:p>
            <w:r>
              <w:rPr>
                <w:sz w:val="20"/>
              </w:rPr>
              <w:t>Pain point -&gt; New feature</w:t>
            </w:r>
          </w:p>
        </w:tc>
      </w:tr>
      <w:tr>
        <w:tc>
          <w:tcPr>
            <w:tcW w:type="dxa" w:w="4320"/>
          </w:tcPr>
          <w:p>
            <w:r>
              <w:rPr>
                <w:sz w:val="20"/>
              </w:rPr>
              <w:t>Edit until payment</w:t>
            </w:r>
          </w:p>
        </w:tc>
        <w:tc>
          <w:tcPr>
            <w:tcW w:type="dxa" w:w="4320"/>
          </w:tcPr>
          <w:p>
            <w:r>
              <w:rPr>
                <w:sz w:val="20"/>
              </w:rPr>
              <w:t>Pain point -&gt; New feature</w:t>
            </w:r>
          </w:p>
        </w:tc>
      </w:tr>
      <w:tr>
        <w:tc>
          <w:tcPr>
            <w:tcW w:type="dxa" w:w="4320"/>
          </w:tcPr>
          <w:p>
            <w:r>
              <w:rPr>
                <w:sz w:val="20"/>
              </w:rPr>
              <w:t>Save Witness 3 / Continue button</w:t>
            </w:r>
          </w:p>
        </w:tc>
        <w:tc>
          <w:tcPr>
            <w:tcW w:type="dxa" w:w="4320"/>
          </w:tcPr>
          <w:p>
            <w:r>
              <w:rPr>
                <w:sz w:val="20"/>
              </w:rPr>
              <w:t>Pain point (bug/UX)</w:t>
            </w:r>
          </w:p>
        </w:tc>
      </w:tr>
      <w:tr>
        <w:tc>
          <w:tcPr>
            <w:tcW w:type="dxa" w:w="4320"/>
          </w:tcPr>
          <w:p>
            <w:r>
              <w:rPr>
                <w:sz w:val="20"/>
              </w:rPr>
              <w:t>Repeated e-KYC</w:t>
            </w:r>
          </w:p>
        </w:tc>
        <w:tc>
          <w:tcPr>
            <w:tcW w:type="dxa" w:w="4320"/>
          </w:tcPr>
          <w:p>
            <w:r>
              <w:rPr>
                <w:sz w:val="20"/>
              </w:rPr>
              <w:t>Pain point (bug)</w:t>
            </w:r>
          </w:p>
        </w:tc>
      </w:tr>
      <w:tr>
        <w:tc>
          <w:tcPr>
            <w:tcW w:type="dxa" w:w="4320"/>
          </w:tcPr>
          <w:p>
            <w:r>
              <w:rPr>
                <w:sz w:val="20"/>
              </w:rPr>
              <w:t>Edit redirect to correct step</w:t>
            </w:r>
          </w:p>
        </w:tc>
        <w:tc>
          <w:tcPr>
            <w:tcW w:type="dxa" w:w="4320"/>
          </w:tcPr>
          <w:p>
            <w:r>
              <w:rPr>
                <w:sz w:val="20"/>
              </w:rPr>
              <w:t>Pain point (bug)</w:t>
            </w:r>
          </w:p>
        </w:tc>
      </w:tr>
      <w:tr>
        <w:tc>
          <w:tcPr>
            <w:tcW w:type="dxa" w:w="4320"/>
          </w:tcPr>
          <w:p>
            <w:r>
              <w:rPr>
                <w:sz w:val="20"/>
              </w:rPr>
              <w:t>Kutumba / CRS / Labour integration</w:t>
            </w:r>
          </w:p>
        </w:tc>
        <w:tc>
          <w:tcPr>
            <w:tcW w:type="dxa" w:w="4320"/>
          </w:tcPr>
          <w:p>
            <w:r>
              <w:rPr>
                <w:sz w:val="20"/>
              </w:rPr>
              <w:t>New feature</w:t>
            </w:r>
          </w:p>
        </w:tc>
      </w:tr>
      <w:tr>
        <w:tc>
          <w:tcPr>
            <w:tcW w:type="dxa" w:w="4320"/>
          </w:tcPr>
          <w:p>
            <w:r>
              <w:rPr>
                <w:sz w:val="20"/>
              </w:rPr>
              <w:t>Age validation from documents</w:t>
            </w:r>
          </w:p>
        </w:tc>
        <w:tc>
          <w:tcPr>
            <w:tcW w:type="dxa" w:w="4320"/>
          </w:tcPr>
          <w:p>
            <w:r>
              <w:rPr>
                <w:sz w:val="20"/>
              </w:rPr>
              <w:t>New feature</w:t>
            </w:r>
          </w:p>
        </w:tc>
      </w:tr>
      <w:tr>
        <w:tc>
          <w:tcPr>
            <w:tcW w:type="dxa" w:w="4320"/>
          </w:tcPr>
          <w:p>
            <w:r>
              <w:rPr>
                <w:sz w:val="20"/>
              </w:rPr>
              <w:t>Age/address proof document lists</w:t>
            </w:r>
          </w:p>
        </w:tc>
        <w:tc>
          <w:tcPr>
            <w:tcW w:type="dxa" w:w="4320"/>
          </w:tcPr>
          <w:p>
            <w:r>
              <w:rPr>
                <w:sz w:val="20"/>
              </w:rPr>
              <w:t>New feature (business rules)</w:t>
            </w:r>
          </w:p>
        </w:tc>
      </w:tr>
      <w:tr>
        <w:tc>
          <w:tcPr>
            <w:tcW w:type="dxa" w:w="4320"/>
          </w:tcPr>
          <w:p>
            <w:r>
              <w:rPr>
                <w:sz w:val="20"/>
              </w:rPr>
              <w:t>Protean portal verification</w:t>
            </w:r>
          </w:p>
        </w:tc>
        <w:tc>
          <w:tcPr>
            <w:tcW w:type="dxa" w:w="4320"/>
          </w:tcPr>
          <w:p>
            <w:r>
              <w:rPr>
                <w:sz w:val="20"/>
              </w:rPr>
              <w:t>New feature (feasibility)</w:t>
            </w:r>
          </w:p>
        </w:tc>
      </w:tr>
      <w:tr>
        <w:tc>
          <w:tcPr>
            <w:tcW w:type="dxa" w:w="4320"/>
          </w:tcPr>
          <w:p>
            <w:r>
              <w:rPr>
                <w:sz w:val="20"/>
              </w:rPr>
              <w:t>Special marriage notice publishing</w:t>
            </w:r>
          </w:p>
        </w:tc>
        <w:tc>
          <w:tcPr>
            <w:tcW w:type="dxa" w:w="4320"/>
          </w:tcPr>
          <w:p>
            <w:r>
              <w:rPr>
                <w:sz w:val="20"/>
              </w:rPr>
              <w:t>New feature</w:t>
            </w:r>
          </w:p>
        </w:tc>
      </w:tr>
      <w:tr>
        <w:tc>
          <w:tcPr>
            <w:tcW w:type="dxa" w:w="4320"/>
          </w:tcPr>
          <w:p>
            <w:r>
              <w:rPr>
                <w:sz w:val="20"/>
              </w:rPr>
              <w:t>Online notice filing</w:t>
            </w:r>
          </w:p>
        </w:tc>
        <w:tc>
          <w:tcPr>
            <w:tcW w:type="dxa" w:w="4320"/>
          </w:tcPr>
          <w:p>
            <w:r>
              <w:rPr>
                <w:sz w:val="20"/>
              </w:rPr>
              <w:t>New feature</w:t>
            </w:r>
          </w:p>
        </w:tc>
      </w:tr>
      <w:tr>
        <w:tc>
          <w:tcPr>
            <w:tcW w:type="dxa" w:w="4320"/>
          </w:tcPr>
          <w:p>
            <w:r>
              <w:rPr>
                <w:sz w:val="20"/>
              </w:rPr>
              <w:t>Marriage registers</w:t>
            </w:r>
          </w:p>
        </w:tc>
        <w:tc>
          <w:tcPr>
            <w:tcW w:type="dxa" w:w="4320"/>
          </w:tcPr>
          <w:p>
            <w:r>
              <w:rPr>
                <w:sz w:val="20"/>
              </w:rPr>
              <w:t>New feature</w:t>
            </w:r>
          </w:p>
        </w:tc>
      </w:tr>
      <w:tr>
        <w:tc>
          <w:tcPr>
            <w:tcW w:type="dxa" w:w="4320"/>
          </w:tcPr>
          <w:p>
            <w:r>
              <w:rPr>
                <w:sz w:val="20"/>
              </w:rPr>
              <w:t>Marriage/notice search</w:t>
            </w:r>
          </w:p>
        </w:tc>
        <w:tc>
          <w:tcPr>
            <w:tcW w:type="dxa" w:w="4320"/>
          </w:tcPr>
          <w:p>
            <w:r>
              <w:rPr>
                <w:sz w:val="20"/>
              </w:rPr>
              <w:t>New feature</w:t>
            </w:r>
          </w:p>
        </w:tc>
      </w:tr>
      <w:tr>
        <w:tc>
          <w:tcPr>
            <w:tcW w:type="dxa" w:w="4320"/>
          </w:tcPr>
          <w:p>
            <w:r>
              <w:rPr>
                <w:sz w:val="20"/>
              </w:rPr>
              <w:t>Dashboard metrics</w:t>
            </w:r>
          </w:p>
        </w:tc>
        <w:tc>
          <w:tcPr>
            <w:tcW w:type="dxa" w:w="4320"/>
          </w:tcPr>
          <w:p>
            <w:r>
              <w:rPr>
                <w:sz w:val="20"/>
              </w:rPr>
              <w:t>Pain point -&gt; New feature</w:t>
            </w:r>
          </w:p>
        </w:tc>
      </w:tr>
      <w:tr>
        <w:tc>
          <w:tcPr>
            <w:tcW w:type="dxa" w:w="4320"/>
          </w:tcPr>
          <w:p>
            <w:r>
              <w:rPr>
                <w:sz w:val="20"/>
              </w:rPr>
              <w:t>SMS + email notifications</w:t>
            </w:r>
          </w:p>
        </w:tc>
        <w:tc>
          <w:tcPr>
            <w:tcW w:type="dxa" w:w="4320"/>
          </w:tcPr>
          <w:p>
            <w:r>
              <w:rPr>
                <w:sz w:val="20"/>
              </w:rPr>
              <w:t>Pain point -&gt; New feature</w:t>
            </w:r>
          </w:p>
        </w:tc>
      </w:tr>
      <w:tr>
        <w:tc>
          <w:tcPr>
            <w:tcW w:type="dxa" w:w="4320"/>
          </w:tcPr>
          <w:p>
            <w:r>
              <w:rPr>
                <w:sz w:val="20"/>
              </w:rPr>
              <w:t>Aadhaar address as default</w:t>
            </w:r>
          </w:p>
        </w:tc>
        <w:tc>
          <w:tcPr>
            <w:tcW w:type="dxa" w:w="4320"/>
          </w:tcPr>
          <w:p>
            <w:r>
              <w:rPr>
                <w:sz w:val="20"/>
              </w:rPr>
              <w:t>New feature</w:t>
            </w:r>
          </w:p>
        </w:tc>
      </w:tr>
      <w:tr>
        <w:tc>
          <w:tcPr>
            <w:tcW w:type="dxa" w:w="4320"/>
          </w:tcPr>
          <w:p>
            <w:r>
              <w:rPr>
                <w:sz w:val="20"/>
              </w:rPr>
              <w:t>Witness age &gt;= 18</w:t>
            </w:r>
          </w:p>
        </w:tc>
        <w:tc>
          <w:tcPr>
            <w:tcW w:type="dxa" w:w="4320"/>
          </w:tcPr>
          <w:p>
            <w:r>
              <w:rPr>
                <w:sz w:val="20"/>
              </w:rPr>
              <w:t>New feature (validation rule)</w:t>
            </w:r>
          </w:p>
        </w:tc>
      </w:tr>
      <w:tr>
        <w:tc>
          <w:tcPr>
            <w:tcW w:type="dxa" w:w="4320"/>
          </w:tcPr>
          <w:p>
            <w:r>
              <w:rPr>
                <w:sz w:val="20"/>
              </w:rPr>
              <w:t>Witness after 2nd payment (Special Marriage)</w:t>
            </w:r>
          </w:p>
        </w:tc>
        <w:tc>
          <w:tcPr>
            <w:tcW w:type="dxa" w:w="4320"/>
          </w:tcPr>
          <w:p>
            <w:r>
              <w:rPr>
                <w:sz w:val="20"/>
              </w:rPr>
              <w:t>New feature</w:t>
            </w:r>
          </w:p>
        </w:tc>
      </w:tr>
      <w:tr>
        <w:tc>
          <w:tcPr>
            <w:tcW w:type="dxa" w:w="4320"/>
          </w:tcPr>
          <w:p>
            <w:r>
              <w:rPr>
                <w:sz w:val="20"/>
              </w:rPr>
              <w:t>Super admin fee edit</w:t>
            </w:r>
          </w:p>
        </w:tc>
        <w:tc>
          <w:tcPr>
            <w:tcW w:type="dxa" w:w="4320"/>
          </w:tcPr>
          <w:p>
            <w:r>
              <w:rPr>
                <w:sz w:val="20"/>
              </w:rPr>
              <w:t>New feature</w:t>
            </w:r>
          </w:p>
        </w:tc>
      </w:tr>
      <w:tr>
        <w:tc>
          <w:tcPr>
            <w:tcW w:type="dxa" w:w="4320"/>
          </w:tcPr>
          <w:p>
            <w:r>
              <w:rPr>
                <w:sz w:val="20"/>
              </w:rPr>
              <w:t>Null and void on certificate</w:t>
            </w:r>
          </w:p>
        </w:tc>
        <w:tc>
          <w:tcPr>
            <w:tcW w:type="dxa" w:w="4320"/>
          </w:tcPr>
          <w:p>
            <w:r>
              <w:rPr>
                <w:sz w:val="20"/>
              </w:rPr>
              <w:t>New feature</w:t>
            </w:r>
          </w:p>
        </w:tc>
      </w:tr>
      <w:tr>
        <w:tc>
          <w:tcPr>
            <w:tcW w:type="dxa" w:w="4320"/>
          </w:tcPr>
          <w:p>
            <w:r>
              <w:rPr>
                <w:sz w:val="20"/>
              </w:rPr>
              <w:t>Bride/bridegroom avatar on forms</w:t>
            </w:r>
          </w:p>
        </w:tc>
        <w:tc>
          <w:tcPr>
            <w:tcW w:type="dxa" w:w="4320"/>
          </w:tcPr>
          <w:p>
            <w:r>
              <w:rPr>
                <w:sz w:val="20"/>
              </w:rPr>
              <w:t>New feature</w:t>
            </w:r>
          </w:p>
        </w:tc>
      </w:tr>
      <w:tr>
        <w:tc>
          <w:tcPr>
            <w:tcW w:type="dxa" w:w="4320"/>
          </w:tcPr>
          <w:p>
            <w:r>
              <w:rPr>
                <w:sz w:val="20"/>
              </w:rPr>
              <w:t>Aadhaar Face Authentication</w:t>
            </w:r>
          </w:p>
        </w:tc>
        <w:tc>
          <w:tcPr>
            <w:tcW w:type="dxa" w:w="4320"/>
          </w:tcPr>
          <w:p>
            <w:r>
              <w:rPr>
                <w:sz w:val="20"/>
              </w:rPr>
              <w:t>New feature (v2)</w:t>
            </w:r>
          </w:p>
        </w:tc>
      </w:tr>
      <w:tr>
        <w:tc>
          <w:tcPr>
            <w:tcW w:type="dxa" w:w="4320"/>
          </w:tcPr>
          <w:p>
            <w:r>
              <w:rPr>
                <w:sz w:val="20"/>
              </w:rPr>
              <w:t>Certificate generation failure (Step 8)</w:t>
            </w:r>
          </w:p>
        </w:tc>
        <w:tc>
          <w:tcPr>
            <w:tcW w:type="dxa" w:w="4320"/>
          </w:tcPr>
          <w:p>
            <w:r>
              <w:rPr>
                <w:sz w:val="20"/>
              </w:rPr>
              <w:t>Pain point (ServiceDesk, v3)</w:t>
            </w:r>
          </w:p>
        </w:tc>
      </w:tr>
      <w:tr>
        <w:tc>
          <w:tcPr>
            <w:tcW w:type="dxa" w:w="4320"/>
          </w:tcPr>
          <w:p>
            <w:r>
              <w:rPr>
                <w:sz w:val="20"/>
              </w:rPr>
              <w:t>Payment processing failures</w:t>
            </w:r>
          </w:p>
        </w:tc>
        <w:tc>
          <w:tcPr>
            <w:tcW w:type="dxa" w:w="4320"/>
          </w:tcPr>
          <w:p>
            <w:r>
              <w:rPr>
                <w:sz w:val="20"/>
              </w:rPr>
              <w:t>Pain point (ServiceDesk, v3)</w:t>
            </w:r>
          </w:p>
        </w:tc>
      </w:tr>
      <w:tr>
        <w:tc>
          <w:tcPr>
            <w:tcW w:type="dxa" w:w="4320"/>
          </w:tcPr>
          <w:p>
            <w:r>
              <w:rPr>
                <w:sz w:val="20"/>
              </w:rPr>
              <w:t>Notice workflow state errors</w:t>
            </w:r>
          </w:p>
        </w:tc>
        <w:tc>
          <w:tcPr>
            <w:tcW w:type="dxa" w:w="4320"/>
          </w:tcPr>
          <w:p>
            <w:r>
              <w:rPr>
                <w:sz w:val="20"/>
              </w:rPr>
              <w:t>Pain point (ServiceDesk, v3)</w:t>
            </w:r>
          </w:p>
        </w:tc>
      </w:tr>
      <w:tr>
        <w:tc>
          <w:tcPr>
            <w:tcW w:type="dxa" w:w="4320"/>
          </w:tcPr>
          <w:p>
            <w:r>
              <w:rPr>
                <w:sz w:val="20"/>
              </w:rPr>
              <w:t>Digital signing / eSign failures</w:t>
            </w:r>
          </w:p>
        </w:tc>
        <w:tc>
          <w:tcPr>
            <w:tcW w:type="dxa" w:w="4320"/>
          </w:tcPr>
          <w:p>
            <w:r>
              <w:rPr>
                <w:sz w:val="20"/>
              </w:rPr>
              <w:t>Pain point (ServiceDesk, v3)</w:t>
            </w:r>
          </w:p>
        </w:tc>
      </w:tr>
      <w:tr>
        <w:tc>
          <w:tcPr>
            <w:tcW w:type="dxa" w:w="4320"/>
          </w:tcPr>
          <w:p>
            <w:r>
              <w:rPr>
                <w:sz w:val="20"/>
              </w:rPr>
              <w:t>QR code authentication failures</w:t>
            </w:r>
          </w:p>
        </w:tc>
        <w:tc>
          <w:tcPr>
            <w:tcW w:type="dxa" w:w="4320"/>
          </w:tcPr>
          <w:p>
            <w:r>
              <w:rPr>
                <w:sz w:val="20"/>
              </w:rPr>
              <w:t>Pain point (ServiceDesk, v3)</w:t>
            </w:r>
          </w:p>
        </w:tc>
      </w:tr>
      <w:tr>
        <w:tc>
          <w:tcPr>
            <w:tcW w:type="dxa" w:w="4320"/>
          </w:tcPr>
          <w:p>
            <w:r>
              <w:rPr>
                <w:sz w:val="20"/>
              </w:rPr>
              <w:t>Annexures/enclosures not accessible</w:t>
            </w:r>
          </w:p>
        </w:tc>
        <w:tc>
          <w:tcPr>
            <w:tcW w:type="dxa" w:w="4320"/>
          </w:tcPr>
          <w:p>
            <w:r>
              <w:rPr>
                <w:sz w:val="20"/>
              </w:rPr>
              <w:t>Pain point (ServiceDesk, v3)</w:t>
            </w:r>
          </w:p>
        </w:tc>
      </w:tr>
      <w:tr>
        <w:tc>
          <w:tcPr>
            <w:tcW w:type="dxa" w:w="4320"/>
          </w:tcPr>
          <w:p>
            <w:r>
              <w:rPr>
                <w:sz w:val="20"/>
              </w:rPr>
              <w:t>Witness details not viewable/saveable</w:t>
            </w:r>
          </w:p>
        </w:tc>
        <w:tc>
          <w:tcPr>
            <w:tcW w:type="dxa" w:w="4320"/>
          </w:tcPr>
          <w:p>
            <w:r>
              <w:rPr>
                <w:sz w:val="20"/>
              </w:rPr>
              <w:t>Pain point (ServiceDesk, v3)</w:t>
            </w:r>
          </w:p>
        </w:tc>
      </w:tr>
      <w:tr>
        <w:tc>
          <w:tcPr>
            <w:tcW w:type="dxa" w:w="4320"/>
          </w:tcPr>
          <w:p>
            <w:r>
              <w:rPr>
                <w:sz w:val="20"/>
              </w:rPr>
              <w:t>Unable to re-scan application</w:t>
            </w:r>
          </w:p>
        </w:tc>
        <w:tc>
          <w:tcPr>
            <w:tcW w:type="dxa" w:w="4320"/>
          </w:tcPr>
          <w:p>
            <w:r>
              <w:rPr>
                <w:sz w:val="20"/>
              </w:rPr>
              <w:t>Pain point (ServiceDesk, v3)</w:t>
            </w:r>
          </w:p>
        </w:tc>
      </w:tr>
      <w:tr>
        <w:tc>
          <w:tcPr>
            <w:tcW w:type="dxa" w:w="4320"/>
          </w:tcPr>
          <w:p>
            <w:r>
              <w:rPr>
                <w:sz w:val="20"/>
              </w:rPr>
              <w:t>Application stuck at wrong step</w:t>
            </w:r>
          </w:p>
        </w:tc>
        <w:tc>
          <w:tcPr>
            <w:tcW w:type="dxa" w:w="4320"/>
          </w:tcPr>
          <w:p>
            <w:r>
              <w:rPr>
                <w:sz w:val="20"/>
              </w:rPr>
              <w:t>Pain point (ServiceDesk, v3)</w:t>
            </w:r>
          </w:p>
        </w:tc>
      </w:tr>
      <w:tr>
        <w:tc>
          <w:tcPr>
            <w:tcW w:type="dxa" w:w="4320"/>
          </w:tcPr>
          <w:p>
            <w:r>
              <w:rPr>
                <w:sz w:val="20"/>
              </w:rPr>
              <w:t>Data mismatch in summary/certificate</w:t>
            </w:r>
          </w:p>
        </w:tc>
        <w:tc>
          <w:tcPr>
            <w:tcW w:type="dxa" w:w="4320"/>
          </w:tcPr>
          <w:p>
            <w:r>
              <w:rPr>
                <w:sz w:val="20"/>
              </w:rPr>
              <w:t>Pain point (ServiceDesk, v3)</w:t>
            </w:r>
          </w:p>
        </w:tc>
      </w:tr>
      <w:tr>
        <w:tc>
          <w:tcPr>
            <w:tcW w:type="dxa" w:w="4320"/>
          </w:tcPr>
          <w:p>
            <w:r>
              <w:rPr>
                <w:sz w:val="20"/>
              </w:rPr>
              <w:t>Certificate download unavailable</w:t>
            </w:r>
          </w:p>
        </w:tc>
        <w:tc>
          <w:tcPr>
            <w:tcW w:type="dxa" w:w="4320"/>
          </w:tcPr>
          <w:p>
            <w:r>
              <w:rPr>
                <w:sz w:val="20"/>
              </w:rPr>
              <w:t>Pain point (ServiceDesk, v3)</w:t>
            </w:r>
          </w:p>
        </w:tc>
      </w:tr>
      <w:tr>
        <w:tc>
          <w:tcPr>
            <w:tcW w:type="dxa" w:w="4320"/>
          </w:tcPr>
          <w:p>
            <w:r>
              <w:rPr>
                <w:sz w:val="20"/>
              </w:rPr>
              <w:t>No marriage application cancellation</w:t>
            </w:r>
          </w:p>
        </w:tc>
        <w:tc>
          <w:tcPr>
            <w:tcW w:type="dxa" w:w="4320"/>
          </w:tcPr>
          <w:p>
            <w:r>
              <w:rPr>
                <w:sz w:val="20"/>
              </w:rPr>
              <w:t>Pain point (ServiceDesk, v3)</w:t>
            </w:r>
          </w:p>
        </w:tc>
      </w:tr>
      <w:tr>
        <w:tc>
          <w:tcPr>
            <w:tcW w:type="dxa" w:w="4320"/>
          </w:tcPr>
          <w:p>
            <w:r>
              <w:rPr>
                <w:sz w:val="20"/>
              </w:rPr>
              <w:t>Stale Sakala pendency (90 days)</w:t>
            </w:r>
          </w:p>
        </w:tc>
        <w:tc>
          <w:tcPr>
            <w:tcW w:type="dxa" w:w="4320"/>
          </w:tcPr>
          <w:p>
            <w:r>
              <w:rPr>
                <w:sz w:val="20"/>
              </w:rPr>
              <w:t>Pain point (ServiceDesk, v3)</w:t>
            </w:r>
          </w:p>
        </w:tc>
      </w:tr>
      <w:tr>
        <w:tc>
          <w:tcPr>
            <w:tcW w:type="dxa" w:w="4320"/>
          </w:tcPr>
          <w:p>
            <w:r>
              <w:rPr>
                <w:sz w:val="20"/>
              </w:rPr>
              <w:t>Special Marriage workflow errors</w:t>
            </w:r>
          </w:p>
        </w:tc>
        <w:tc>
          <w:tcPr>
            <w:tcW w:type="dxa" w:w="4320"/>
          </w:tcPr>
          <w:p>
            <w:r>
              <w:rPr>
                <w:sz w:val="20"/>
              </w:rPr>
              <w:t>Pain point (ServiceDesk, v3)</w:t>
            </w:r>
          </w:p>
        </w:tc>
      </w:tr>
      <w:tr>
        <w:tc>
          <w:tcPr>
            <w:tcW w:type="dxa" w:w="4320"/>
          </w:tcPr>
          <w:p>
            <w:r>
              <w:rPr>
                <w:sz w:val="20"/>
              </w:rPr>
              <w:t>Insufficient field validation</w:t>
            </w:r>
          </w:p>
        </w:tc>
        <w:tc>
          <w:tcPr>
            <w:tcW w:type="dxa" w:w="4320"/>
          </w:tcPr>
          <w:p>
            <w:r>
              <w:rPr>
                <w:sz w:val="20"/>
              </w:rPr>
              <w:t>Pain point (ServiceDesk, v3)</w:t>
            </w:r>
          </w:p>
        </w:tc>
      </w:tr>
    </w:tbl>
    <w:p/>
    <w:p>
      <w:pPr>
        <w:pStyle w:val="Heading1"/>
      </w:pPr>
      <w:r>
        <w:t>4. Change Log</w:t>
      </w:r>
    </w:p>
    <w:tbl>
      <w:tblPr>
        <w:tblStyle w:val="TableGrid"/>
        <w:tblW w:type="auto" w:w="0"/>
        <w:jc w:val="center"/>
        <w:tblLook w:firstColumn="1" w:firstRow="1" w:lastColumn="0" w:lastRow="0" w:noHBand="0" w:noVBand="1" w:val="04A0"/>
      </w:tblPr>
      <w:tblGrid>
        <w:gridCol w:w="4320"/>
        <w:gridCol w:w="4320"/>
      </w:tblGrid>
      <w:tr>
        <w:tc>
          <w:tcPr>
            <w:tcW w:type="dxa" w:w="4320"/>
            <w:shd w:fill="FFF2CC"/>
          </w:tcPr>
          <w:p>
            <w:r>
              <w:rPr>
                <w:b/>
                <w:sz w:val="20"/>
              </w:rPr>
              <w:t>Version</w:t>
            </w:r>
          </w:p>
        </w:tc>
        <w:tc>
          <w:tcPr>
            <w:tcW w:type="dxa" w:w="4320"/>
            <w:shd w:fill="FFF2CC"/>
          </w:tcPr>
          <w:p>
            <w:r>
              <w:rPr>
                <w:b/>
                <w:sz w:val="20"/>
              </w:rPr>
              <w:t>Changes</w:t>
            </w:r>
          </w:p>
        </w:tc>
      </w:tr>
      <w:tr>
        <w:tc>
          <w:tcPr>
            <w:tcW w:type="dxa" w:w="4320"/>
          </w:tcPr>
          <w:p>
            <w:r>
              <w:rPr>
                <w:sz w:val="20"/>
              </w:rPr>
              <w:t>v1</w:t>
            </w:r>
          </w:p>
        </w:tc>
        <w:tc>
          <w:tcPr>
            <w:tcW w:type="dxa" w:w="4320"/>
          </w:tcPr>
          <w:p>
            <w:r>
              <w:rPr>
                <w:sz w:val="20"/>
              </w:rPr>
              <w:t>Initial document with pain points and new feature requirements from existing marriage workflow discussions.</w:t>
            </w:r>
          </w:p>
        </w:tc>
      </w:tr>
      <w:tr>
        <w:tc>
          <w:tcPr>
            <w:tcW w:type="dxa" w:w="4320"/>
          </w:tcPr>
          <w:p>
            <w:r>
              <w:rPr>
                <w:sz w:val="20"/>
              </w:rPr>
              <w:t>v2</w:t>
            </w:r>
          </w:p>
        </w:tc>
        <w:tc>
          <w:tcPr>
            <w:tcW w:type="dxa" w:w="4320"/>
          </w:tcPr>
          <w:p>
            <w:r>
              <w:rPr>
                <w:sz w:val="20"/>
              </w:rPr>
              <w:t>Added PP-16 (No Aadhaar Face Authentication) and NF-10 (Aadhaar Face Authentication). Renumbered subsequent new feature IDs.</w:t>
            </w:r>
          </w:p>
        </w:tc>
      </w:tr>
      <w:tr>
        <w:tc>
          <w:tcPr>
            <w:tcW w:type="dxa" w:w="4320"/>
          </w:tcPr>
          <w:p>
            <w:r>
              <w:rPr>
                <w:sz w:val="20"/>
              </w:rPr>
              <w:t>v3</w:t>
            </w:r>
          </w:p>
        </w:tc>
        <w:tc>
          <w:tcPr>
            <w:tcW w:type="dxa" w:w="4320"/>
          </w:tcPr>
          <w:p>
            <w:r>
              <w:rPr>
                <w:sz w:val="20"/>
              </w:rPr>
              <w:t>Reviewed ServiceDesk sources: Marriage Tickets.XLSX (4,168 tickets) and Marriage registration issues list.xlsx (13 issues). Added PP-17 to PP-31 covering certificate generation, payment, notice workflow, digital signing, QR authentication, annexures/enclosures, witness details, re-scan, workflow step errors, data mismatches, certificate download, application cancellation, Sakala 90-day pendency, Special Marriage errors, and field validation. Added Section 1.1 ServiceDesk issue volume reference table. Updated summary mapping and source column in pain points table.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