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High-Level Technical Design &amp; Implementation Design</w:t>
      </w:r>
    </w:p>
    <w:p>
      <w:pPr>
        <w:pStyle w:val="Heading2"/>
      </w:pPr>
      <w:r>
        <w:t>Marriage Registration Module — Hindu Marriage (Kaveri 3.0)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HLD-K3-MRG-HMA-001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0.2 (Draft)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Draft for Architecture review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Registration — Hindu Marriage Act, 1955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 BRD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BRD_Template_Marriage_Hindu_Marriage_Act_1955.md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.docx</w:t>
            </w:r>
            <w:r>
              <w:rPr>
                <w:sz w:val="18"/>
              </w:rPr>
              <w:t xml:space="preserve"> (BRD-K3-MRG-HMA-001)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Process source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ProcessDiagrams/Hindu_Marriage_Online.png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ProcessDiagrams/Hindu_Marriage_Offline.png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Architecture diagrams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ArchitectureDiagrams/C4_L1_System_Context.png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C4_L2_Containers.png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C4_L3_Components.png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C4_Deployment.png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C4_Channel_Workflow.png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Related context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[NFR expansion session](bf5086ab-d69f-4747-b8f3-af1e96d35075) — Availability, Performance, Security, Privacy, Audit, DR, Ops, Capacity, Compliance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Solution Architect, Tech Leads, Integration, Security, DevOps, PO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Last updated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2026-08-13</w:t>
            </w:r>
          </w:p>
        </w:tc>
      </w:tr>
    </w:tbl>
    <w:p/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Author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Summary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0.1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2026-08-13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Architecture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Initial HLD + microservices implementation design derived from BRD v0.3 To-Be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0.2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2026-08-13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Architecture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Added C4 Level 1–3, Deployment, and Channel Workflow diagrams</w:t>
            </w:r>
          </w:p>
        </w:tc>
      </w:tr>
    </w:tbl>
    <w:p/>
    <w:p>
      <w:r>
        <w:rPr>
          <w:b/>
        </w:rPr>
        <w:t>Related documents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Title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BRD-K3-MRG-HMA-001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Business Requirements Document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PROC-K3-MRG-HMA-TOBE-001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Online / Offline process diagrams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HLD-K3-MRG-HMA-001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This document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Platform / Kaveri 3.0 foundational HLD (shared services)</w:t>
            </w:r>
          </w:p>
        </w:tc>
      </w:tr>
    </w:tbl>
    <w:p/>
    <w:p>
      <w:pPr>
        <w:pStyle w:val="Heading2"/>
      </w:pPr>
      <w:r>
        <w:t>1. Purpose and design goals</w:t>
      </w:r>
    </w:p>
    <w:p>
      <w:pPr>
        <w:pStyle w:val="Heading3"/>
      </w:pPr>
      <w:r>
        <w:t>1.1 Purpose</w:t>
      </w:r>
    </w:p>
    <w:p>
      <w:r>
        <w:t xml:space="preserve">Define the </w:t>
      </w:r>
      <w:r>
        <w:rPr>
          <w:b/>
        </w:rPr>
        <w:t>high-level technical architecture</w:t>
      </w:r>
      <w:r>
        <w:t xml:space="preserve"> and </w:t>
      </w:r>
      <w:r>
        <w:rPr>
          <w:b/>
        </w:rPr>
        <w:t>microservices implementation design</w:t>
      </w:r>
      <w:r>
        <w:t xml:space="preserve"> for registering already-solemnized Hindu marriages under </w:t>
      </w:r>
      <w:r>
        <w:rPr>
          <w:b/>
        </w:rPr>
        <w:t>Section 8, HMA 1955</w:t>
      </w:r>
      <w:r>
        <w:t xml:space="preserve"> and </w:t>
      </w:r>
      <w:r>
        <w:rPr>
          <w:b/>
        </w:rPr>
        <w:t>Registration of Hindu Marriage (Karnataka) Rules, 1966</w:t>
      </w:r>
      <w:r>
        <w:t>, as specified in the BRD.</w:t>
      </w:r>
    </w:p>
    <w:p>
      <w:pPr>
        <w:pStyle w:val="Heading3"/>
      </w:pPr>
      <w:r>
        <w:t>1.2 Design goals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Goal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How addressed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Statutory fidelity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Form I / IA / II / II-A / III / VI generated from controlled templates; no wording change without Legal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Dual channel (Online / Offline)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Single application domain model with </w:t>
            </w:r>
            <w:r>
              <w:rPr>
                <w:rFonts w:ascii="Consolas" w:hAnsi="Consolas"/>
                <w:sz w:val="18"/>
              </w:rPr>
              <w:t>channel</w:t>
            </w:r>
            <w:r>
              <w:rPr>
                <w:sz w:val="18"/>
              </w:rPr>
              <w:t xml:space="preserve"> attribute; channel-specific workflow definitions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Payment after SR approval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Workflow hard-gate; Payment Service disabled until </w:t>
            </w:r>
            <w:r>
              <w:rPr>
                <w:i/>
                <w:sz w:val="18"/>
              </w:rPr>
              <w:t>Approved for payment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Two-stage Offline verification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Distinct workflow stages + audit; Stage 2 reject → DEO, not citizen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Role separation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Citizen / SR / DEO / Admin RBAC; DEO cannot approve or DSC-sign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Audit &amp; permanence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Immutable audit events; register entries retained per Rule 10(2)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Platform reuse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Shared Identity, Payment, Notification, Document, Master-Data, eSign/DSC adapters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Scale for e-Gov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Stateless services, async integrations, horizontal scale; align to ≥10k concurrent platform bar</w:t>
            </w:r>
          </w:p>
        </w:tc>
      </w:tr>
    </w:tbl>
    <w:p/>
    <w:p>
      <w:pPr>
        <w:pStyle w:val="Heading3"/>
      </w:pPr>
      <w:r>
        <w:t>1.3 Out of scope (this HLD)</w:t>
      </w:r>
    </w:p>
    <w:p>
      <w:pPr>
        <w:pStyle w:val="ListBullet"/>
      </w:pPr>
      <w:r>
        <w:t>Special Marriage Act and other personal-law Acts</w:t>
      </w:r>
    </w:p>
    <w:p>
      <w:pPr>
        <w:pStyle w:val="ListBullet"/>
      </w:pPr>
      <w:r>
        <w:t>Divorce / nullity court workflows</w:t>
      </w:r>
    </w:p>
    <w:p>
      <w:pPr>
        <w:pStyle w:val="ListBullet"/>
      </w:pPr>
      <w:r>
        <w:t>Detailed UI wireframes (see BRD §11)</w:t>
      </w:r>
    </w:p>
    <w:p>
      <w:pPr>
        <w:pStyle w:val="ListBullet"/>
      </w:pPr>
      <w:r>
        <w:t>Legacy migration ETL design (flagged only)</w:t>
      </w:r>
    </w:p>
    <w:p>
      <w:pPr>
        <w:pStyle w:val="ListBullet"/>
      </w:pPr>
      <w:r>
        <w:t>Exact infra SKUs / SDC BOM (capacity worksheet TBD)</w:t>
      </w:r>
    </w:p>
    <w:p>
      <w:pPr>
        <w:pStyle w:val="Heading2"/>
      </w:pPr>
      <w:r>
        <w:t>2. Architecture principles</w:t>
      </w:r>
    </w:p>
    <w:p>
      <w:pPr>
        <w:pStyle w:val="ListNumber"/>
      </w:pPr>
      <w:r>
        <w:rPr>
          <w:b/>
        </w:rPr>
        <w:t>Domain-aligned microservices</w:t>
      </w:r>
      <w:r>
        <w:t xml:space="preserve"> — bounded contexts map to BRD capabilities, not to UI screens.</w:t>
      </w:r>
    </w:p>
    <w:p>
      <w:pPr>
        <w:pStyle w:val="ListNumber"/>
      </w:pPr>
      <w:r>
        <w:rPr>
          <w:b/>
        </w:rPr>
        <w:t>Workflow as a first-class service</w:t>
      </w:r>
      <w:r>
        <w:t xml:space="preserve"> — channel-aware state machine owns transitions; domain services own data and rules.</w:t>
      </w:r>
    </w:p>
    <w:p>
      <w:pPr>
        <w:pStyle w:val="ListNumber"/>
      </w:pPr>
      <w:r>
        <w:rPr>
          <w:b/>
        </w:rPr>
        <w:t>API-first + events</w:t>
      </w:r>
      <w:r>
        <w:t xml:space="preserve"> — synchronous APIs for user actions; domain events for side effects (notify, audit, MIS, DigiLocker).</w:t>
      </w:r>
    </w:p>
    <w:p>
      <w:pPr>
        <w:pStyle w:val="ListNumber"/>
      </w:pPr>
      <w:r>
        <w:rPr>
          <w:b/>
        </w:rPr>
        <w:t>Shared platform services</w:t>
      </w:r>
      <w:r>
        <w:t xml:space="preserve"> — Identity, Payment, Document Store, Notification, Master Data, Signing adapters are platform-owned where possible.</w:t>
      </w:r>
    </w:p>
    <w:p>
      <w:pPr>
        <w:pStyle w:val="ListNumber"/>
      </w:pPr>
      <w:r>
        <w:rPr>
          <w:b/>
        </w:rPr>
        <w:t>Jurisdiction-scoped tenancy</w:t>
      </w:r>
      <w:r>
        <w:t xml:space="preserve"> — SRO / DEO data access filtered by office (FR-HMA-170, NFR-HMA-SEC-002).</w:t>
      </w:r>
    </w:p>
    <w:p>
      <w:pPr>
        <w:pStyle w:val="ListNumber"/>
      </w:pPr>
      <w:r>
        <w:rPr>
          <w:b/>
        </w:rPr>
        <w:t>Security by design</w:t>
      </w:r>
      <w:r>
        <w:t xml:space="preserve"> — TLS, secrets vault, PII masking, malware scan on uploads, UIDAI-compliant Aadhaar handling.</w:t>
      </w:r>
    </w:p>
    <w:p>
      <w:pPr>
        <w:pStyle w:val="ListNumber"/>
      </w:pPr>
      <w:r>
        <w:rPr>
          <w:b/>
        </w:rPr>
        <w:t>Idempotency</w:t>
      </w:r>
      <w:r>
        <w:t xml:space="preserve"> — payment, eSign, DSC, appointment booking, certificate issue must be safely retryable.</w:t>
      </w:r>
    </w:p>
    <w:p>
      <w:pPr>
        <w:pStyle w:val="ListNumber"/>
      </w:pPr>
      <w:r>
        <w:rPr>
          <w:b/>
        </w:rPr>
        <w:t>Bilingual artefact pipeline</w:t>
      </w:r>
      <w:r>
        <w:t xml:space="preserve"> — EN/KN templates versioned; PDF rendering with Kannada font QA gate.</w:t>
      </w:r>
    </w:p>
    <w:p>
      <w:pPr>
        <w:pStyle w:val="Heading2"/>
      </w:pPr>
      <w:r>
        <w:t>3. System context (C4 Level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89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L1_System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9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Figure: C4 Level 1 — System Context</w:t>
      </w:r>
    </w:p>
    <w:p>
      <w:r>
        <w:rPr>
          <w:b/>
        </w:rPr>
        <w:t>Primary users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Persona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Channels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surfaces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Online + Offline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Portal application wizard, tracker, payment, printout, certificate download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Sub-Registrar (SR)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Verification queues (Online / Offline S1 / Offline S2), DSC, refusal orders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Data Entry Operator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Offline only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Signature checklist + scan upload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IGSR / Admin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MIS, config, Form III export</w:t>
            </w:r>
          </w:p>
        </w:tc>
      </w:tr>
    </w:tbl>
    <w:p/>
    <w:p>
      <w:r>
        <w:rPr>
          <w:b/>
        </w:rPr>
        <w:t>External systems:</w:t>
      </w:r>
      <w:r>
        <w:t xml:space="preserve"> Payment Gateway / Treasury, eSign Provider, DSC / Signing Service, Aadhaar / eKYC (if approved), SMS / Email Gateway, DigiLocker (TBD).</w:t>
      </w:r>
    </w:p>
    <w:p>
      <w:pPr>
        <w:pStyle w:val="Heading2"/>
      </w:pPr>
      <w:r>
        <w:t>4. Container diagram (C4 Level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752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L2_Contain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5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Figure: C4 Level 2 — Containers</w:t>
      </w:r>
    </w:p>
    <w:p>
      <w:r>
        <w:rPr>
          <w:b/>
        </w:rPr>
        <w:t>Presentation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Citizen Portal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Prerequisite, channel select, data capture, eSign, pay, appointment, print, tracker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SRO Workbench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Queues by stage, scrutiny, written refusal, DSC, register/serial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DEO Console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Office-scoped lookup, signature checklist, upload/re-upload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Admin / MIS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Fee masters, office calendar, Form III, channel-wise reports</w:t>
            </w:r>
          </w:p>
        </w:tc>
      </w:tr>
    </w:tbl>
    <w:p/>
    <w:p>
      <w:r>
        <w:rPr>
          <w:b/>
        </w:rPr>
        <w:t>BFFs</w:t>
      </w:r>
      <w:r>
        <w:t xml:space="preserve"> keep UIs thin, enforce channel-specific screen composition (FR-HMA-143), and avoid chatty cross-service calls from browsers.</w:t>
      </w:r>
    </w:p>
    <w:p>
      <w:r>
        <w:rPr>
          <w:b/>
        </w:rPr>
        <w:t>Container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Tier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Containers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Edge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WAF / API Gateway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Experience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Citizen Portal, Officer Workbench, Admin / MIS UI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Aggregation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Citizen BFF, Officer BFF, Admin BFF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Domain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Workflow, Intake, Verification, Payment, Document/Forms, Appointment, Register/Certificate, eSign/DSC adapters, MIS, Integration Gateway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Identity, Master Data, Notification, Audit, Event Bus, Object Store, Vault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Data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PostgreSQL (HA), Redis, Object Store</w:t>
            </w:r>
          </w:p>
        </w:tc>
      </w:tr>
    </w:tbl>
    <w:p/>
    <w:p>
      <w:pPr>
        <w:pStyle w:val="Heading2"/>
      </w:pPr>
      <w:r>
        <w:t>4A. Component diagram (C4 Level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82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L3_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Figure: C4 Level 3 — Components</w:t>
      </w:r>
    </w:p>
    <w:p>
      <w:r>
        <w:t>Zoom-in on the Hindu Marriage domain showing components that implement BRD hard gates: channel fork, targeted rework, pay-after-approve saga, DEO checklist, register allocation, and DSC-gated certificate issue.</w:t>
      </w:r>
    </w:p>
    <w:p>
      <w:pPr>
        <w:pStyle w:val="Heading2"/>
      </w:pPr>
      <w:r>
        <w:t>5. Microservices architecture</w:t>
      </w:r>
    </w:p>
    <w:p>
      <w:pPr>
        <w:pStyle w:val="Heading3"/>
      </w:pPr>
      <w:r>
        <w:t>5.1 Service catalogue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Bounded context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Owns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Key BRD refs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identity-access-service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(platform)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AuthN/AuthZ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Users, roles, sessions, MFA, jurisdiction claims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NFR-SEC-001/002, SEC-011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master-data-service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(platform)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Reference data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Districts, SRO offices, holidays, fee schedule, reason codes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FR-010/011, FR-090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application-intake-service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Application capture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Application header, channel, declarations, marriage/party/witness data, drafts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§7.2, FR-001–072, FR-140–145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workflow-orchestrator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Process engine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Status model §7.6, transitions, targeted rework, SLA timers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FR-200, BR-010–019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document-form-service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Documents &amp; statutory forms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Uploads, joint photo, Form I/IA/II print PDFs, scan versions, AV scan hook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FR-080–082, FR-162–168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esign-adapter-service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Citizen eSign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eSign sessions, signed artefacts, retry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FR-153–156, NFR-PERF-006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verification-service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 scrutiny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Stage-tagged decisions, reason codes, written refusal PDF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FR-180–188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payment-fee-service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Fees &amp; receipts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Fee calculation, PG orchestration, Form VI receipt, reconciliation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FR-090–096, BR-012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appointment-service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Offline slots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Capacity, book/reschedule/cancel, no-show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FR-160–161, NFR-PERF-009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register-certificate-service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Legal register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Serial/page/volume, Form II endorsement, Form II-A, QR/seal, DigiLocker push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FR-103–104, FR-190–194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dsc-signing-adapter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SR DSC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DSC session, expiry check, signed PDF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FR-190–191, NFR-SEC-010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notification-service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(platform)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Alerts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SMS/email EN+KN templates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FR-120–121, FR-202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audit-compliance-service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(platform)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Immutable audit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Append-only events, export for AG/security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NFR-AUD-001–010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mis-reporting-service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Analytics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Channel MIS, aging, fee recon, Form III batch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FR-130–136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integration-gateway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(optional façade)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External I/O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Circuit breakers, idempotency keys, partner SLAs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§12</w:t>
            </w:r>
          </w:p>
        </w:tc>
      </w:tr>
    </w:tbl>
    <w:p/>
    <w:p>
      <w:pPr>
        <w:ind w:left="432"/>
      </w:pPr>
      <w:r>
        <w:rPr>
          <w:b/>
          <w:i/>
        </w:rPr>
        <w:t>Sizing note:</w:t>
      </w:r>
      <w:r>
        <w:rPr>
          <w:i/>
        </w:rPr>
        <w:t xml:space="preserve"> Services 3–11 are Marriage-module–owned. Platform services (1, 2, 12, 13) are shared across Kaveri 3.0; Marriage consumes them via contracts.</w:t>
      </w:r>
    </w:p>
    <w:p>
      <w:pPr>
        <w:pStyle w:val="Heading3"/>
      </w:pPr>
      <w:r>
        <w:t>5.2 Service responsibilities (detail)</w:t>
      </w:r>
    </w:p>
    <w:p>
      <w:pPr>
        <w:pStyle w:val="Heading3"/>
      </w:pPr>
      <w:r>
        <w:t>application-intake-service</w:t>
      </w:r>
    </w:p>
    <w:p>
      <w:pPr>
        <w:pStyle w:val="ListBullet"/>
      </w:pPr>
      <w:r>
        <w:t>Create/update draft applications.</w:t>
      </w:r>
    </w:p>
    <w:p>
      <w:pPr>
        <w:pStyle w:val="ListBullet"/>
      </w:pPr>
      <w:r>
        <w:t>Persist prerequisite acknowledgement &amp; channel selection (audited).</w:t>
      </w:r>
    </w:p>
    <w:p>
      <w:pPr>
        <w:pStyle w:val="ListBullet"/>
      </w:pPr>
      <w:r>
        <w:t>Validate Section 5(iii) ages, marriage date ≤ today, exactly 3 witnesses.</w:t>
      </w:r>
    </w:p>
    <w:p>
      <w:pPr>
        <w:pStyle w:val="ListBullet"/>
      </w:pPr>
      <w:r>
        <w:t xml:space="preserve">Jurisdiction basis capture (place of marriage </w:t>
      </w:r>
      <w:r>
        <w:rPr>
          <w:b/>
        </w:rPr>
        <w:t>or</w:t>
      </w:r>
      <w:r>
        <w:t xml:space="preserve"> ordinary residence).</w:t>
      </w:r>
    </w:p>
    <w:p>
      <w:pPr>
        <w:pStyle w:val="ListBullet"/>
      </w:pPr>
      <w:r>
        <w:t>Online: office selection + summary review gate before Form 1A submit.</w:t>
      </w:r>
    </w:p>
    <w:p>
      <w:pPr>
        <w:pStyle w:val="ListBullet"/>
      </w:pPr>
      <w:r>
        <w:t xml:space="preserve">Publish </w:t>
      </w:r>
      <w:r>
        <w:rPr>
          <w:rFonts w:ascii="Consolas" w:hAnsi="Consolas"/>
        </w:rPr>
        <w:t>ApplicationDetailsUpdated</w:t>
      </w:r>
      <w:r>
        <w:t xml:space="preserve">, </w:t>
      </w:r>
      <w:r>
        <w:rPr>
          <w:rFonts w:ascii="Consolas" w:hAnsi="Consolas"/>
        </w:rPr>
        <w:t>ChannelSelected</w:t>
      </w:r>
      <w:r>
        <w:t xml:space="preserve">, </w:t>
      </w:r>
      <w:r>
        <w:rPr>
          <w:rFonts w:ascii="Consolas" w:hAnsi="Consolas"/>
        </w:rPr>
        <w:t>DeclarationsAccepted</w:t>
      </w:r>
      <w:r>
        <w:t>.</w:t>
      </w:r>
    </w:p>
    <w:p>
      <w:pPr>
        <w:pStyle w:val="Heading3"/>
      </w:pPr>
      <w:r>
        <w:t>workflow-orchestrator</w:t>
      </w:r>
    </w:p>
    <w:p>
      <w:pPr>
        <w:pStyle w:val="ListBullet"/>
      </w:pPr>
      <w:r>
        <w:t xml:space="preserve">Source of truth for </w:t>
      </w:r>
      <w:r>
        <w:rPr>
          <w:b/>
        </w:rPr>
        <w:t>status</w:t>
      </w:r>
      <w:r>
        <w:t xml:space="preserve"> (BRD §7.6).</w:t>
      </w:r>
    </w:p>
    <w:p>
      <w:pPr>
        <w:pStyle w:val="ListBullet"/>
      </w:pPr>
      <w:r>
        <w:t xml:space="preserve">Separate process definitions: </w:t>
      </w:r>
      <w:r>
        <w:rPr>
          <w:rFonts w:ascii="Consolas" w:hAnsi="Consolas"/>
        </w:rPr>
        <w:t>HMA_ONLINE_v1</w:t>
      </w:r>
      <w:r>
        <w:t xml:space="preserve">, </w:t>
      </w:r>
      <w:r>
        <w:rPr>
          <w:rFonts w:ascii="Consolas" w:hAnsi="Consolas"/>
        </w:rPr>
        <w:t>HMA_OFFLINE_v1</w:t>
      </w:r>
      <w:r>
        <w:t>.</w:t>
      </w:r>
    </w:p>
    <w:p>
      <w:pPr>
        <w:pStyle w:val="ListBullet"/>
      </w:pPr>
      <w:r>
        <w:t>Enforces hard gates: eSign complete → SR verify (Online); payment only after first SR approve; print only after payment+appointment; Stage 2 reject → DEO.</w:t>
      </w:r>
    </w:p>
    <w:p>
      <w:pPr>
        <w:pStyle w:val="ListBullet"/>
      </w:pPr>
      <w:r>
        <w:t xml:space="preserve">Emits </w:t>
      </w:r>
      <w:r>
        <w:rPr>
          <w:rFonts w:ascii="Consolas" w:hAnsi="Consolas"/>
        </w:rPr>
        <w:t>ApplicationStatusChanged</w:t>
      </w:r>
      <w:r>
        <w:t xml:space="preserve"> for every transition (FR-HMA-203).</w:t>
      </w:r>
    </w:p>
    <w:p>
      <w:pPr>
        <w:pStyle w:val="Heading3"/>
      </w:pPr>
      <w:r>
        <w:t>document-form-service</w:t>
      </w:r>
    </w:p>
    <w:p>
      <w:pPr>
        <w:pStyle w:val="ListBullet"/>
      </w:pPr>
      <w:r>
        <w:t>Object storage for photos, proofs, DEO scans (versioned).</w:t>
      </w:r>
    </w:p>
    <w:p>
      <w:pPr>
        <w:pStyle w:val="ListBullet"/>
      </w:pPr>
      <w:r>
        <w:t>Template engine for Form I, IA, II (pre-endorsement print — see OQ-006), II-A.</w:t>
      </w:r>
    </w:p>
    <w:p>
      <w:pPr>
        <w:pStyle w:val="ListBullet"/>
      </w:pPr>
      <w:r>
        <w:t>Duplicate memorandum support (original + duplicate).</w:t>
      </w:r>
    </w:p>
    <w:p>
      <w:pPr>
        <w:pStyle w:val="ListBullet"/>
      </w:pPr>
      <w:r>
        <w:t>Barcode/QR on offline printout for DEO retrieval.</w:t>
      </w:r>
    </w:p>
    <w:p>
      <w:pPr>
        <w:pStyle w:val="ListBullet"/>
      </w:pPr>
      <w:r>
        <w:t>Malware scan before persist (NFR-SEC-012).</w:t>
      </w:r>
    </w:p>
    <w:p>
      <w:pPr>
        <w:pStyle w:val="Heading3"/>
      </w:pPr>
      <w:r>
        <w:t>verification-service</w:t>
      </w:r>
    </w:p>
    <w:p>
      <w:pPr>
        <w:pStyle w:val="ListBullet"/>
      </w:pPr>
      <w:r>
        <w:t>Work queues filtered by office + stage: Online | Offline-S1 | Offline-S2.</w:t>
      </w:r>
    </w:p>
    <w:p>
      <w:pPr>
        <w:pStyle w:val="ListBullet"/>
      </w:pPr>
      <w:r>
        <w:t>Decision records: actor, timestamp, stage, decision, reason code + free text.</w:t>
      </w:r>
    </w:p>
    <w:p>
      <w:pPr>
        <w:pStyle w:val="ListBullet"/>
      </w:pPr>
      <w:r>
        <w:t>Generates written refusal order PDF; notifies parties.</w:t>
      </w:r>
    </w:p>
    <w:p>
      <w:pPr>
        <w:pStyle w:val="ListBullet"/>
      </w:pPr>
      <w:r>
        <w:t xml:space="preserve">Does </w:t>
      </w:r>
      <w:r>
        <w:rPr>
          <w:b/>
        </w:rPr>
        <w:t>not</w:t>
      </w:r>
      <w:r>
        <w:t xml:space="preserve"> assign register serial (that is register-certificate-service after DSC).</w:t>
      </w:r>
    </w:p>
    <w:p>
      <w:pPr>
        <w:pStyle w:val="Heading3"/>
      </w:pPr>
      <w:r>
        <w:t>payment-fee-service</w:t>
      </w:r>
    </w:p>
    <w:p>
      <w:pPr>
        <w:pStyle w:val="ListBullet"/>
      </w:pPr>
      <w:r>
        <w:t>Fee from master schedule + notifications (RD48 etc.).</w:t>
      </w:r>
    </w:p>
    <w:p>
      <w:pPr>
        <w:pStyle w:val="ListBullet"/>
      </w:pPr>
      <w:r>
        <w:t xml:space="preserve">Enabled only when workflow status = </w:t>
      </w:r>
      <w:r>
        <w:rPr>
          <w:rFonts w:ascii="Consolas" w:hAnsi="Consolas"/>
        </w:rPr>
        <w:t>Approved for payment</w:t>
      </w:r>
      <w:r>
        <w:t>.</w:t>
      </w:r>
    </w:p>
    <w:p>
      <w:pPr>
        <w:pStyle w:val="ListBullet"/>
      </w:pPr>
      <w:r>
        <w:t xml:space="preserve">Offline: coordinates with appointment-service as </w:t>
      </w:r>
      <w:r>
        <w:rPr>
          <w:b/>
        </w:rPr>
        <w:t>one guided step</w:t>
      </w:r>
      <w:r>
        <w:t xml:space="preserve"> (FR-HMA-094).</w:t>
      </w:r>
    </w:p>
    <w:p>
      <w:pPr>
        <w:pStyle w:val="ListBullet"/>
      </w:pPr>
      <w:r>
        <w:t>Idempotent PG callbacks; retry without reopening SR verification (FR-HMA-096).</w:t>
      </w:r>
    </w:p>
    <w:p>
      <w:pPr>
        <w:pStyle w:val="ListBullet"/>
      </w:pPr>
      <w:r>
        <w:t>Blocks certificate path until reconciled (FR-HMA-095).</w:t>
      </w:r>
    </w:p>
    <w:p>
      <w:pPr>
        <w:pStyle w:val="Heading3"/>
      </w:pPr>
      <w:r>
        <w:t>appointment-service</w:t>
      </w:r>
    </w:p>
    <w:p>
      <w:pPr>
        <w:pStyle w:val="ListBullet"/>
      </w:pPr>
      <w:r>
        <w:t>Slot calendar per SRO office (holiday-aware via master-data).</w:t>
      </w:r>
    </w:p>
    <w:p>
      <w:pPr>
        <w:pStyle w:val="ListBullet"/>
      </w:pPr>
      <w:r>
        <w:t>Optimistic locking / unique booking to prevent double-book (NFR-PERF-009).</w:t>
      </w:r>
    </w:p>
    <w:p>
      <w:pPr>
        <w:pStyle w:val="ListBullet"/>
      </w:pPr>
      <w:r>
        <w:t>Reschedule/cancel/no-show events (rules TBD OQ-007).</w:t>
      </w:r>
    </w:p>
    <w:p>
      <w:pPr>
        <w:pStyle w:val="Heading3"/>
      </w:pPr>
      <w:r>
        <w:t>register-certificate-service</w:t>
      </w:r>
    </w:p>
    <w:p>
      <w:pPr>
        <w:pStyle w:val="ListBullet"/>
      </w:pPr>
      <w:r>
        <w:t>On successful DSC: allocate serial/page/volume atomically per office register book.</w:t>
      </w:r>
    </w:p>
    <w:p>
      <w:pPr>
        <w:pStyle w:val="ListBullet"/>
      </w:pPr>
      <w:r>
        <w:t>Generate Form II endorsement + Form II-A with integrity QR/seal.</w:t>
      </w:r>
    </w:p>
    <w:p>
      <w:pPr>
        <w:pStyle w:val="ListBullet"/>
      </w:pPr>
      <w:r>
        <w:t>Delivery mode: portal download (Online); counter + download (Offline).</w:t>
      </w:r>
    </w:p>
    <w:p>
      <w:pPr>
        <w:pStyle w:val="ListBullet"/>
      </w:pPr>
      <w:r>
        <w:t>Monthly Form III duplicate bundle job for Registrar-General.</w:t>
      </w:r>
    </w:p>
    <w:p>
      <w:pPr>
        <w:pStyle w:val="Heading3"/>
      </w:pPr>
      <w:r>
        <w:t>5.3 Data ownership (database per service)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store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application-intake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Application aggregate; party/witness child tables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workflow-orchestrator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PostgreSQL + optional Redis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Instance state, timers; Redis for locks/SLA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document-form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Object store (S3-compatible) + PostgreSQL metadata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Scans dominate Offline storage growth (NFR-OP-11)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verification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Decision history immutable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payment-fee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Payment intents, receipts, recon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appointment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Slots + bookings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register-certificate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Permanent</w:t>
            </w:r>
            <w:r>
              <w:rPr>
                <w:sz w:val="18"/>
              </w:rPr>
              <w:t xml:space="preserve"> register; strict backup/DR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audit-compliance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Append-only store (WORM / immutable table)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Separate from transactional DBs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mis-reporting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Read replica / warehouse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Async projection from events</w:t>
            </w:r>
          </w:p>
        </w:tc>
      </w:tr>
    </w:tbl>
    <w:p/>
    <w:p>
      <w:r>
        <w:rPr>
          <w:b/>
        </w:rPr>
        <w:t>No shared mutable DB</w:t>
      </w:r>
      <w:r>
        <w:t xml:space="preserve"> across services. Cross-service reads via APIs or read models fed by events.</w:t>
      </w:r>
    </w:p>
    <w:p>
      <w:pPr>
        <w:pStyle w:val="Heading2"/>
      </w:pPr>
      <w:r>
        <w:t>6. Channel-aware workflow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76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hannel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Figure: Channel Workflow across Containers</w:t>
      </w:r>
    </w:p>
    <w:p>
      <w:pPr>
        <w:pStyle w:val="Heading3"/>
      </w:pPr>
      <w:r>
        <w:t>6.1 Shared intake (both channels)</w:t>
      </w:r>
    </w:p>
    <w:p>
      <w:pPr>
        <w:spacing w:before="0" w:after="0"/>
      </w:pPr>
      <w:r>
        <w:rPr>
          <w:rFonts w:ascii="Consolas" w:hAnsi="Consolas"/>
          <w:sz w:val="16"/>
        </w:rPr>
        <w:t>START → Login → New Application → Marriage Registration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Prerequisite acknowledged → ChannelSelected(Online|Offline)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Declarations accepted → Details captured</w:t>
      </w:r>
    </w:p>
    <w:p>
      <w:pPr>
        <w:pStyle w:val="Heading3"/>
      </w:pPr>
      <w:r>
        <w:t>6.2 Online process definition (</w:t>
      </w:r>
      <w:r>
        <w:rPr>
          <w:rFonts w:ascii="Consolas" w:hAnsi="Consolas"/>
        </w:rPr>
        <w:t>HMA_ONLINE_v1</w:t>
      </w:r>
      <w:r>
        <w:t>)</w:t>
      </w:r>
    </w:p>
    <w:p>
      <w:pPr>
        <w:spacing w:before="0" w:after="0"/>
      </w:pPr>
      <w:r>
        <w:rPr>
          <w:rFonts w:ascii="Consolas" w:hAnsi="Consolas"/>
          <w:sz w:val="16"/>
        </w:rPr>
        <w:t>Details captured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Office selected &amp; summary reviewed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Form 1A submitted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eSign pending ──(complete)──► Pending SR verification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│             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│                              ├─ Reject ──► Rejected — data correction ──► Details captured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│                              └─ Approve ─► Approved for payment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│                                              → Payment completed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│                                              → Pending SR digital signature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│                                              → Registered → Certificate issued → Closed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└─(retry on failure; status stays eSign pending)</w:t>
      </w:r>
    </w:p>
    <w:p>
      <w:pPr>
        <w:pStyle w:val="Heading3"/>
      </w:pPr>
      <w:r>
        <w:t>6.3 Offline process definition (</w:t>
      </w:r>
      <w:r>
        <w:rPr>
          <w:rFonts w:ascii="Consolas" w:hAnsi="Consolas"/>
        </w:rPr>
        <w:t>HMA_OFFLINE_v1</w:t>
      </w:r>
      <w:r>
        <w:t>)</w:t>
      </w:r>
    </w:p>
    <w:p>
      <w:pPr>
        <w:spacing w:before="0" w:after="0"/>
      </w:pPr>
      <w:r>
        <w:rPr>
          <w:rFonts w:ascii="Consolas" w:hAnsi="Consolas"/>
          <w:sz w:val="16"/>
        </w:rPr>
        <w:t>Details captured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Pending SR verification (Stage 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├─ Reject ──► Rejected — data correction ──► Details captured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└─ Approve ─► Approved for payment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→ Payment completed + Appointment scheduled (atomic guided step)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→ Forms printed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→ Awaiting signed-form upload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→ Signed forms uploaded (DEO)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→ Pending SR verification — Stage 2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├─ Reject ──► Rejected — upload ──► Signed forms uploaded (DEO only)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└─ Approve ─► Pending SR digital signature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              → Registered → Certificate issued → Closed</w:t>
      </w:r>
    </w:p>
    <w:p>
      <w:pPr>
        <w:pStyle w:val="Heading3"/>
      </w:pPr>
      <w:r>
        <w:t>6.4 Transition enforcement matrix (examples)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From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Event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Allowed if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Next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eSign pending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EsignCompleted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All required signatories done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Pending SR verification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Pending SR verification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SrApproved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Online or Offline-S1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Approved for payment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Pending SR verification — Stage 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SrRejected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Rejected — upload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Approved for payment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PaymentInit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Prior SR approve recorded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(intent created; status unchanged until success)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Payment completed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PrintRequested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+ appointment exists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Forms printed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Awaiting signed-form upload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DeoUploadCompleted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DEO same office + checklist OK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Signed forms uploaded → Stage 2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Pending SR digital signature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DscCompleted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Payment reconciled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Registered → Certificate issued</w:t>
            </w:r>
          </w:p>
        </w:tc>
      </w:tr>
    </w:tbl>
    <w:p/>
    <w:p>
      <w:pPr>
        <w:pStyle w:val="Heading2"/>
      </w:pPr>
      <w:r>
        <w:t>7. Implementation design</w:t>
      </w:r>
    </w:p>
    <w:p>
      <w:pPr>
        <w:pStyle w:val="Heading3"/>
      </w:pPr>
      <w:r>
        <w:t xml:space="preserve">7.1 Suggested technology baseline </w:t>
      </w:r>
      <w:r>
        <w:rPr>
          <w:i/>
        </w:rPr>
        <w:t>(confirm with platform HLD)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Concern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Runtime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Java 17+ / Spring Boot </w:t>
            </w:r>
            <w:r>
              <w:rPr>
                <w:b/>
                <w:sz w:val="18"/>
              </w:rPr>
              <w:t>or</w:t>
            </w:r>
            <w:r>
              <w:rPr>
                <w:sz w:val="18"/>
              </w:rPr>
              <w:t xml:space="preserve"> .NET 8 </w:t>
            </w:r>
            <w:r>
              <w:rPr>
                <w:i/>
                <w:sz w:val="18"/>
              </w:rPr>
              <w:t>(platform standard)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Gov ecosystem, talent, long support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API style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REST + OpenAPI 3; async via events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BFF-friendly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Event bus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Kafka / managed equivalent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Audit projections, notify, MIS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Primary DB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PostgreSQL HA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Strong consistency for register &amp; payments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Cache / locks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Redis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Appointment contention, session, rate limits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Object storage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S3-compatible (SDC)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DEO scans, photos, signed PDFs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Camunda / Temporal / custom FSM 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Targeted rework + timers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PDF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Template service with Kannada fonts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Statutory exactness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API Gateway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Kong / APIM / SDC standard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WAF, mTLS to internals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Secrets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Vault / SDC secrets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NFR-SEC-004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Observability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OpenTelemetry + Prometheus + ELK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NFR-OPS-002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CI/CD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GitOps, env promotion, STQC-ready builds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Compliance</w:t>
            </w:r>
          </w:p>
        </w:tc>
      </w:tr>
    </w:tbl>
    <w:p/>
    <w:p>
      <w:pPr>
        <w:pStyle w:val="Heading3"/>
      </w:pPr>
      <w:r>
        <w:t>7.2 API surface (illustrative)</w:t>
      </w:r>
    </w:p>
    <w:p>
      <w:r>
        <w:rPr>
          <w:b/>
        </w:rPr>
        <w:t>Citizen (via Citizen BFF)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Path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/hma/applications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Start application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/hma/applications/{id}/prerequisite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Acknowledge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/hma/applications/{id}/channel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Online \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PUT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/hma/applications/{id}/details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Marriage / parties / witnesses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/hma/applications/{id}/office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Online office + summary confirm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/hma/applications/{id}/form-1a/submit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Submit Form 1A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/hma/applications/{id}/esign/start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Start eSign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/hma/applications/{id}/payment/initiate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Post-approval pay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/hma/applications/{id}/appointment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slot (with pay step)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/hma/applications/{id}/printouts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 I/II/1A PDF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/hma/applications/{id}/certificate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 II-A download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/hma/applications/{id}/tracker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Channel-specific progress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r>
        <w:rPr>
          <w:b/>
        </w:rPr>
        <w:t>SR / DEO (via Officer BFF)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Path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/hma/queues?stage=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Online / Offline-S1 / Offline-S2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/hma/applications/{id}/verifications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Approve/Reject + reason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/hma/applications/{id}/deo/checklist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Signature completeness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/hma/applications/{id}/deo/uploads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Scan upload (versioned)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/hma/applications/{id}/dsc/sign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 digital signature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/hma/applications/{id}/refusal-order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Written order artefact</w:t>
            </w:r>
          </w:p>
        </w:tc>
      </w:tr>
    </w:tbl>
    <w:p/>
    <w:p>
      <w:r>
        <w:t>All mutating APIs require: auth token, idempotency-key, office-scope check, and workflow permission for current status.</w:t>
      </w:r>
    </w:p>
    <w:p>
      <w:pPr>
        <w:pStyle w:val="Heading3"/>
      </w:pPr>
      <w:r>
        <w:t>7.3 Domain events (minimum set)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Event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Producers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Consumers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PrerequisiteAcknowledged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Intake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Audit, Workflow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ChannelSelected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Intake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Workflow, Audit, MIS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ApplicationSubmittedForScrutiny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Verification, Notify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EsignCompleted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EsignFailed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eSign adapter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Workflow, Audit, Document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VerificationDecisionRecorded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Verification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Workflow, Notify, Audit, MIS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PaymentSucceeded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PaymentFailed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Workflow, Notify, Audit, MIS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AppointmentBooked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Appointment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Workflow, Notify, Audit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SignedFormsUploaded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Workflow, Verification, Audit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CertificateIssued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Register-Cert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Notify, DigiLocker, Audit, MIS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ApplicationStatusChanged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Audit, Tracker read-model, MIS</w:t>
            </w:r>
          </w:p>
        </w:tc>
      </w:tr>
    </w:tbl>
    <w:p/>
    <w:p>
      <w:pPr>
        <w:pStyle w:val="Heading3"/>
      </w:pPr>
      <w:r>
        <w:t>7.4 Key sequence — Online (happy path)</w:t>
      </w:r>
    </w:p>
    <w:p>
      <w:pPr>
        <w:spacing w:before="0" w:after="0"/>
      </w:pPr>
      <w:r>
        <w:rPr>
          <w:rFonts w:ascii="Consolas" w:hAnsi="Consolas"/>
          <w:sz w:val="16"/>
        </w:rPr>
        <w:t>Citizen → BFF → Intake (details)</w:t>
      </w:r>
    </w:p>
    <w:p>
      <w:pPr>
        <w:spacing w:before="0" w:after="0"/>
      </w:pPr>
      <w:r>
        <w:rPr>
          <w:rFonts w:ascii="Consolas" w:hAnsi="Consolas"/>
          <w:sz w:val="16"/>
        </w:rPr>
        <w:t>Citizen → BFF → Intake (office + summary) → Workflow</w:t>
      </w:r>
    </w:p>
    <w:p>
      <w:pPr>
        <w:spacing w:before="0" w:after="0"/>
      </w:pPr>
      <w:r>
        <w:rPr>
          <w:rFonts w:ascii="Consolas" w:hAnsi="Consolas"/>
          <w:sz w:val="16"/>
        </w:rPr>
        <w:t>Citizen → BFF → Document (Form 1A) → eSign Adapter → Workflow (Pending SR)</w:t>
      </w:r>
    </w:p>
    <w:p>
      <w:pPr>
        <w:spacing w:before="0" w:after="0"/>
      </w:pPr>
      <w:r>
        <w:rPr>
          <w:rFonts w:ascii="Consolas" w:hAnsi="Consolas"/>
          <w:sz w:val="16"/>
        </w:rPr>
        <w:t>SR → BFF → Verification (Approve) → Workflow (Approved for payment)</w:t>
      </w:r>
    </w:p>
    <w:p>
      <w:pPr>
        <w:spacing w:before="0" w:after="0"/>
      </w:pPr>
      <w:r>
        <w:rPr>
          <w:rFonts w:ascii="Consolas" w:hAnsi="Consolas"/>
          <w:sz w:val="16"/>
        </w:rPr>
        <w:t>Citizen → BFF → Payment → PG callback → Workflow (Payment completed)</w:t>
      </w:r>
    </w:p>
    <w:p>
      <w:pPr>
        <w:spacing w:before="0" w:after="0"/>
      </w:pPr>
      <w:r>
        <w:rPr>
          <w:rFonts w:ascii="Consolas" w:hAnsi="Consolas"/>
          <w:sz w:val="16"/>
        </w:rPr>
        <w:t>SR → BFF → DSC Adapter → Register-Cert (serial + Form II + II-A)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→ Workflow (Certificate issued) → Notification + Audit + MIS</w:t>
      </w:r>
    </w:p>
    <w:p>
      <w:pPr>
        <w:pStyle w:val="Heading3"/>
      </w:pPr>
      <w:r>
        <w:t>7.5 Key sequence — Offline (happy path)</w:t>
      </w:r>
    </w:p>
    <w:p>
      <w:pPr>
        <w:spacing w:before="0" w:after="0"/>
      </w:pPr>
      <w:r>
        <w:rPr>
          <w:rFonts w:ascii="Consolas" w:hAnsi="Consolas"/>
          <w:sz w:val="16"/>
        </w:rPr>
        <w:t>Citizen → Intake (details) → Workflow (Pending SR Stage 1)</w:t>
      </w:r>
    </w:p>
    <w:p>
      <w:pPr>
        <w:spacing w:before="0" w:after="0"/>
      </w:pPr>
      <w:r>
        <w:rPr>
          <w:rFonts w:ascii="Consolas" w:hAnsi="Consolas"/>
          <w:sz w:val="16"/>
        </w:rPr>
        <w:t>SR → Verification S1 Approve → Workflow (Approved for payment)</w:t>
      </w:r>
    </w:p>
    <w:p>
      <w:pPr>
        <w:spacing w:before="0" w:after="0"/>
      </w:pPr>
      <w:r>
        <w:rPr>
          <w:rFonts w:ascii="Consolas" w:hAnsi="Consolas"/>
          <w:sz w:val="16"/>
        </w:rPr>
        <w:t>Citizen → Payment + Appointment (saga/orchestrated step)</w:t>
      </w:r>
    </w:p>
    <w:p>
      <w:pPr>
        <w:spacing w:before="0" w:after="0"/>
      </w:pPr>
      <w:r>
        <w:rPr>
          <w:rFonts w:ascii="Consolas" w:hAnsi="Consolas"/>
          <w:sz w:val="16"/>
        </w:rPr>
        <w:t>Citizen → Document printout (I, II, 1A)</w:t>
      </w:r>
    </w:p>
    <w:p>
      <w:pPr>
        <w:spacing w:before="0" w:after="0"/>
      </w:pPr>
      <w:r>
        <w:rPr>
          <w:rFonts w:ascii="Consolas" w:hAnsi="Consolas"/>
          <w:sz w:val="16"/>
        </w:rPr>
        <w:t>[Physical sign + visit]</w:t>
      </w:r>
    </w:p>
    <w:p>
      <w:pPr>
        <w:spacing w:before="0" w:after="0"/>
      </w:pPr>
      <w:r>
        <w:rPr>
          <w:rFonts w:ascii="Consolas" w:hAnsi="Consolas"/>
          <w:sz w:val="16"/>
        </w:rPr>
        <w:t>DEO → checklist + upload → Workflow (Stage 2)</w:t>
      </w:r>
    </w:p>
    <w:p>
      <w:pPr>
        <w:spacing w:before="0" w:after="0"/>
      </w:pPr>
      <w:r>
        <w:rPr>
          <w:rFonts w:ascii="Consolas" w:hAnsi="Consolas"/>
          <w:sz w:val="16"/>
        </w:rPr>
        <w:t>SR → Verification S2 Approve → DSC → Register-Cert → Certificate</w:t>
      </w:r>
    </w:p>
    <w:p>
      <w:r>
        <w:rPr>
          <w:b/>
        </w:rPr>
        <w:t>Rejection routing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Reject target service action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Online / Offline S1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Workflow → unlock Intake editable sections; notify citizen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Offline S2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Workflow → DEO upload task; </w:t>
            </w:r>
            <w:r>
              <w:rPr>
                <w:b/>
                <w:sz w:val="18"/>
              </w:rPr>
              <w:t>citizen data locked</w:t>
            </w:r>
          </w:p>
        </w:tc>
      </w:tr>
    </w:tbl>
    <w:p/>
    <w:p>
      <w:pPr>
        <w:pStyle w:val="Heading3"/>
      </w:pPr>
      <w:r>
        <w:t>7.6 Payment + appointment saga (Offline)</w:t>
      </w:r>
    </w:p>
    <w:p>
      <w:r>
        <w:t xml:space="preserve">Orchestrated by </w:t>
      </w:r>
      <w:r>
        <w:rPr>
          <w:b/>
        </w:rPr>
        <w:t>workflow-orchestrator</w:t>
      </w:r>
      <w:r>
        <w:t xml:space="preserve"> (preferred) or choreography:</w:t>
      </w:r>
    </w:p>
    <w:p>
      <w:pPr>
        <w:pStyle w:val="ListNumber"/>
      </w:pPr>
      <w:r>
        <w:t>Create payment intent (payment-fee-service).</w:t>
      </w:r>
    </w:p>
    <w:p>
      <w:pPr>
        <w:pStyle w:val="ListNumber"/>
      </w:pPr>
      <w:r>
        <w:t>Reserve slot (appointment-service) — soft hold.</w:t>
      </w:r>
    </w:p>
    <w:p>
      <w:pPr>
        <w:pStyle w:val="ListNumber"/>
      </w:pPr>
      <w:r>
        <w:t xml:space="preserve">On PG success: confirm booking + emit </w:t>
      </w:r>
      <w:r>
        <w:rPr>
          <w:rFonts w:ascii="Consolas" w:hAnsi="Consolas"/>
        </w:rPr>
        <w:t>PaymentSucceeded</w:t>
      </w:r>
      <w:r>
        <w:t xml:space="preserve"> + </w:t>
      </w:r>
      <w:r>
        <w:rPr>
          <w:rFonts w:ascii="Consolas" w:hAnsi="Consolas"/>
        </w:rPr>
        <w:t>AppointmentBooked</w:t>
      </w:r>
      <w:r>
        <w:t>.</w:t>
      </w:r>
    </w:p>
    <w:p>
      <w:pPr>
        <w:pStyle w:val="ListNumber"/>
      </w:pPr>
      <w:r>
        <w:t xml:space="preserve">On PG failure: release hold; remain </w:t>
      </w:r>
      <w:r>
        <w:rPr>
          <w:rFonts w:ascii="Consolas" w:hAnsi="Consolas"/>
        </w:rPr>
        <w:t>Approved for payment</w:t>
      </w:r>
      <w:r>
        <w:t xml:space="preserve"> (FR-HMA-096).</w:t>
      </w:r>
    </w:p>
    <w:p>
      <w:pPr>
        <w:pStyle w:val="ListNumber"/>
      </w:pPr>
      <w:r>
        <w:t>Compensate on timeout: release slot; keep payment retryable.</w:t>
      </w:r>
    </w:p>
    <w:p>
      <w:pPr>
        <w:pStyle w:val="Heading3"/>
      </w:pPr>
      <w:r>
        <w:t>7.7 Register serial allocation</w:t>
      </w:r>
    </w:p>
    <w:p>
      <w:pPr>
        <w:pStyle w:val="ListBullet"/>
      </w:pPr>
      <w:r>
        <w:t xml:space="preserve">Per-office sequence: </w:t>
      </w:r>
      <w:r>
        <w:rPr>
          <w:rFonts w:ascii="Consolas" w:hAnsi="Consolas"/>
        </w:rPr>
        <w:t>(officeId, registerVolume, page, serial)</w:t>
      </w:r>
      <w:r>
        <w:t>.</w:t>
      </w:r>
    </w:p>
    <w:p>
      <w:pPr>
        <w:pStyle w:val="ListBullet"/>
      </w:pPr>
      <w:r>
        <w:t xml:space="preserve">Allocate inside a </w:t>
      </w:r>
      <w:r>
        <w:rPr>
          <w:b/>
        </w:rPr>
        <w:t>transactional outbox</w:t>
      </w:r>
      <w:r>
        <w:t xml:space="preserve"> with row-level lock on office register cursor.</w:t>
      </w:r>
    </w:p>
    <w:p>
      <w:pPr>
        <w:pStyle w:val="ListBullet"/>
      </w:pPr>
      <w:r>
        <w:t>Never allocate before DSC success and payment reconciliation.</w:t>
      </w:r>
    </w:p>
    <w:p>
      <w:pPr>
        <w:pStyle w:val="ListBullet"/>
      </w:pPr>
      <w:r>
        <w:t xml:space="preserve">Certificate PDF generation is async after serial commit; status flips to </w:t>
      </w:r>
      <w:r>
        <w:rPr>
          <w:rFonts w:ascii="Consolas" w:hAnsi="Consolas"/>
        </w:rPr>
        <w:t>Certificate issued</w:t>
      </w:r>
      <w:r>
        <w:t xml:space="preserve"> when artefact ready.</w:t>
      </w:r>
    </w:p>
    <w:p>
      <w:pPr>
        <w:pStyle w:val="Heading3"/>
      </w:pPr>
      <w:r>
        <w:t>7.8 Deployment view (C4)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804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Figure: C4 — Deployment View</w:t>
      </w:r>
    </w:p>
    <w:p>
      <w:r>
        <w:rPr>
          <w:b/>
        </w:rPr>
        <w:t>Environments:</w:t>
      </w:r>
      <w:r>
        <w:t xml:space="preserve"> Dev → SIT → UAT → Pre-Prod → Prod (+ isolated DR). Non-prod uses anonymized data (NFR-PRIV-005).</w:t>
      </w:r>
    </w:p>
    <w:p>
      <w:pPr>
        <w:pStyle w:val="Heading3"/>
      </w:pPr>
      <w:r>
        <w:t>7.9 Implementation phases (suggested)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Scope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Exit criteria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P0 — Platform spine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Identity, Gateway, Masters, Audit, Notify, Doc store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Shared contracts published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P1 — Common intake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Prerequisite, channel, declarations, details, validations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Both channels can save drafts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P2 — Online MVP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Office+summary, Form 1A, eSign, 1-stage SR, pay-after-approve, DSC, II-A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End-to-end Online UAT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P3 — Offline MVP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Stage 1, pay+appointment, printouts, DEO upload, Stage 2, DSC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End-to-end Offline UAT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P4 — MIS &amp; compliance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Channel MIS, Form III, recon reports, DigiLocker (if approved)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IGSR reports signed off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P5 — Hardening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Perf/load (≥ module share of 10k), STQC/security, DR drill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Go-live gate</w:t>
            </w:r>
          </w:p>
        </w:tc>
      </w:tr>
    </w:tbl>
    <w:p/>
    <w:p>
      <w:pPr>
        <w:pStyle w:val="Heading2"/>
      </w:pPr>
      <w:r>
        <w:t>8. Security, privacy, and compliance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Control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Design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AuthN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Citizen portal IdP / approved login; Officer SSO; MFA for SR/Admin (TBD)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AuthZ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RBAC: </w:t>
            </w:r>
            <w:r>
              <w:rPr>
                <w:rFonts w:ascii="Consolas" w:hAnsi="Consolas"/>
                <w:sz w:val="18"/>
              </w:rPr>
              <w:t>CITIZEN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IGSR_ADMIN</w:t>
            </w:r>
            <w:r>
              <w:rPr>
                <w:sz w:val="18"/>
              </w:rPr>
              <w:t>; jurisdiction claim on SR/DEO tokens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DEO separation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Permissions: checklist + upload only; deny approve/register/DSC (NFR-SEC-011)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Encryption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TLS 1.2+ in transit; at-rest for DB and object store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PII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Mask Aadhaar in UI/logs; field-level classification inventory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Uploads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AV scan; content-type/size limits; version history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eSign / DSC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Tamper-evident artefacts; signature metadata in audit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Certificate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QR / digital seal verification endpoint (public, minimal PII)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Secrets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Vault; no secrets in images/git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Compliance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GIGW, WCAG 2.x, MeitY/CERT-In, STQC path, UIDAI if eKYC used</w:t>
            </w:r>
          </w:p>
        </w:tc>
      </w:tr>
    </w:tbl>
    <w:p/>
    <w:p>
      <w:pPr>
        <w:pStyle w:val="Heading2"/>
      </w:pPr>
      <w:r>
        <w:t>9. NFR → architecture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area (BRD §13)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Architecture response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Availability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HA gateway + stateless pods; DB HA; status page hooks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BFFs, caching masters, async PDF, eSign timeout/retry, appointment locks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Scalability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HPA on intake/payment/document; object store for scans; Kafka consumers scale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Gateway WAF, RBAC, vault, AV, UIDAI patterns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Privacy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PII inventory, masking, permanent register vs purgeable ops data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Audit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Every §7.6 transition + eSign/DSC/DEO/payment → audit-compliance-service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Register DB continuous replication; object store cross-site; RPO/RTO TBD with SDC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OTel metrics/traces; runbooks for pay/eSign/DSC/restore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Capacity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Size for DEO scan growth + certificate PDFs; quarterly review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Compliance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Template legal lock; Kannada PDF QA; GIGW/WCAG gates in CI</w:t>
            </w:r>
          </w:p>
        </w:tc>
      </w:tr>
    </w:tbl>
    <w:p/>
    <w:p>
      <w:pPr>
        <w:pStyle w:val="Heading2"/>
      </w:pPr>
      <w:r>
        <w:t>10. Integration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Integration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Pattern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Resilience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Payment gateway / Treasury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Sync initiate + async callback; recon job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Idempotent callback; circuit breaker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eSign provider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Redirect/SDK + callback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Retry; remain </w:t>
            </w:r>
            <w:r>
              <w:rPr>
                <w:rFonts w:ascii="Consolas" w:hAnsi="Consolas"/>
                <w:sz w:val="18"/>
              </w:rPr>
              <w:t>eSign pending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DSC / signing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Officer-initiated; tokenized session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Block issue if DSC expired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Aadhaar eKYC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Adapter; no raw Aadhaar stored beyond policy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UIDAI compliant logging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DigiLocker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Optional push of II-A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Best-effort after issue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SMS/Email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Async via notification-service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Template versioning EN/KN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Master data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Sync pull + cache TTL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Office/holiday changes invalidate cache</w:t>
            </w:r>
          </w:p>
        </w:tc>
      </w:tr>
    </w:tbl>
    <w:p/>
    <w:p>
      <w:pPr>
        <w:pStyle w:val="Heading2"/>
      </w:pPr>
      <w:r>
        <w:t>11. Logical data model (core)</w:t>
      </w:r>
    </w:p>
    <w:p>
      <w:pPr>
        <w:spacing w:before="0" w:after="0"/>
      </w:pPr>
      <w:r>
        <w:rPr>
          <w:rFonts w:ascii="Consolas" w:hAnsi="Consolas"/>
          <w:sz w:val="16"/>
        </w:rPr>
        <w:t>Application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id, channel{ONLINE|OFFLINE}, status, officeId, jurisdictionBasis,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prerequisiteAckAt, createdBy, versions...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MarriageEvent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applicationId, marriageDate, place, ceremonyDescription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Party (Bride | Bridegroom)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name, parents, dob/ageAtMarriage, residence, address, maritalStatus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Witness (exactly 3)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name, relation, age, residence, address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DocumentAsset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applicationId, type{JOINT_PHOTO|PROOF|SIGNED_FORM_SCAN|ESIGN_PDF|CERT},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version, storageUri, checksum, uploadedByRole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VerificationDecision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applicationId, stage{ONLINE|OFF_S1|OFF_S2}, decision, reasonCode, actorId, at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Payment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applicationId, amount, status, receiptNo (Form VI), pgRef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Appointment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applicationId, officeId, slotStart, slotEnd, status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RegisterEntry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applicationId, officeId, serialNo, pageNo, volumeNo, registeredAt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Certificate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applicationId, formType{II_A}, issuedAt, integrityToken, deliveryMode</w:t>
      </w:r>
    </w:p>
    <w:p>
      <w:r>
        <w:t xml:space="preserve">Retention: </w:t>
      </w:r>
      <w:r>
        <w:rPr>
          <w:b/>
        </w:rPr>
        <w:t>RegisterEntry + Certificate + Memorandum artefacts = permanent</w:t>
      </w:r>
      <w:r>
        <w:t xml:space="preserve"> (Rule 10(2)); operational drafts/logs per policy (NFR-PRIV-003).</w:t>
      </w:r>
    </w:p>
    <w:p>
      <w:pPr>
        <w:pStyle w:val="Heading2"/>
      </w:pPr>
      <w:r>
        <w:t>12. Observability and operations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SLIs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Submit p95, eSign success rate, pay success, Stage aging, cert issue latency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Alerts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PG callback lag, eSign provider errors, DSC expiry, upload AV fails, queue backlog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Runbooks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Payment stuck, eSign abandon, double-book prevention, DR failover, Form III rerun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Support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L1 portal issues; L2 workflow/payment; L3 domain + infra</w:t>
            </w:r>
          </w:p>
        </w:tc>
      </w:tr>
    </w:tbl>
    <w:p/>
    <w:p>
      <w:pPr>
        <w:pStyle w:val="Heading2"/>
      </w:pPr>
      <w:r>
        <w:t>13. Risks and open architecture decisions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Impact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OQ-002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Who must eSign (parties vs parties+witnesses)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eSign adapter UX &amp; APIs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Legal / DE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OQ-005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Channel switch after selection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Intake + workflow complexity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OQ-006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Form II print before endorsement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Template &amp; document-form design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Legal / DE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OQ-007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Appointment / no-show / refund rules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Appointment + payment saga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 / SRO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OQ-008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Refund if Offline Stage 2 fails after pay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Payment reversal design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Treasury /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OQ-012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 office selection timing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Intake screens &amp; jurisdiction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NFR-OP-01..03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Availability %, RPO/RTO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Infra topology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 / SDC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NFR-OP-09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eSign provider &amp; fallback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Online channel SLA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 /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AD-01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Workflow engine product (Camunda/Temporal/custom)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Implementation velocity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AD-02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Platform language/runtime standard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Service templates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Platform 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AD-03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Shared vs module-owned payment service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Reuse across Kaveri modules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Platform Arch</w:t>
            </w:r>
          </w:p>
        </w:tc>
      </w:tr>
    </w:tbl>
    <w:p/>
    <w:p>
      <w:pPr>
        <w:pStyle w:val="Heading2"/>
      </w:pPr>
      <w:r>
        <w:t>14. Traceability summary (BRD → services)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BRD capability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services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Prerequisite + channel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Intake, Workflow, Audit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Data capture Form I/IA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Intake, Document-Form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Online eSign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eSign Adapter, Document-Form, Workflow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Offline Stage 1 / 2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Verification, Workflow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Pay after approve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Payment-Fee, Workflow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Appointment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Appointment, Payment-Fee, Workflow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Print Form I/II/1A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Document-Form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DEO checklist/upload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Document-Form, Verification (queue), Audit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SR DSC + Form II-A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DSC Adapter, Register-Certificate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MIS / Form III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MIS-Reporting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Notifications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Notification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NFRs §13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Cross-cutting: Gateway, Audit, DR, Observability</w:t>
            </w:r>
          </w:p>
        </w:tc>
      </w:tr>
    </w:tbl>
    <w:p/>
    <w:p>
      <w:pPr>
        <w:pStyle w:val="Heading2"/>
      </w:pPr>
      <w:r>
        <w:t>15. Acceptance criteria for this HLD</w:t>
      </w:r>
    </w:p>
    <w:p>
      <w:r>
        <w:t>Architecture review is complete when:</w:t>
      </w:r>
    </w:p>
    <w:p>
      <w:pPr>
        <w:pStyle w:val="ListNumber"/>
      </w:pPr>
      <w:r>
        <w:t>Service boundaries and data ownership are agreed.</w:t>
      </w:r>
    </w:p>
    <w:p>
      <w:pPr>
        <w:pStyle w:val="ListNumber"/>
      </w:pPr>
      <w:r>
        <w:t>Online and Offline state machines are signed off against process diagrams.</w:t>
      </w:r>
    </w:p>
    <w:p>
      <w:pPr>
        <w:pStyle w:val="ListNumber"/>
      </w:pPr>
      <w:r>
        <w:t>Integration adapter list and ownership (module vs platform) are confirmed.</w:t>
      </w:r>
    </w:p>
    <w:p>
      <w:pPr>
        <w:pStyle w:val="ListNumber"/>
      </w:pPr>
      <w:r>
        <w:t>Security role matrix (Citizen/SR/DEO/Admin) is approved.</w:t>
      </w:r>
    </w:p>
    <w:p>
      <w:pPr>
        <w:pStyle w:val="ListNumber"/>
      </w:pPr>
      <w:r>
        <w:t>NFR open points have owners and target dates.</w:t>
      </w:r>
    </w:p>
    <w:p>
      <w:pPr>
        <w:pStyle w:val="ListNumber"/>
      </w:pPr>
      <w:r>
        <w:t>P0–P5 delivery phasing is accepted by PO.</w:t>
      </w:r>
    </w:p>
    <w:p>
      <w:pPr>
        <w:pStyle w:val="Heading2"/>
      </w:pPr>
      <w:r>
        <w:t>Appendix A — Glossary (architecture)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BFF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Backend-for-Frontend aggregation API for a UI surface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Hard gate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Workflow rule that blocks an action until precondition is true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Targeted rework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Return to a specific prior step (not generic resubmit)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Register cursor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Per-office counter for serial/page/volume allocation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Saga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Multi-service transaction with compensations (pay + appointment)</w:t>
            </w:r>
          </w:p>
        </w:tc>
      </w:tr>
    </w:tbl>
    <w:p/>
    <w:p>
      <w:pPr>
        <w:pStyle w:val="Heading2"/>
      </w:pPr>
      <w:r>
        <w:t>Appendix B — Reference inputs</w:t>
      </w:r>
    </w:p>
    <w:p>
      <w:pPr>
        <w:pStyle w:val="ListBullet"/>
      </w:pPr>
      <w:r>
        <w:t>BRD-K3-MRG-HMA-001 — Business requirements (functional + NFR §13)</w:t>
      </w:r>
    </w:p>
    <w:p>
      <w:pPr>
        <w:pStyle w:val="ListBullet"/>
      </w:pPr>
      <w:r>
        <w:t>Process diagrams — Online &amp; Offline</w:t>
      </w:r>
    </w:p>
    <w:p>
      <w:pPr>
        <w:pStyle w:val="ListBullet"/>
      </w:pPr>
      <w:r>
        <w:t>HMA 1955; Karnataka Rules 1966; statutory forms</w:t>
      </w:r>
    </w:p>
    <w:p>
      <w:pPr>
        <w:pStyle w:val="ListBullet"/>
      </w:pPr>
      <w:r>
        <w:t>Prior NFR working session: Availability, Performance, Scalability, Security, Privacy, Audit, DR, Operations, Capacity, Compliance</w:t>
      </w:r>
    </w:p>
    <w:p>
      <w:pPr>
        <w:pStyle w:val="Heading2"/>
      </w:pPr>
      <w:r>
        <w:t>Appendix C — C4 diagram catalogue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Diagram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Section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System Context (L1)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ArchitectureDiagrams/C4_L1_System_Context.png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Containers (L2)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ArchitectureDiagrams/C4_L2_Containers.png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§4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Components (L3)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ArchitectureDiagrams/C4_L3_Components.png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§4A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Channel Workflow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ArchitectureDiagrams/C4_Channel_Workflow.png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Deployment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ArchitectureDiagrams/C4_Deployment.png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§7.8</w:t>
            </w:r>
          </w:p>
        </w:tc>
      </w:tr>
    </w:tbl>
    <w:p/>
    <w:p>
      <w:r>
        <w:rPr>
          <w:i/>
        </w:rPr>
        <w:t>End of HLD / Implementation Design v0.2 — replace AD-/OQ- items through Architecture &amp; Domain Expert workshops.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