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Look w:val="04A0" w:firstRow="1" w:lastRow="0" w:firstColumn="1" w:lastColumn="0" w:noHBand="0" w:noVBand="1"/>
      </w:tblPr>
      <w:tblGrid>
        <w:gridCol w:w="1176"/>
        <w:gridCol w:w="7840"/>
      </w:tblGrid>
      <w:tr w:rsidR="00D951F4" w:rsidTr="00596B44">
        <w:tc>
          <w:tcPr>
            <w:tcW w:w="1176" w:type="dxa"/>
          </w:tcPr>
          <w:p w:rsidR="00D951F4" w:rsidRDefault="00D951F4" w:rsidP="000B7685">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Date</w:t>
            </w:r>
          </w:p>
        </w:tc>
        <w:tc>
          <w:tcPr>
            <w:tcW w:w="7840" w:type="dxa"/>
          </w:tcPr>
          <w:p w:rsidR="00D951F4" w:rsidRDefault="00A8732F" w:rsidP="006D0228">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02</w:t>
            </w:r>
            <w:r w:rsidR="00D951F4">
              <w:rPr>
                <w:rFonts w:ascii="Times New Roman" w:eastAsia="Times New Roman" w:hAnsi="Times New Roman" w:cs="Times New Roman"/>
                <w:sz w:val="24"/>
                <w:szCs w:val="24"/>
                <w:lang w:eastAsia="en-IN"/>
              </w:rPr>
              <w:t>-0</w:t>
            </w:r>
            <w:r w:rsidR="006D0228">
              <w:rPr>
                <w:rFonts w:ascii="Times New Roman" w:eastAsia="Times New Roman" w:hAnsi="Times New Roman" w:cs="Times New Roman"/>
                <w:sz w:val="24"/>
                <w:szCs w:val="24"/>
                <w:lang w:eastAsia="en-IN"/>
              </w:rPr>
              <w:t>9</w:t>
            </w:r>
            <w:r w:rsidR="00D951F4">
              <w:rPr>
                <w:rFonts w:ascii="Times New Roman" w:eastAsia="Times New Roman" w:hAnsi="Times New Roman" w:cs="Times New Roman"/>
                <w:sz w:val="24"/>
                <w:szCs w:val="24"/>
                <w:lang w:eastAsia="en-IN"/>
              </w:rPr>
              <w:t>-2026</w:t>
            </w:r>
            <w:r w:rsidR="00CC2BD0">
              <w:rPr>
                <w:rFonts w:ascii="Times New Roman" w:eastAsia="Times New Roman" w:hAnsi="Times New Roman" w:cs="Times New Roman"/>
                <w:sz w:val="24"/>
                <w:szCs w:val="24"/>
                <w:lang w:eastAsia="en-IN"/>
              </w:rPr>
              <w:t xml:space="preserve"> to 05-09-2026</w:t>
            </w:r>
            <w:bookmarkStart w:id="0" w:name="_GoBack"/>
            <w:bookmarkEnd w:id="0"/>
          </w:p>
        </w:tc>
      </w:tr>
      <w:tr w:rsidR="00D951F4" w:rsidTr="00596B44">
        <w:tc>
          <w:tcPr>
            <w:tcW w:w="1176" w:type="dxa"/>
          </w:tcPr>
          <w:p w:rsidR="00D951F4" w:rsidRDefault="00D951F4" w:rsidP="000B7685">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Topics</w:t>
            </w:r>
          </w:p>
        </w:tc>
        <w:tc>
          <w:tcPr>
            <w:tcW w:w="7840" w:type="dxa"/>
          </w:tcPr>
          <w:p w:rsidR="00D951F4" w:rsidRDefault="00A8732F" w:rsidP="000B7685">
            <w:pPr>
              <w:spacing w:before="100" w:beforeAutospacing="1" w:after="100" w:afterAutospacing="1"/>
              <w:rPr>
                <w:rFonts w:ascii="Times New Roman" w:eastAsia="Times New Roman" w:hAnsi="Times New Roman" w:cs="Times New Roman"/>
                <w:sz w:val="24"/>
                <w:szCs w:val="24"/>
                <w:lang w:eastAsia="en-IN"/>
              </w:rPr>
            </w:pPr>
            <w:r w:rsidRPr="00A8732F">
              <w:rPr>
                <w:rFonts w:ascii="Times New Roman" w:eastAsia="Times New Roman" w:hAnsi="Times New Roman" w:cs="Times New Roman"/>
                <w:sz w:val="24"/>
                <w:szCs w:val="24"/>
                <w:lang w:eastAsia="en-IN"/>
              </w:rPr>
              <w:t xml:space="preserve">Rule 17(2) filing, Rule 17(3) filing, and Old pending release module, e-filing from </w:t>
            </w:r>
            <w:proofErr w:type="spellStart"/>
            <w:r w:rsidRPr="00A8732F">
              <w:rPr>
                <w:rFonts w:ascii="Times New Roman" w:eastAsia="Times New Roman" w:hAnsi="Times New Roman" w:cs="Times New Roman"/>
                <w:sz w:val="24"/>
                <w:szCs w:val="24"/>
                <w:lang w:eastAsia="en-IN"/>
              </w:rPr>
              <w:t>Govt</w:t>
            </w:r>
            <w:proofErr w:type="spellEnd"/>
            <w:r w:rsidRPr="00A8732F">
              <w:rPr>
                <w:rFonts w:ascii="Times New Roman" w:eastAsia="Times New Roman" w:hAnsi="Times New Roman" w:cs="Times New Roman"/>
                <w:sz w:val="24"/>
                <w:szCs w:val="24"/>
                <w:lang w:eastAsia="en-IN"/>
              </w:rPr>
              <w:t>/Institutional</w:t>
            </w:r>
            <w:r w:rsidR="00145E27">
              <w:rPr>
                <w:rFonts w:ascii="Times New Roman" w:eastAsia="Times New Roman" w:hAnsi="Times New Roman" w:cs="Times New Roman"/>
                <w:sz w:val="24"/>
                <w:szCs w:val="24"/>
                <w:lang w:eastAsia="en-IN"/>
              </w:rPr>
              <w:t>, Rule 17 (1)</w:t>
            </w:r>
          </w:p>
        </w:tc>
      </w:tr>
      <w:tr w:rsidR="00D951F4" w:rsidTr="00596B44">
        <w:tc>
          <w:tcPr>
            <w:tcW w:w="1176" w:type="dxa"/>
          </w:tcPr>
          <w:p w:rsidR="00D951F4" w:rsidRDefault="00D91D56" w:rsidP="000B7685">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Attendees</w:t>
            </w:r>
          </w:p>
        </w:tc>
        <w:tc>
          <w:tcPr>
            <w:tcW w:w="7840" w:type="dxa"/>
          </w:tcPr>
          <w:p w:rsidR="00D951F4" w:rsidRDefault="00D91D56" w:rsidP="00C62847">
            <w:pPr>
              <w:spacing w:before="100" w:beforeAutospacing="1" w:after="100" w:afterAutospacing="1"/>
              <w:rPr>
                <w:rFonts w:ascii="Times New Roman" w:eastAsia="Times New Roman" w:hAnsi="Times New Roman" w:cs="Times New Roman"/>
                <w:sz w:val="24"/>
                <w:szCs w:val="24"/>
                <w:lang w:eastAsia="en-IN"/>
              </w:rPr>
            </w:pPr>
            <w:proofErr w:type="spellStart"/>
            <w:r>
              <w:rPr>
                <w:rFonts w:ascii="Times New Roman" w:eastAsia="Times New Roman" w:hAnsi="Times New Roman" w:cs="Times New Roman"/>
                <w:sz w:val="24"/>
                <w:szCs w:val="24"/>
                <w:lang w:eastAsia="en-IN"/>
              </w:rPr>
              <w:t>Kaveri</w:t>
            </w:r>
            <w:proofErr w:type="spellEnd"/>
            <w:r>
              <w:rPr>
                <w:rFonts w:ascii="Times New Roman" w:eastAsia="Times New Roman" w:hAnsi="Times New Roman" w:cs="Times New Roman"/>
                <w:sz w:val="24"/>
                <w:szCs w:val="24"/>
                <w:lang w:eastAsia="en-IN"/>
              </w:rPr>
              <w:t xml:space="preserve"> IT Cell, </w:t>
            </w:r>
            <w:r w:rsidR="00C62847">
              <w:rPr>
                <w:rFonts w:ascii="Times New Roman" w:eastAsia="Times New Roman" w:hAnsi="Times New Roman" w:cs="Times New Roman"/>
                <w:sz w:val="24"/>
                <w:szCs w:val="24"/>
                <w:lang w:eastAsia="en-IN"/>
              </w:rPr>
              <w:t>AIGR Computers team</w:t>
            </w:r>
          </w:p>
        </w:tc>
      </w:tr>
      <w:tr w:rsidR="00D951F4" w:rsidTr="00596B44">
        <w:tc>
          <w:tcPr>
            <w:tcW w:w="1176" w:type="dxa"/>
          </w:tcPr>
          <w:p w:rsidR="00D951F4" w:rsidRDefault="00D91D56" w:rsidP="000B7685">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Version</w:t>
            </w:r>
          </w:p>
        </w:tc>
        <w:tc>
          <w:tcPr>
            <w:tcW w:w="7840" w:type="dxa"/>
          </w:tcPr>
          <w:p w:rsidR="00D951F4" w:rsidRDefault="00D91D56" w:rsidP="00C62847">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1.1 (04-09-2026) — Rule 17(</w:t>
            </w:r>
            <w:proofErr w:type="spellStart"/>
            <w:r>
              <w:rPr>
                <w:rFonts w:ascii="Times New Roman" w:eastAsia="Times New Roman" w:hAnsi="Times New Roman" w:cs="Times New Roman"/>
                <w:sz w:val="24"/>
                <w:szCs w:val="24"/>
                <w:lang w:eastAsia="en-IN"/>
              </w:rPr>
              <w:t>i</w:t>
            </w:r>
            <w:proofErr w:type="spellEnd"/>
            <w:r>
              <w:rPr>
                <w:rFonts w:ascii="Times New Roman" w:eastAsia="Times New Roman" w:hAnsi="Times New Roman" w:cs="Times New Roman"/>
                <w:sz w:val="24"/>
                <w:szCs w:val="24"/>
                <w:lang w:eastAsia="en-IN"/>
              </w:rPr>
              <w:t>) Part IV and Part V listed separately; Part VI added in section A</w:t>
            </w:r>
          </w:p>
        </w:tc>
      </w:tr>
    </w:tbl>
    <w:p w:rsidR="00596B44" w:rsidRDefault="00596B44" w:rsidP="00596B44">
      <w:pPr>
        <w:pStyle w:val="Heading3"/>
        <w:shd w:val="clear" w:color="auto" w:fill="F8F8F8"/>
        <w:spacing w:before="240" w:beforeAutospacing="0" w:after="60" w:afterAutospacing="0"/>
        <w:rPr>
          <w:rFonts w:ascii="Segoe UI" w:hAnsi="Segoe UI" w:cs="Segoe UI"/>
          <w:color w:val="141414"/>
          <w:sz w:val="29"/>
          <w:szCs w:val="29"/>
        </w:rPr>
      </w:pPr>
      <w:r>
        <w:rPr>
          <w:rFonts w:ascii="Segoe UI" w:hAnsi="Segoe UI" w:cs="Segoe UI"/>
          <w:color w:val="141414"/>
          <w:sz w:val="29"/>
          <w:szCs w:val="29"/>
        </w:rPr>
        <w:t>1. Primary Acts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32"/>
        <w:gridCol w:w="2766"/>
        <w:gridCol w:w="4518"/>
      </w:tblGrid>
      <w:tr w:rsidR="00596B44" w:rsidTr="00596B44">
        <w:trPr>
          <w:tblHeader/>
        </w:trPr>
        <w:tc>
          <w:tcPr>
            <w:tcW w:w="0" w:type="auto"/>
            <w:shd w:val="clear" w:color="auto" w:fill="auto"/>
            <w:noWrap/>
            <w:tcMar>
              <w:top w:w="75" w:type="dxa"/>
              <w:left w:w="135" w:type="dxa"/>
              <w:bottom w:w="75" w:type="dxa"/>
              <w:right w:w="135" w:type="dxa"/>
            </w:tcMar>
            <w:hideMark/>
          </w:tcPr>
          <w:p w:rsidR="00596B44" w:rsidRDefault="00596B44">
            <w:pPr>
              <w:rPr>
                <w:rFonts w:ascii="Times New Roman" w:hAnsi="Times New Roman" w:cs="Times New Roman"/>
                <w:b/>
                <w:bCs/>
                <w:sz w:val="24"/>
                <w:szCs w:val="24"/>
              </w:rPr>
            </w:pPr>
            <w:r>
              <w:rPr>
                <w:b/>
                <w:bCs/>
              </w:rPr>
              <w:t>Act</w:t>
            </w:r>
          </w:p>
        </w:tc>
        <w:tc>
          <w:tcPr>
            <w:tcW w:w="0" w:type="auto"/>
            <w:shd w:val="clear" w:color="auto" w:fill="auto"/>
            <w:noWrap/>
            <w:tcMar>
              <w:top w:w="75" w:type="dxa"/>
              <w:left w:w="135" w:type="dxa"/>
              <w:bottom w:w="75" w:type="dxa"/>
              <w:right w:w="135" w:type="dxa"/>
            </w:tcMar>
            <w:hideMark/>
          </w:tcPr>
          <w:p w:rsidR="00596B44" w:rsidRDefault="00596B44">
            <w:pPr>
              <w:rPr>
                <w:b/>
                <w:bCs/>
              </w:rPr>
            </w:pPr>
            <w:r>
              <w:rPr>
                <w:b/>
                <w:bCs/>
              </w:rPr>
              <w:t>Sections</w:t>
            </w:r>
          </w:p>
        </w:tc>
        <w:tc>
          <w:tcPr>
            <w:tcW w:w="0" w:type="auto"/>
            <w:shd w:val="clear" w:color="auto" w:fill="auto"/>
            <w:noWrap/>
            <w:tcMar>
              <w:top w:w="75" w:type="dxa"/>
              <w:left w:w="135" w:type="dxa"/>
              <w:bottom w:w="75" w:type="dxa"/>
              <w:right w:w="135" w:type="dxa"/>
            </w:tcMar>
            <w:hideMark/>
          </w:tcPr>
          <w:p w:rsidR="00596B44" w:rsidRDefault="00596B44">
            <w:pPr>
              <w:rPr>
                <w:b/>
                <w:bCs/>
              </w:rPr>
            </w:pPr>
            <w:r>
              <w:rPr>
                <w:b/>
                <w:bCs/>
              </w:rPr>
              <w:t>Relevance</w:t>
            </w:r>
          </w:p>
        </w:tc>
      </w:tr>
      <w:tr w:rsidR="00596B44" w:rsidTr="00596B44">
        <w:tc>
          <w:tcPr>
            <w:tcW w:w="0" w:type="auto"/>
            <w:tcMar>
              <w:top w:w="75" w:type="dxa"/>
              <w:left w:w="135" w:type="dxa"/>
              <w:bottom w:w="75" w:type="dxa"/>
              <w:right w:w="135" w:type="dxa"/>
            </w:tcMar>
            <w:hideMark/>
          </w:tcPr>
          <w:p w:rsidR="00596B44" w:rsidRDefault="00596B44" w:rsidP="00596B44">
            <w:r>
              <w:rPr>
                <w:rStyle w:val="font-semibold"/>
                <w:b/>
                <w:bCs/>
              </w:rPr>
              <w:t>The Registration Act, 1908</w:t>
            </w:r>
            <w:r>
              <w:t> (Central Act 16 of 1908)</w:t>
            </w:r>
          </w:p>
        </w:tc>
        <w:tc>
          <w:tcPr>
            <w:tcW w:w="0" w:type="auto"/>
            <w:tcMar>
              <w:top w:w="75" w:type="dxa"/>
              <w:left w:w="135" w:type="dxa"/>
              <w:bottom w:w="75" w:type="dxa"/>
              <w:right w:w="135" w:type="dxa"/>
            </w:tcMar>
            <w:hideMark/>
          </w:tcPr>
          <w:p w:rsidR="00596B44" w:rsidRDefault="00596B44" w:rsidP="00596B44">
            <w:r>
              <w:rPr>
                <w:rStyle w:val="font-semibold"/>
                <w:b/>
                <w:bCs/>
              </w:rPr>
              <w:t>Sec. 19, 62</w:t>
            </w:r>
          </w:p>
        </w:tc>
        <w:tc>
          <w:tcPr>
            <w:tcW w:w="0" w:type="auto"/>
            <w:tcMar>
              <w:top w:w="75" w:type="dxa"/>
              <w:left w:w="135" w:type="dxa"/>
              <w:bottom w:w="75" w:type="dxa"/>
              <w:right w:w="135" w:type="dxa"/>
            </w:tcMar>
            <w:hideMark/>
          </w:tcPr>
          <w:p w:rsidR="00596B44" w:rsidRDefault="00596B44" w:rsidP="00596B44">
            <w:r>
              <w:t>Documents in a language not understood / translations &amp; copies → feed </w:t>
            </w:r>
            <w:r>
              <w:rPr>
                <w:rStyle w:val="font-semibold"/>
                <w:b/>
                <w:bCs/>
              </w:rPr>
              <w:t>Rule 17(ii)</w:t>
            </w:r>
            <w:r>
              <w:t> filing</w:t>
            </w:r>
          </w:p>
        </w:tc>
      </w:tr>
      <w:tr w:rsidR="00596B44" w:rsidTr="00596B44">
        <w:tc>
          <w:tcPr>
            <w:tcW w:w="0" w:type="auto"/>
            <w:tcMar>
              <w:top w:w="75" w:type="dxa"/>
              <w:left w:w="135" w:type="dxa"/>
              <w:bottom w:w="75" w:type="dxa"/>
              <w:right w:w="135" w:type="dxa"/>
            </w:tcMar>
            <w:hideMark/>
          </w:tcPr>
          <w:p w:rsidR="00596B44" w:rsidRDefault="00596B44"/>
        </w:tc>
        <w:tc>
          <w:tcPr>
            <w:tcW w:w="0" w:type="auto"/>
            <w:tcMar>
              <w:top w:w="75" w:type="dxa"/>
              <w:left w:w="135" w:type="dxa"/>
              <w:bottom w:w="75" w:type="dxa"/>
              <w:right w:w="135" w:type="dxa"/>
            </w:tcMar>
            <w:hideMark/>
          </w:tcPr>
          <w:p w:rsidR="00596B44" w:rsidRDefault="00596B44" w:rsidP="00596B44">
            <w:pPr>
              <w:rPr>
                <w:sz w:val="24"/>
                <w:szCs w:val="24"/>
              </w:rPr>
            </w:pPr>
            <w:r>
              <w:rPr>
                <w:rStyle w:val="font-semibold"/>
                <w:b/>
                <w:bCs/>
              </w:rPr>
              <w:t>Sec. 21</w:t>
            </w:r>
          </w:p>
        </w:tc>
        <w:tc>
          <w:tcPr>
            <w:tcW w:w="0" w:type="auto"/>
            <w:tcMar>
              <w:top w:w="75" w:type="dxa"/>
              <w:left w:w="135" w:type="dxa"/>
              <w:bottom w:w="75" w:type="dxa"/>
              <w:right w:w="135" w:type="dxa"/>
            </w:tcMar>
            <w:hideMark/>
          </w:tcPr>
          <w:p w:rsidR="00596B44" w:rsidRDefault="00596B44" w:rsidP="00596B44">
            <w:r>
              <w:t>Maps/plans with documents → </w:t>
            </w:r>
            <w:r>
              <w:rPr>
                <w:rStyle w:val="font-semibold"/>
                <w:b/>
                <w:bCs/>
              </w:rPr>
              <w:t>Rule 17(</w:t>
            </w:r>
            <w:proofErr w:type="spellStart"/>
            <w:r>
              <w:rPr>
                <w:rStyle w:val="font-semibold"/>
                <w:b/>
                <w:bCs/>
              </w:rPr>
              <w:t>i</w:t>
            </w:r>
            <w:proofErr w:type="spellEnd"/>
            <w:r>
              <w:rPr>
                <w:rStyle w:val="font-semibold"/>
                <w:b/>
                <w:bCs/>
              </w:rPr>
              <w:t>) Part II</w:t>
            </w:r>
          </w:p>
        </w:tc>
      </w:tr>
      <w:tr w:rsidR="00596B44" w:rsidTr="00596B44">
        <w:tc>
          <w:tcPr>
            <w:tcW w:w="0" w:type="auto"/>
            <w:tcMar>
              <w:top w:w="75" w:type="dxa"/>
              <w:left w:w="135" w:type="dxa"/>
              <w:bottom w:w="75" w:type="dxa"/>
              <w:right w:w="135" w:type="dxa"/>
            </w:tcMar>
            <w:hideMark/>
          </w:tcPr>
          <w:p w:rsidR="00596B44" w:rsidRDefault="00596B44"/>
        </w:tc>
        <w:tc>
          <w:tcPr>
            <w:tcW w:w="0" w:type="auto"/>
            <w:tcMar>
              <w:top w:w="75" w:type="dxa"/>
              <w:left w:w="135" w:type="dxa"/>
              <w:bottom w:w="75" w:type="dxa"/>
              <w:right w:w="135" w:type="dxa"/>
            </w:tcMar>
            <w:hideMark/>
          </w:tcPr>
          <w:p w:rsidR="00596B44" w:rsidRDefault="00596B44" w:rsidP="00596B44">
            <w:pPr>
              <w:rPr>
                <w:sz w:val="24"/>
                <w:szCs w:val="24"/>
              </w:rPr>
            </w:pPr>
            <w:r>
              <w:rPr>
                <w:rStyle w:val="font-semibold"/>
                <w:b/>
                <w:bCs/>
              </w:rPr>
              <w:t>Sec. 64–67</w:t>
            </w:r>
          </w:p>
        </w:tc>
        <w:tc>
          <w:tcPr>
            <w:tcW w:w="0" w:type="auto"/>
            <w:tcMar>
              <w:top w:w="75" w:type="dxa"/>
              <w:left w:w="135" w:type="dxa"/>
              <w:bottom w:w="75" w:type="dxa"/>
              <w:right w:w="135" w:type="dxa"/>
            </w:tcMar>
            <w:hideMark/>
          </w:tcPr>
          <w:p w:rsidR="00596B44" w:rsidRDefault="00596B44" w:rsidP="00596B44">
            <w:r>
              <w:t>Memoranda across offices/districts → </w:t>
            </w:r>
            <w:r>
              <w:rPr>
                <w:rStyle w:val="font-semibold"/>
                <w:b/>
                <w:bCs/>
              </w:rPr>
              <w:t>Rule 17(</w:t>
            </w:r>
            <w:proofErr w:type="spellStart"/>
            <w:r>
              <w:rPr>
                <w:rStyle w:val="font-semibold"/>
                <w:b/>
                <w:bCs/>
              </w:rPr>
              <w:t>i</w:t>
            </w:r>
            <w:proofErr w:type="spellEnd"/>
            <w:r>
              <w:rPr>
                <w:rStyle w:val="font-semibold"/>
                <w:b/>
                <w:bCs/>
              </w:rPr>
              <w:t>) Part I</w:t>
            </w:r>
          </w:p>
        </w:tc>
      </w:tr>
      <w:tr w:rsidR="00596B44" w:rsidTr="00596B44">
        <w:tc>
          <w:tcPr>
            <w:tcW w:w="0" w:type="auto"/>
            <w:tcMar>
              <w:top w:w="75" w:type="dxa"/>
              <w:left w:w="135" w:type="dxa"/>
              <w:bottom w:w="75" w:type="dxa"/>
              <w:right w:w="135" w:type="dxa"/>
            </w:tcMar>
            <w:hideMark/>
          </w:tcPr>
          <w:p w:rsidR="00596B44" w:rsidRDefault="00596B44"/>
        </w:tc>
        <w:tc>
          <w:tcPr>
            <w:tcW w:w="0" w:type="auto"/>
            <w:tcMar>
              <w:top w:w="75" w:type="dxa"/>
              <w:left w:w="135" w:type="dxa"/>
              <w:bottom w:w="75" w:type="dxa"/>
              <w:right w:w="135" w:type="dxa"/>
            </w:tcMar>
            <w:hideMark/>
          </w:tcPr>
          <w:p w:rsidR="00596B44" w:rsidRDefault="00596B44" w:rsidP="00596B44">
            <w:pPr>
              <w:rPr>
                <w:sz w:val="24"/>
                <w:szCs w:val="24"/>
              </w:rPr>
            </w:pPr>
            <w:r>
              <w:rPr>
                <w:rStyle w:val="font-semibold"/>
                <w:b/>
                <w:bCs/>
              </w:rPr>
              <w:t>Sec. 23, 25, 34</w:t>
            </w:r>
          </w:p>
        </w:tc>
        <w:tc>
          <w:tcPr>
            <w:tcW w:w="0" w:type="auto"/>
            <w:tcMar>
              <w:top w:w="75" w:type="dxa"/>
              <w:left w:w="135" w:type="dxa"/>
              <w:bottom w:w="75" w:type="dxa"/>
              <w:right w:w="135" w:type="dxa"/>
            </w:tcMar>
            <w:hideMark/>
          </w:tcPr>
          <w:p w:rsidR="00596B44" w:rsidRDefault="00596B44" w:rsidP="00596B44">
            <w:r>
              <w:t>Time of presentation; delay &amp; fine → </w:t>
            </w:r>
            <w:r>
              <w:rPr>
                <w:rStyle w:val="font-semibold"/>
                <w:b/>
                <w:bCs/>
              </w:rPr>
              <w:t>old pending</w:t>
            </w:r>
            <w:r>
              <w:t> (condonation / fine pending)</w:t>
            </w:r>
          </w:p>
        </w:tc>
      </w:tr>
      <w:tr w:rsidR="00596B44" w:rsidTr="00596B44">
        <w:tc>
          <w:tcPr>
            <w:tcW w:w="0" w:type="auto"/>
            <w:tcMar>
              <w:top w:w="75" w:type="dxa"/>
              <w:left w:w="135" w:type="dxa"/>
              <w:bottom w:w="75" w:type="dxa"/>
              <w:right w:w="135" w:type="dxa"/>
            </w:tcMar>
            <w:hideMark/>
          </w:tcPr>
          <w:p w:rsidR="00596B44" w:rsidRDefault="00596B44"/>
        </w:tc>
        <w:tc>
          <w:tcPr>
            <w:tcW w:w="0" w:type="auto"/>
            <w:tcMar>
              <w:top w:w="75" w:type="dxa"/>
              <w:left w:w="135" w:type="dxa"/>
              <w:bottom w:w="75" w:type="dxa"/>
              <w:right w:w="135" w:type="dxa"/>
            </w:tcMar>
            <w:hideMark/>
          </w:tcPr>
          <w:p w:rsidR="00596B44" w:rsidRDefault="00596B44" w:rsidP="00596B44">
            <w:pPr>
              <w:rPr>
                <w:sz w:val="24"/>
                <w:szCs w:val="24"/>
              </w:rPr>
            </w:pPr>
            <w:r>
              <w:rPr>
                <w:rStyle w:val="font-semibold"/>
                <w:b/>
                <w:bCs/>
              </w:rPr>
              <w:t>Sec. 33</w:t>
            </w:r>
            <w:r>
              <w:t> (Stamp Act cross-link via Rules)</w:t>
            </w:r>
          </w:p>
        </w:tc>
        <w:tc>
          <w:tcPr>
            <w:tcW w:w="0" w:type="auto"/>
            <w:tcMar>
              <w:top w:w="75" w:type="dxa"/>
              <w:left w:w="135" w:type="dxa"/>
              <w:bottom w:w="75" w:type="dxa"/>
              <w:right w:w="135" w:type="dxa"/>
            </w:tcMar>
            <w:hideMark/>
          </w:tcPr>
          <w:p w:rsidR="00596B44" w:rsidRDefault="00596B44" w:rsidP="00596B44">
            <w:r>
              <w:t>Impounding inadequately stamped docs → pending</w:t>
            </w:r>
          </w:p>
        </w:tc>
      </w:tr>
      <w:tr w:rsidR="00596B44" w:rsidTr="00596B44">
        <w:tc>
          <w:tcPr>
            <w:tcW w:w="0" w:type="auto"/>
            <w:tcMar>
              <w:top w:w="75" w:type="dxa"/>
              <w:left w:w="135" w:type="dxa"/>
              <w:bottom w:w="75" w:type="dxa"/>
              <w:right w:w="135" w:type="dxa"/>
            </w:tcMar>
            <w:hideMark/>
          </w:tcPr>
          <w:p w:rsidR="00596B44" w:rsidRDefault="00596B44"/>
        </w:tc>
        <w:tc>
          <w:tcPr>
            <w:tcW w:w="0" w:type="auto"/>
            <w:tcMar>
              <w:top w:w="75" w:type="dxa"/>
              <w:left w:w="135" w:type="dxa"/>
              <w:bottom w:w="75" w:type="dxa"/>
              <w:right w:w="135" w:type="dxa"/>
            </w:tcMar>
            <w:hideMark/>
          </w:tcPr>
          <w:p w:rsidR="00596B44" w:rsidRDefault="00596B44" w:rsidP="00596B44">
            <w:pPr>
              <w:rPr>
                <w:sz w:val="24"/>
                <w:szCs w:val="24"/>
              </w:rPr>
            </w:pPr>
            <w:r>
              <w:rPr>
                <w:rStyle w:val="font-semibold"/>
                <w:b/>
                <w:bCs/>
              </w:rPr>
              <w:t>Sec. 71–77</w:t>
            </w:r>
          </w:p>
        </w:tc>
        <w:tc>
          <w:tcPr>
            <w:tcW w:w="0" w:type="auto"/>
            <w:tcMar>
              <w:top w:w="75" w:type="dxa"/>
              <w:left w:w="135" w:type="dxa"/>
              <w:bottom w:w="75" w:type="dxa"/>
              <w:right w:w="135" w:type="dxa"/>
            </w:tcMar>
            <w:hideMark/>
          </w:tcPr>
          <w:p w:rsidR="00596B44" w:rsidRDefault="00596B44" w:rsidP="00596B44">
            <w:r>
              <w:t>Refusal / appeal → pending until disposed</w:t>
            </w:r>
          </w:p>
        </w:tc>
      </w:tr>
      <w:tr w:rsidR="00596B44" w:rsidTr="00596B44">
        <w:tc>
          <w:tcPr>
            <w:tcW w:w="0" w:type="auto"/>
            <w:tcMar>
              <w:top w:w="75" w:type="dxa"/>
              <w:left w:w="135" w:type="dxa"/>
              <w:bottom w:w="75" w:type="dxa"/>
              <w:right w:w="135" w:type="dxa"/>
            </w:tcMar>
            <w:hideMark/>
          </w:tcPr>
          <w:p w:rsidR="00596B44" w:rsidRDefault="00596B44"/>
        </w:tc>
        <w:tc>
          <w:tcPr>
            <w:tcW w:w="0" w:type="auto"/>
            <w:tcMar>
              <w:top w:w="75" w:type="dxa"/>
              <w:left w:w="135" w:type="dxa"/>
              <w:bottom w:w="75" w:type="dxa"/>
              <w:right w:w="135" w:type="dxa"/>
            </w:tcMar>
            <w:hideMark/>
          </w:tcPr>
          <w:p w:rsidR="00596B44" w:rsidRDefault="00596B44" w:rsidP="00596B44">
            <w:pPr>
              <w:rPr>
                <w:sz w:val="24"/>
                <w:szCs w:val="24"/>
              </w:rPr>
            </w:pPr>
            <w:r>
              <w:rPr>
                <w:rStyle w:val="font-semibold"/>
                <w:b/>
                <w:bCs/>
              </w:rPr>
              <w:t>Sec. 88</w:t>
            </w:r>
          </w:p>
        </w:tc>
        <w:tc>
          <w:tcPr>
            <w:tcW w:w="0" w:type="auto"/>
            <w:tcMar>
              <w:top w:w="75" w:type="dxa"/>
              <w:left w:w="135" w:type="dxa"/>
              <w:bottom w:w="75" w:type="dxa"/>
              <w:right w:w="135" w:type="dxa"/>
            </w:tcMar>
            <w:hideMark/>
          </w:tcPr>
          <w:p w:rsidR="00596B44" w:rsidRDefault="00596B44" w:rsidP="00596B44">
            <w:r>
              <w:t>Registration of documents executed by </w:t>
            </w:r>
            <w:r>
              <w:rPr>
                <w:rStyle w:val="font-semibold"/>
                <w:b/>
                <w:bCs/>
              </w:rPr>
              <w:t>Government officers / public functionaries</w:t>
            </w:r>
            <w:r>
              <w:t> → </w:t>
            </w:r>
            <w:proofErr w:type="spellStart"/>
            <w:r>
              <w:rPr>
                <w:rStyle w:val="font-semibold"/>
                <w:b/>
                <w:bCs/>
              </w:rPr>
              <w:t>Govt</w:t>
            </w:r>
            <w:proofErr w:type="spellEnd"/>
            <w:r>
              <w:rPr>
                <w:rStyle w:val="font-semibold"/>
                <w:b/>
                <w:bCs/>
              </w:rPr>
              <w:t>/Institutional filing</w:t>
            </w:r>
          </w:p>
        </w:tc>
      </w:tr>
      <w:tr w:rsidR="00596B44" w:rsidTr="00596B44">
        <w:tc>
          <w:tcPr>
            <w:tcW w:w="0" w:type="auto"/>
            <w:tcMar>
              <w:top w:w="75" w:type="dxa"/>
              <w:left w:w="135" w:type="dxa"/>
              <w:bottom w:w="75" w:type="dxa"/>
              <w:right w:w="135" w:type="dxa"/>
            </w:tcMar>
            <w:hideMark/>
          </w:tcPr>
          <w:p w:rsidR="00596B44" w:rsidRDefault="00596B44"/>
        </w:tc>
        <w:tc>
          <w:tcPr>
            <w:tcW w:w="0" w:type="auto"/>
            <w:tcMar>
              <w:top w:w="75" w:type="dxa"/>
              <w:left w:w="135" w:type="dxa"/>
              <w:bottom w:w="75" w:type="dxa"/>
              <w:right w:w="135" w:type="dxa"/>
            </w:tcMar>
            <w:hideMark/>
          </w:tcPr>
          <w:p w:rsidR="00596B44" w:rsidRDefault="00596B44" w:rsidP="00596B44">
            <w:pPr>
              <w:rPr>
                <w:sz w:val="24"/>
                <w:szCs w:val="24"/>
              </w:rPr>
            </w:pPr>
            <w:r>
              <w:rPr>
                <w:rStyle w:val="font-semibold"/>
                <w:b/>
                <w:bCs/>
              </w:rPr>
              <w:t>Sec. 89</w:t>
            </w:r>
          </w:p>
        </w:tc>
        <w:tc>
          <w:tcPr>
            <w:tcW w:w="0" w:type="auto"/>
            <w:tcMar>
              <w:top w:w="75" w:type="dxa"/>
              <w:left w:w="135" w:type="dxa"/>
              <w:bottom w:w="75" w:type="dxa"/>
              <w:right w:w="135" w:type="dxa"/>
            </w:tcMar>
            <w:hideMark/>
          </w:tcPr>
          <w:p w:rsidR="00596B44" w:rsidRDefault="00596B44" w:rsidP="00596B44">
            <w:r>
              <w:t>Copies of certain </w:t>
            </w:r>
            <w:r>
              <w:rPr>
                <w:rStyle w:val="font-semibold"/>
                <w:b/>
                <w:bCs/>
              </w:rPr>
              <w:t>orders, certificates and instruments</w:t>
            </w:r>
            <w:r>
              <w:t> to be sent to registering officers and </w:t>
            </w:r>
            <w:r>
              <w:rPr>
                <w:rStyle w:val="font-semibold"/>
                <w:b/>
                <w:bCs/>
              </w:rPr>
              <w:t>filed</w:t>
            </w:r>
            <w:r>
              <w:t> → institutional / court / revenue filing (Rule 17 supplements; exempt from normal “present in person”)</w:t>
            </w:r>
          </w:p>
        </w:tc>
      </w:tr>
      <w:tr w:rsidR="00596B44" w:rsidTr="00596B44">
        <w:tc>
          <w:tcPr>
            <w:tcW w:w="0" w:type="auto"/>
            <w:tcMar>
              <w:top w:w="75" w:type="dxa"/>
              <w:left w:w="135" w:type="dxa"/>
              <w:bottom w:w="75" w:type="dxa"/>
              <w:right w:w="135" w:type="dxa"/>
            </w:tcMar>
            <w:hideMark/>
          </w:tcPr>
          <w:p w:rsidR="00596B44" w:rsidRDefault="00596B44"/>
        </w:tc>
        <w:tc>
          <w:tcPr>
            <w:tcW w:w="0" w:type="auto"/>
            <w:tcMar>
              <w:top w:w="75" w:type="dxa"/>
              <w:left w:w="135" w:type="dxa"/>
              <w:bottom w:w="75" w:type="dxa"/>
              <w:right w:w="135" w:type="dxa"/>
            </w:tcMar>
            <w:hideMark/>
          </w:tcPr>
          <w:p w:rsidR="00596B44" w:rsidRDefault="00596B44" w:rsidP="00596B44">
            <w:pPr>
              <w:rPr>
                <w:sz w:val="24"/>
                <w:szCs w:val="24"/>
              </w:rPr>
            </w:pPr>
            <w:r>
              <w:rPr>
                <w:rStyle w:val="font-semibold"/>
                <w:b/>
                <w:bCs/>
              </w:rPr>
              <w:t>Sec. 90–91</w:t>
            </w:r>
          </w:p>
        </w:tc>
        <w:tc>
          <w:tcPr>
            <w:tcW w:w="0" w:type="auto"/>
            <w:tcMar>
              <w:top w:w="75" w:type="dxa"/>
              <w:left w:w="135" w:type="dxa"/>
              <w:bottom w:w="75" w:type="dxa"/>
              <w:right w:w="135" w:type="dxa"/>
            </w:tcMar>
            <w:hideMark/>
          </w:tcPr>
          <w:p w:rsidR="00596B44" w:rsidRDefault="00596B44" w:rsidP="00596B44">
            <w:r>
              <w:t xml:space="preserve">Exemption of certain </w:t>
            </w:r>
            <w:proofErr w:type="spellStart"/>
            <w:r>
              <w:t>Govt</w:t>
            </w:r>
            <w:proofErr w:type="spellEnd"/>
            <w:r>
              <w:t xml:space="preserve"> documents from registration; inspection/copies</w:t>
            </w:r>
          </w:p>
        </w:tc>
      </w:tr>
      <w:tr w:rsidR="00596B44" w:rsidTr="00596B44">
        <w:tc>
          <w:tcPr>
            <w:tcW w:w="0" w:type="auto"/>
            <w:tcMar>
              <w:top w:w="75" w:type="dxa"/>
              <w:left w:w="135" w:type="dxa"/>
              <w:bottom w:w="75" w:type="dxa"/>
              <w:right w:w="135" w:type="dxa"/>
            </w:tcMar>
            <w:hideMark/>
          </w:tcPr>
          <w:p w:rsidR="00596B44" w:rsidRDefault="00596B44" w:rsidP="00596B44">
            <w:r>
              <w:rPr>
                <w:rStyle w:val="font-semibold"/>
                <w:b/>
                <w:bCs/>
              </w:rPr>
              <w:lastRenderedPageBreak/>
              <w:t>Karnataka Stamp Act, 1957</w:t>
            </w:r>
          </w:p>
        </w:tc>
        <w:tc>
          <w:tcPr>
            <w:tcW w:w="0" w:type="auto"/>
            <w:tcMar>
              <w:top w:w="75" w:type="dxa"/>
              <w:left w:w="135" w:type="dxa"/>
              <w:bottom w:w="75" w:type="dxa"/>
              <w:right w:w="135" w:type="dxa"/>
            </w:tcMar>
            <w:hideMark/>
          </w:tcPr>
          <w:p w:rsidR="00596B44" w:rsidRDefault="00596B44" w:rsidP="00596B44">
            <w:r>
              <w:rPr>
                <w:rStyle w:val="font-semibold"/>
                <w:b/>
                <w:bCs/>
              </w:rPr>
              <w:t>Secs. 33–39, 45-A</w:t>
            </w:r>
          </w:p>
        </w:tc>
        <w:tc>
          <w:tcPr>
            <w:tcW w:w="0" w:type="auto"/>
            <w:tcMar>
              <w:top w:w="75" w:type="dxa"/>
              <w:left w:w="135" w:type="dxa"/>
              <w:bottom w:w="75" w:type="dxa"/>
              <w:right w:w="135" w:type="dxa"/>
            </w:tcMar>
            <w:hideMark/>
          </w:tcPr>
          <w:p w:rsidR="00596B44" w:rsidRDefault="00596B44" w:rsidP="00596B44">
            <w:r>
              <w:t>Impounding / undervaluation → documents held </w:t>
            </w:r>
            <w:r>
              <w:rPr>
                <w:rStyle w:val="font-semibold"/>
                <w:b/>
                <w:bCs/>
              </w:rPr>
              <w:t>pending</w:t>
            </w:r>
            <w:r>
              <w:t> until duty adjudicated / paid</w:t>
            </w:r>
          </w:p>
        </w:tc>
      </w:tr>
      <w:tr w:rsidR="00596B44" w:rsidTr="00596B44">
        <w:tc>
          <w:tcPr>
            <w:tcW w:w="0" w:type="auto"/>
            <w:tcMar>
              <w:top w:w="75" w:type="dxa"/>
              <w:left w:w="135" w:type="dxa"/>
              <w:bottom w:w="75" w:type="dxa"/>
              <w:right w:w="135" w:type="dxa"/>
            </w:tcMar>
            <w:hideMark/>
          </w:tcPr>
          <w:p w:rsidR="00596B44" w:rsidRDefault="00596B44" w:rsidP="00596B44">
            <w:r>
              <w:t>Related filing statutes (via Rule 17 Parts III–V)</w:t>
            </w:r>
          </w:p>
        </w:tc>
        <w:tc>
          <w:tcPr>
            <w:tcW w:w="0" w:type="auto"/>
            <w:tcMar>
              <w:top w:w="75" w:type="dxa"/>
              <w:left w:w="135" w:type="dxa"/>
              <w:bottom w:w="75" w:type="dxa"/>
              <w:right w:w="135" w:type="dxa"/>
            </w:tcMar>
            <w:hideMark/>
          </w:tcPr>
          <w:p w:rsidR="00596B44" w:rsidRDefault="00596B44" w:rsidP="00596B44">
            <w:r>
              <w:rPr>
                <w:rStyle w:val="font-semibold"/>
                <w:b/>
                <w:bCs/>
              </w:rPr>
              <w:t>Land Acquisition Act</w:t>
            </w:r>
            <w:r>
              <w:t>; </w:t>
            </w:r>
            <w:r>
              <w:rPr>
                <w:rStyle w:val="font-semibold"/>
                <w:b/>
                <w:bCs/>
              </w:rPr>
              <w:t>Karnataka Land Improvement Loans Act, 1963</w:t>
            </w:r>
            <w:r>
              <w:t>; </w:t>
            </w:r>
            <w:r>
              <w:rPr>
                <w:rStyle w:val="font-semibold"/>
                <w:b/>
                <w:bCs/>
              </w:rPr>
              <w:t>Karnataka Agriculturists Loans Act, 1963</w:t>
            </w:r>
            <w:r>
              <w:t>; </w:t>
            </w:r>
            <w:r>
              <w:rPr>
                <w:rStyle w:val="font-semibold"/>
                <w:b/>
                <w:bCs/>
              </w:rPr>
              <w:t>Karnataka Co-operative Societies Act, 1959 (Sec. 85-A)</w:t>
            </w:r>
          </w:p>
        </w:tc>
        <w:tc>
          <w:tcPr>
            <w:tcW w:w="0" w:type="auto"/>
            <w:tcMar>
              <w:top w:w="75" w:type="dxa"/>
              <w:left w:w="135" w:type="dxa"/>
              <w:bottom w:w="75" w:type="dxa"/>
              <w:right w:w="135" w:type="dxa"/>
            </w:tcMar>
            <w:hideMark/>
          </w:tcPr>
          <w:p w:rsidR="00596B44" w:rsidRDefault="00596B44" w:rsidP="00596B44">
            <w:r>
              <w:t>Source instruments filed into Book 1 supplements</w:t>
            </w:r>
          </w:p>
        </w:tc>
      </w:tr>
    </w:tbl>
    <w:p w:rsidR="00596B44" w:rsidRDefault="00CC2BD0" w:rsidP="00596B44">
      <w:pPr>
        <w:spacing w:before="240" w:after="240"/>
        <w:rPr>
          <w:rFonts w:ascii="Times New Roman" w:hAnsi="Times New Roman" w:cs="Times New Roman"/>
          <w:sz w:val="24"/>
          <w:szCs w:val="24"/>
        </w:rPr>
      </w:pPr>
      <w:r>
        <w:pict>
          <v:rect id="_x0000_i1025" style="width:0;height:1.5pt" o:hralign="center" o:hrstd="t" o:hr="t" fillcolor="#a0a0a0" stroked="f"/>
        </w:pict>
      </w:r>
    </w:p>
    <w:p w:rsidR="00596B44" w:rsidRDefault="00596B44" w:rsidP="00596B44">
      <w:pPr>
        <w:pStyle w:val="Heading3"/>
        <w:shd w:val="clear" w:color="auto" w:fill="F8F8F8"/>
        <w:spacing w:before="240" w:beforeAutospacing="0" w:after="60" w:afterAutospacing="0"/>
        <w:rPr>
          <w:rFonts w:ascii="Segoe UI" w:hAnsi="Segoe UI" w:cs="Segoe UI"/>
          <w:color w:val="141414"/>
          <w:sz w:val="29"/>
          <w:szCs w:val="29"/>
        </w:rPr>
      </w:pPr>
      <w:r>
        <w:rPr>
          <w:rFonts w:ascii="Segoe UI" w:hAnsi="Segoe UI" w:cs="Segoe UI"/>
          <w:color w:val="141414"/>
          <w:sz w:val="29"/>
          <w:szCs w:val="29"/>
        </w:rPr>
        <w:t>2. Primary Rules — Karnataka Registration Rules, 1965</w:t>
      </w:r>
    </w:p>
    <w:p w:rsidR="00596B44" w:rsidRDefault="00596B44" w:rsidP="00596B44">
      <w:pPr>
        <w:pStyle w:val="Heading4"/>
        <w:shd w:val="clear" w:color="auto" w:fill="F8F8F8"/>
        <w:spacing w:before="180" w:after="60"/>
        <w:rPr>
          <w:rFonts w:ascii="Segoe UI" w:hAnsi="Segoe UI" w:cs="Segoe UI"/>
          <w:color w:val="141414"/>
          <w:sz w:val="27"/>
          <w:szCs w:val="27"/>
        </w:rPr>
      </w:pPr>
      <w:r>
        <w:rPr>
          <w:rFonts w:ascii="Segoe UI" w:hAnsi="Segoe UI" w:cs="Segoe UI"/>
          <w:color w:val="141414"/>
          <w:sz w:val="27"/>
          <w:szCs w:val="27"/>
        </w:rPr>
        <w:t>A. Rule 17 filing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3"/>
        <w:gridCol w:w="2042"/>
        <w:gridCol w:w="5181"/>
      </w:tblGrid>
      <w:tr w:rsidR="00596B44" w:rsidTr="00667ACF">
        <w:trPr>
          <w:tblHeader/>
        </w:trPr>
        <w:tc>
          <w:tcPr>
            <w:tcW w:w="0" w:type="auto"/>
            <w:shd w:val="clear" w:color="auto" w:fill="auto"/>
            <w:noWrap/>
            <w:tcMar>
              <w:top w:w="75" w:type="dxa"/>
              <w:left w:w="135" w:type="dxa"/>
              <w:bottom w:w="75" w:type="dxa"/>
              <w:right w:w="135" w:type="dxa"/>
            </w:tcMar>
            <w:hideMark/>
          </w:tcPr>
          <w:p w:rsidR="00596B44" w:rsidRDefault="00596B44">
            <w:pPr>
              <w:rPr>
                <w:rFonts w:ascii="Times New Roman" w:hAnsi="Times New Roman" w:cs="Times New Roman"/>
                <w:b/>
                <w:bCs/>
                <w:sz w:val="24"/>
                <w:szCs w:val="24"/>
              </w:rPr>
            </w:pPr>
            <w:r>
              <w:rPr>
                <w:b/>
                <w:bCs/>
              </w:rPr>
              <w:t>Rule</w:t>
            </w:r>
          </w:p>
        </w:tc>
        <w:tc>
          <w:tcPr>
            <w:tcW w:w="0" w:type="auto"/>
            <w:shd w:val="clear" w:color="auto" w:fill="auto"/>
            <w:noWrap/>
            <w:tcMar>
              <w:top w:w="75" w:type="dxa"/>
              <w:left w:w="135" w:type="dxa"/>
              <w:bottom w:w="75" w:type="dxa"/>
              <w:right w:w="135" w:type="dxa"/>
            </w:tcMar>
            <w:hideMark/>
          </w:tcPr>
          <w:p w:rsidR="00596B44" w:rsidRDefault="00596B44">
            <w:pPr>
              <w:rPr>
                <w:b/>
                <w:bCs/>
              </w:rPr>
            </w:pPr>
            <w:r>
              <w:rPr>
                <w:b/>
                <w:bCs/>
              </w:rPr>
              <w:t>Module mapping</w:t>
            </w:r>
          </w:p>
        </w:tc>
        <w:tc>
          <w:tcPr>
            <w:tcW w:w="0" w:type="auto"/>
            <w:shd w:val="clear" w:color="auto" w:fill="auto"/>
            <w:noWrap/>
            <w:tcMar>
              <w:top w:w="75" w:type="dxa"/>
              <w:left w:w="135" w:type="dxa"/>
              <w:bottom w:w="75" w:type="dxa"/>
              <w:right w:w="135" w:type="dxa"/>
            </w:tcMar>
            <w:hideMark/>
          </w:tcPr>
          <w:p w:rsidR="00596B44" w:rsidRDefault="00596B44">
            <w:pPr>
              <w:rPr>
                <w:b/>
                <w:bCs/>
              </w:rPr>
            </w:pPr>
            <w:r>
              <w:rPr>
                <w:b/>
                <w:bCs/>
              </w:rPr>
              <w:t>What it covers</w:t>
            </w:r>
          </w:p>
        </w:tc>
      </w:tr>
      <w:tr w:rsidR="00596B44" w:rsidTr="00667ACF">
        <w:tc>
          <w:tcPr>
            <w:tcW w:w="0" w:type="auto"/>
            <w:tcMar>
              <w:top w:w="75" w:type="dxa"/>
              <w:left w:w="135" w:type="dxa"/>
              <w:bottom w:w="75" w:type="dxa"/>
              <w:right w:w="135" w:type="dxa"/>
            </w:tcMar>
            <w:hideMark/>
          </w:tcPr>
          <w:p w:rsidR="00596B44" w:rsidRDefault="00596B44" w:rsidP="00596B44">
            <w:r>
              <w:rPr>
                <w:rStyle w:val="font-semibold"/>
                <w:b/>
                <w:bCs/>
              </w:rPr>
              <w:t>Rule 17(</w:t>
            </w:r>
            <w:proofErr w:type="spellStart"/>
            <w:r>
              <w:rPr>
                <w:rStyle w:val="font-semibold"/>
                <w:b/>
                <w:bCs/>
              </w:rPr>
              <w:t>i</w:t>
            </w:r>
            <w:proofErr w:type="spellEnd"/>
            <w:r>
              <w:rPr>
                <w:rStyle w:val="font-semibold"/>
                <w:b/>
                <w:bCs/>
              </w:rPr>
              <w:t>) Part I</w:t>
            </w:r>
          </w:p>
        </w:tc>
        <w:tc>
          <w:tcPr>
            <w:tcW w:w="0" w:type="auto"/>
            <w:tcMar>
              <w:top w:w="75" w:type="dxa"/>
              <w:left w:w="135" w:type="dxa"/>
              <w:bottom w:w="75" w:type="dxa"/>
              <w:right w:w="135" w:type="dxa"/>
            </w:tcMar>
            <w:hideMark/>
          </w:tcPr>
          <w:p w:rsidR="00596B44" w:rsidRDefault="00596B44" w:rsidP="00596B44">
            <w:r>
              <w:t>Related institutional / memo filing</w:t>
            </w:r>
          </w:p>
        </w:tc>
        <w:tc>
          <w:tcPr>
            <w:tcW w:w="0" w:type="auto"/>
            <w:tcMar>
              <w:top w:w="75" w:type="dxa"/>
              <w:left w:w="135" w:type="dxa"/>
              <w:bottom w:w="75" w:type="dxa"/>
              <w:right w:w="135" w:type="dxa"/>
            </w:tcMar>
            <w:hideMark/>
          </w:tcPr>
          <w:p w:rsidR="00596B44" w:rsidRDefault="00596B44" w:rsidP="00596B44">
            <w:r>
              <w:t>Supplements to Book 1 for Secs. 64–67 memoranda</w:t>
            </w:r>
          </w:p>
        </w:tc>
      </w:tr>
      <w:tr w:rsidR="00596B44" w:rsidTr="00667ACF">
        <w:tc>
          <w:tcPr>
            <w:tcW w:w="0" w:type="auto"/>
            <w:tcMar>
              <w:top w:w="75" w:type="dxa"/>
              <w:left w:w="135" w:type="dxa"/>
              <w:bottom w:w="75" w:type="dxa"/>
              <w:right w:w="135" w:type="dxa"/>
            </w:tcMar>
            <w:hideMark/>
          </w:tcPr>
          <w:p w:rsidR="00596B44" w:rsidRDefault="00596B44" w:rsidP="00596B44">
            <w:r>
              <w:rPr>
                <w:rStyle w:val="font-semibold"/>
                <w:b/>
                <w:bCs/>
              </w:rPr>
              <w:t>Rule 17(</w:t>
            </w:r>
            <w:proofErr w:type="spellStart"/>
            <w:r>
              <w:rPr>
                <w:rStyle w:val="font-semibold"/>
                <w:b/>
                <w:bCs/>
              </w:rPr>
              <w:t>i</w:t>
            </w:r>
            <w:proofErr w:type="spellEnd"/>
            <w:r>
              <w:rPr>
                <w:rStyle w:val="font-semibold"/>
                <w:b/>
                <w:bCs/>
              </w:rPr>
              <w:t>) Part II</w:t>
            </w:r>
          </w:p>
        </w:tc>
        <w:tc>
          <w:tcPr>
            <w:tcW w:w="0" w:type="auto"/>
            <w:tcMar>
              <w:top w:w="75" w:type="dxa"/>
              <w:left w:w="135" w:type="dxa"/>
              <w:bottom w:w="75" w:type="dxa"/>
              <w:right w:w="135" w:type="dxa"/>
            </w:tcMar>
            <w:hideMark/>
          </w:tcPr>
          <w:p w:rsidR="00596B44" w:rsidRDefault="00596B44" w:rsidP="00596B44">
            <w:r>
              <w:t>Related</w:t>
            </w:r>
          </w:p>
        </w:tc>
        <w:tc>
          <w:tcPr>
            <w:tcW w:w="0" w:type="auto"/>
            <w:tcMar>
              <w:top w:w="75" w:type="dxa"/>
              <w:left w:w="135" w:type="dxa"/>
              <w:bottom w:w="75" w:type="dxa"/>
              <w:right w:w="135" w:type="dxa"/>
            </w:tcMar>
            <w:hideMark/>
          </w:tcPr>
          <w:p w:rsidR="00596B44" w:rsidRDefault="00596B44" w:rsidP="00596B44">
            <w:r>
              <w:t>Copies of maps/plans (Sec. 21)</w:t>
            </w:r>
          </w:p>
        </w:tc>
      </w:tr>
      <w:tr w:rsidR="00596B44" w:rsidTr="00667ACF">
        <w:tc>
          <w:tcPr>
            <w:tcW w:w="0" w:type="auto"/>
            <w:tcMar>
              <w:top w:w="75" w:type="dxa"/>
              <w:left w:w="135" w:type="dxa"/>
              <w:bottom w:w="75" w:type="dxa"/>
              <w:right w:w="135" w:type="dxa"/>
            </w:tcMar>
            <w:hideMark/>
          </w:tcPr>
          <w:p w:rsidR="00596B44" w:rsidRDefault="00596B44" w:rsidP="00596B44">
            <w:r>
              <w:rPr>
                <w:rStyle w:val="font-semibold"/>
                <w:b/>
                <w:bCs/>
              </w:rPr>
              <w:t>Rule 17(</w:t>
            </w:r>
            <w:proofErr w:type="spellStart"/>
            <w:r>
              <w:rPr>
                <w:rStyle w:val="font-semibold"/>
                <w:b/>
                <w:bCs/>
              </w:rPr>
              <w:t>i</w:t>
            </w:r>
            <w:proofErr w:type="spellEnd"/>
            <w:r>
              <w:rPr>
                <w:rStyle w:val="font-semibold"/>
                <w:b/>
                <w:bCs/>
              </w:rPr>
              <w:t>) Part III</w:t>
            </w:r>
          </w:p>
        </w:tc>
        <w:tc>
          <w:tcPr>
            <w:tcW w:w="0" w:type="auto"/>
            <w:tcMar>
              <w:top w:w="75" w:type="dxa"/>
              <w:left w:w="135" w:type="dxa"/>
              <w:bottom w:w="75" w:type="dxa"/>
              <w:right w:w="135" w:type="dxa"/>
            </w:tcMar>
            <w:hideMark/>
          </w:tcPr>
          <w:p w:rsidR="00596B44" w:rsidRDefault="00596B44" w:rsidP="00596B44">
            <w:r>
              <w:t>Institutional filing</w:t>
            </w:r>
          </w:p>
        </w:tc>
        <w:tc>
          <w:tcPr>
            <w:tcW w:w="0" w:type="auto"/>
            <w:tcMar>
              <w:top w:w="75" w:type="dxa"/>
              <w:left w:w="135" w:type="dxa"/>
              <w:bottom w:w="75" w:type="dxa"/>
              <w:right w:w="135" w:type="dxa"/>
            </w:tcMar>
            <w:hideMark/>
          </w:tcPr>
          <w:p w:rsidR="00596B44" w:rsidRDefault="00596B44" w:rsidP="00596B44">
            <w:r>
              <w:t>(a) Court / Revenue </w:t>
            </w:r>
            <w:r>
              <w:rPr>
                <w:rStyle w:val="font-semibold"/>
                <w:b/>
                <w:bCs/>
              </w:rPr>
              <w:t>sale certificates</w:t>
            </w:r>
            <w:r>
              <w:t>; (b) </w:t>
            </w:r>
            <w:r>
              <w:rPr>
                <w:rStyle w:val="font-semibold"/>
                <w:b/>
                <w:bCs/>
              </w:rPr>
              <w:t>Land Acquisition</w:t>
            </w:r>
            <w:r>
              <w:t> statements from DC</w:t>
            </w:r>
          </w:p>
        </w:tc>
      </w:tr>
      <w:tr w:rsidR="00596B44" w:rsidTr="00667ACF">
        <w:tc>
          <w:tcPr>
            <w:tcW w:w="0" w:type="auto"/>
            <w:tcMar>
              <w:top w:w="75" w:type="dxa"/>
              <w:left w:w="135" w:type="dxa"/>
              <w:bottom w:w="75" w:type="dxa"/>
              <w:right w:w="135" w:type="dxa"/>
            </w:tcMar>
            <w:hideMark/>
          </w:tcPr>
          <w:p w:rsidR="00596B44" w:rsidRDefault="00596B44" w:rsidP="00596B44">
            <w:r>
              <w:rPr>
                <w:rStyle w:val="font-semibold"/>
                <w:b/>
                <w:bCs/>
              </w:rPr>
              <w:t>Rule 17(</w:t>
            </w:r>
            <w:proofErr w:type="spellStart"/>
            <w:r>
              <w:rPr>
                <w:rStyle w:val="font-semibold"/>
                <w:b/>
                <w:bCs/>
              </w:rPr>
              <w:t>i</w:t>
            </w:r>
            <w:proofErr w:type="spellEnd"/>
            <w:r>
              <w:rPr>
                <w:rStyle w:val="font-semibold"/>
                <w:b/>
                <w:bCs/>
              </w:rPr>
              <w:t>) Part IV</w:t>
            </w:r>
          </w:p>
        </w:tc>
        <w:tc>
          <w:tcPr>
            <w:tcW w:w="0" w:type="auto"/>
            <w:tcMar>
              <w:top w:w="75" w:type="dxa"/>
              <w:left w:w="135" w:type="dxa"/>
              <w:bottom w:w="75" w:type="dxa"/>
              <w:right w:w="135" w:type="dxa"/>
            </w:tcMar>
            <w:hideMark/>
          </w:tcPr>
          <w:p w:rsidR="00596B44" w:rsidRDefault="00596B44" w:rsidP="00596B44">
            <w:r>
              <w:t>Institutional / revenue filing</w:t>
            </w:r>
          </w:p>
        </w:tc>
        <w:tc>
          <w:tcPr>
            <w:tcW w:w="0" w:type="auto"/>
            <w:tcMar>
              <w:top w:w="75" w:type="dxa"/>
              <w:left w:w="135" w:type="dxa"/>
              <w:bottom w:w="75" w:type="dxa"/>
              <w:right w:w="135" w:type="dxa"/>
            </w:tcMar>
            <w:hideMark/>
          </w:tcPr>
          <w:p w:rsidR="00596B44" w:rsidRDefault="00596B44" w:rsidP="00596B44">
            <w:r>
              <w:t>Copies of instruments and collateral securities executed under the Karnataka Land Improvement Loans Act, 1963 (Karnataka Act 16 of 1963) and the Karnataka Agriculturists Loans Act, 1963 (Karnataka Act 17 of 1963), received from Revenue officers</w:t>
            </w:r>
          </w:p>
        </w:tc>
      </w:tr>
      <w:tr w:rsidR="00596B44" w:rsidTr="00667ACF">
        <w:tc>
          <w:tcPr>
            <w:tcW w:w="0" w:type="auto"/>
            <w:tcMar>
              <w:top w:w="75" w:type="dxa"/>
              <w:left w:w="135" w:type="dxa"/>
              <w:bottom w:w="75" w:type="dxa"/>
              <w:right w:w="135" w:type="dxa"/>
            </w:tcMar>
            <w:hideMark/>
          </w:tcPr>
          <w:p w:rsidR="00596B44" w:rsidRDefault="00596B44" w:rsidP="00596B44">
            <w:r>
              <w:rPr>
                <w:rStyle w:val="font-semibold"/>
                <w:b/>
                <w:bCs/>
              </w:rPr>
              <w:t>Rule 17(</w:t>
            </w:r>
            <w:proofErr w:type="spellStart"/>
            <w:r>
              <w:rPr>
                <w:rStyle w:val="font-semibold"/>
                <w:b/>
                <w:bCs/>
              </w:rPr>
              <w:t>i</w:t>
            </w:r>
            <w:proofErr w:type="spellEnd"/>
            <w:r>
              <w:rPr>
                <w:rStyle w:val="font-semibold"/>
                <w:b/>
                <w:bCs/>
              </w:rPr>
              <w:t>) Part V</w:t>
            </w:r>
          </w:p>
        </w:tc>
        <w:tc>
          <w:tcPr>
            <w:tcW w:w="0" w:type="auto"/>
            <w:tcMar>
              <w:top w:w="75" w:type="dxa"/>
              <w:left w:w="135" w:type="dxa"/>
              <w:bottom w:w="75" w:type="dxa"/>
              <w:right w:w="135" w:type="dxa"/>
            </w:tcMar>
            <w:hideMark/>
          </w:tcPr>
          <w:p w:rsidR="00596B44" w:rsidRDefault="00596B44" w:rsidP="00596B44">
            <w:r>
              <w:t>Institutional / bank filing</w:t>
            </w:r>
          </w:p>
        </w:tc>
        <w:tc>
          <w:tcPr>
            <w:tcW w:w="0" w:type="auto"/>
            <w:tcMar>
              <w:top w:w="75" w:type="dxa"/>
              <w:left w:w="135" w:type="dxa"/>
              <w:bottom w:w="75" w:type="dxa"/>
              <w:right w:w="135" w:type="dxa"/>
            </w:tcMar>
            <w:hideMark/>
          </w:tcPr>
          <w:p w:rsidR="00596B44" w:rsidRDefault="00596B44" w:rsidP="00596B44">
            <w:r>
              <w:t>Copies of instruments received from Land Development Banks under Sec. 85-A of the Karnataka Co-operative Societies Act, 1959</w:t>
            </w:r>
          </w:p>
        </w:tc>
      </w:tr>
      <w:tr w:rsidR="00596B44" w:rsidTr="00667ACF">
        <w:tc>
          <w:tcPr>
            <w:tcW w:w="0" w:type="auto"/>
            <w:tcMar>
              <w:top w:w="75" w:type="dxa"/>
              <w:left w:w="135" w:type="dxa"/>
              <w:bottom w:w="75" w:type="dxa"/>
              <w:right w:w="135" w:type="dxa"/>
            </w:tcMar>
            <w:hideMark/>
          </w:tcPr>
          <w:p w:rsidR="00596B44" w:rsidRDefault="00596B44" w:rsidP="00596B44">
            <w:r>
              <w:rPr>
                <w:rStyle w:val="font-semibold"/>
                <w:b/>
                <w:bCs/>
              </w:rPr>
              <w:t>Rule 17(</w:t>
            </w:r>
            <w:proofErr w:type="spellStart"/>
            <w:r>
              <w:rPr>
                <w:rStyle w:val="font-semibold"/>
                <w:b/>
                <w:bCs/>
              </w:rPr>
              <w:t>i</w:t>
            </w:r>
            <w:proofErr w:type="spellEnd"/>
            <w:r>
              <w:rPr>
                <w:rStyle w:val="font-semibold"/>
                <w:b/>
                <w:bCs/>
              </w:rPr>
              <w:t>) Part VI</w:t>
            </w:r>
          </w:p>
        </w:tc>
        <w:tc>
          <w:tcPr>
            <w:tcW w:w="0" w:type="auto"/>
            <w:tcMar>
              <w:top w:w="75" w:type="dxa"/>
              <w:left w:w="135" w:type="dxa"/>
              <w:bottom w:w="75" w:type="dxa"/>
              <w:right w:w="135" w:type="dxa"/>
            </w:tcMar>
            <w:hideMark/>
          </w:tcPr>
          <w:p w:rsidR="00596B44" w:rsidRDefault="00596B44" w:rsidP="00094F72">
            <w:r>
              <w:t xml:space="preserve">Institutional filing </w:t>
            </w:r>
          </w:p>
        </w:tc>
        <w:tc>
          <w:tcPr>
            <w:tcW w:w="0" w:type="auto"/>
            <w:tcMar>
              <w:top w:w="75" w:type="dxa"/>
              <w:left w:w="135" w:type="dxa"/>
              <w:bottom w:w="75" w:type="dxa"/>
              <w:right w:w="135" w:type="dxa"/>
            </w:tcMar>
            <w:hideMark/>
          </w:tcPr>
          <w:p w:rsidR="00596B44" w:rsidRDefault="00094F72" w:rsidP="00596B44">
            <w:r>
              <w:t>Court Charge Creation</w:t>
            </w:r>
          </w:p>
        </w:tc>
      </w:tr>
      <w:tr w:rsidR="00596B44" w:rsidTr="00667ACF">
        <w:tc>
          <w:tcPr>
            <w:tcW w:w="0" w:type="auto"/>
            <w:tcMar>
              <w:top w:w="75" w:type="dxa"/>
              <w:left w:w="135" w:type="dxa"/>
              <w:bottom w:w="75" w:type="dxa"/>
              <w:right w:w="135" w:type="dxa"/>
            </w:tcMar>
            <w:hideMark/>
          </w:tcPr>
          <w:p w:rsidR="00596B44" w:rsidRDefault="00596B44" w:rsidP="00596B44">
            <w:r>
              <w:rPr>
                <w:rStyle w:val="font-semibold"/>
                <w:b/>
                <w:bCs/>
              </w:rPr>
              <w:lastRenderedPageBreak/>
              <w:t>Rule 17(ii)</w:t>
            </w:r>
            <w:r>
              <w:t> = modules </w:t>
            </w:r>
            <w:r>
              <w:rPr>
                <w:rStyle w:val="font-semibold"/>
                <w:b/>
                <w:bCs/>
              </w:rPr>
              <w:t>Rule 17(2)</w:t>
            </w:r>
            <w:r>
              <w:t> (#6)</w:t>
            </w:r>
          </w:p>
        </w:tc>
        <w:tc>
          <w:tcPr>
            <w:tcW w:w="0" w:type="auto"/>
            <w:tcMar>
              <w:top w:w="75" w:type="dxa"/>
              <w:left w:w="135" w:type="dxa"/>
              <w:bottom w:w="75" w:type="dxa"/>
              <w:right w:w="135" w:type="dxa"/>
            </w:tcMar>
            <w:hideMark/>
          </w:tcPr>
          <w:p w:rsidR="00596B44" w:rsidRDefault="00596B44" w:rsidP="00596B44">
            <w:r>
              <w:rPr>
                <w:rStyle w:val="font-semibold"/>
                <w:b/>
                <w:bCs/>
              </w:rPr>
              <w:t>Rule 17(2) filing</w:t>
            </w:r>
          </w:p>
        </w:tc>
        <w:tc>
          <w:tcPr>
            <w:tcW w:w="0" w:type="auto"/>
            <w:tcMar>
              <w:top w:w="75" w:type="dxa"/>
              <w:left w:w="135" w:type="dxa"/>
              <w:bottom w:w="75" w:type="dxa"/>
              <w:right w:w="135" w:type="dxa"/>
            </w:tcMar>
            <w:hideMark/>
          </w:tcPr>
          <w:p w:rsidR="00596B44" w:rsidRDefault="00596B44" w:rsidP="00596B44">
            <w:r>
              <w:t>Separate file for </w:t>
            </w:r>
            <w:r>
              <w:rPr>
                <w:rStyle w:val="font-semibold"/>
                <w:b/>
                <w:bCs/>
              </w:rPr>
              <w:t>copies and translations</w:t>
            </w:r>
            <w:r>
              <w:t> (Secs. 19, 62 / Rule 12(1)); </w:t>
            </w:r>
            <w:r>
              <w:rPr>
                <w:rStyle w:val="font-semibold"/>
                <w:b/>
                <w:bCs/>
              </w:rPr>
              <w:t>cross-reference</w:t>
            </w:r>
            <w:r>
              <w:t> to register entry</w:t>
            </w:r>
          </w:p>
        </w:tc>
      </w:tr>
      <w:tr w:rsidR="00596B44" w:rsidTr="00667ACF">
        <w:tc>
          <w:tcPr>
            <w:tcW w:w="0" w:type="auto"/>
            <w:tcMar>
              <w:top w:w="75" w:type="dxa"/>
              <w:left w:w="135" w:type="dxa"/>
              <w:bottom w:w="75" w:type="dxa"/>
              <w:right w:w="135" w:type="dxa"/>
            </w:tcMar>
            <w:hideMark/>
          </w:tcPr>
          <w:p w:rsidR="00596B44" w:rsidRDefault="00596B44" w:rsidP="00596B44">
            <w:r>
              <w:rPr>
                <w:rStyle w:val="font-semibold"/>
                <w:b/>
                <w:bCs/>
              </w:rPr>
              <w:t>Rule 17(iii)</w:t>
            </w:r>
            <w:r>
              <w:t> = modules </w:t>
            </w:r>
            <w:r>
              <w:rPr>
                <w:rStyle w:val="font-semibold"/>
                <w:b/>
                <w:bCs/>
              </w:rPr>
              <w:t>Rule 17(3)</w:t>
            </w:r>
            <w:r>
              <w:t> (#7)</w:t>
            </w:r>
          </w:p>
        </w:tc>
        <w:tc>
          <w:tcPr>
            <w:tcW w:w="0" w:type="auto"/>
            <w:tcMar>
              <w:top w:w="75" w:type="dxa"/>
              <w:left w:w="135" w:type="dxa"/>
              <w:bottom w:w="75" w:type="dxa"/>
              <w:right w:w="135" w:type="dxa"/>
            </w:tcMar>
            <w:hideMark/>
          </w:tcPr>
          <w:p w:rsidR="00596B44" w:rsidRDefault="00596B44" w:rsidP="00596B44">
            <w:r>
              <w:rPr>
                <w:rStyle w:val="font-semibold"/>
                <w:b/>
                <w:bCs/>
              </w:rPr>
              <w:t>Rule 17(3) filing</w:t>
            </w:r>
          </w:p>
        </w:tc>
        <w:tc>
          <w:tcPr>
            <w:tcW w:w="0" w:type="auto"/>
            <w:tcMar>
              <w:top w:w="75" w:type="dxa"/>
              <w:left w:w="135" w:type="dxa"/>
              <w:bottom w:w="75" w:type="dxa"/>
              <w:right w:w="135" w:type="dxa"/>
            </w:tcMar>
            <w:hideMark/>
          </w:tcPr>
          <w:p w:rsidR="00596B44" w:rsidRDefault="00596B44" w:rsidP="00596B44">
            <w:r>
              <w:t>Separate file for communications on </w:t>
            </w:r>
            <w:r>
              <w:rPr>
                <w:rStyle w:val="font-semibold"/>
                <w:b/>
                <w:bCs/>
              </w:rPr>
              <w:t>cancellation / modification / rectification</w:t>
            </w:r>
            <w:r>
              <w:t> of previously filed or registered papers</w:t>
            </w:r>
          </w:p>
        </w:tc>
      </w:tr>
    </w:tbl>
    <w:p w:rsidR="00596B44" w:rsidRDefault="00596B44" w:rsidP="00596B44">
      <w:pPr>
        <w:pStyle w:val="Heading4"/>
        <w:shd w:val="clear" w:color="auto" w:fill="F8F8F8"/>
        <w:spacing w:before="180" w:after="60"/>
        <w:rPr>
          <w:rFonts w:ascii="Segoe UI" w:hAnsi="Segoe UI" w:cs="Segoe UI"/>
          <w:color w:val="141414"/>
          <w:sz w:val="27"/>
          <w:szCs w:val="27"/>
        </w:rPr>
      </w:pPr>
      <w:r>
        <w:rPr>
          <w:rFonts w:ascii="Segoe UI" w:hAnsi="Segoe UI" w:cs="Segoe UI"/>
          <w:color w:val="141414"/>
          <w:sz w:val="27"/>
          <w:szCs w:val="27"/>
        </w:rPr>
        <w:t>B. Old pending release (#8)</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53"/>
        <w:gridCol w:w="7163"/>
      </w:tblGrid>
      <w:tr w:rsidR="00596B44" w:rsidTr="00667ACF">
        <w:trPr>
          <w:tblHeader/>
        </w:trPr>
        <w:tc>
          <w:tcPr>
            <w:tcW w:w="0" w:type="auto"/>
            <w:shd w:val="clear" w:color="auto" w:fill="auto"/>
            <w:noWrap/>
            <w:tcMar>
              <w:top w:w="75" w:type="dxa"/>
              <w:left w:w="135" w:type="dxa"/>
              <w:bottom w:w="75" w:type="dxa"/>
              <w:right w:w="135" w:type="dxa"/>
            </w:tcMar>
            <w:hideMark/>
          </w:tcPr>
          <w:p w:rsidR="00596B44" w:rsidRDefault="00596B44">
            <w:pPr>
              <w:rPr>
                <w:rFonts w:ascii="Times New Roman" w:hAnsi="Times New Roman" w:cs="Times New Roman"/>
                <w:b/>
                <w:bCs/>
                <w:sz w:val="24"/>
                <w:szCs w:val="24"/>
              </w:rPr>
            </w:pPr>
            <w:r>
              <w:rPr>
                <w:b/>
                <w:bCs/>
              </w:rPr>
              <w:t>Rule</w:t>
            </w:r>
          </w:p>
        </w:tc>
        <w:tc>
          <w:tcPr>
            <w:tcW w:w="0" w:type="auto"/>
            <w:shd w:val="clear" w:color="auto" w:fill="auto"/>
            <w:noWrap/>
            <w:tcMar>
              <w:top w:w="75" w:type="dxa"/>
              <w:left w:w="135" w:type="dxa"/>
              <w:bottom w:w="75" w:type="dxa"/>
              <w:right w:w="135" w:type="dxa"/>
            </w:tcMar>
            <w:hideMark/>
          </w:tcPr>
          <w:p w:rsidR="00596B44" w:rsidRDefault="00596B44">
            <w:pPr>
              <w:rPr>
                <w:b/>
                <w:bCs/>
              </w:rPr>
            </w:pPr>
            <w:r>
              <w:rPr>
                <w:b/>
                <w:bCs/>
              </w:rPr>
              <w:t>Relevance</w:t>
            </w:r>
          </w:p>
        </w:tc>
      </w:tr>
      <w:tr w:rsidR="00596B44" w:rsidTr="00667ACF">
        <w:tc>
          <w:tcPr>
            <w:tcW w:w="0" w:type="auto"/>
            <w:tcMar>
              <w:top w:w="75" w:type="dxa"/>
              <w:left w:w="135" w:type="dxa"/>
              <w:bottom w:w="75" w:type="dxa"/>
              <w:right w:w="135" w:type="dxa"/>
            </w:tcMar>
            <w:hideMark/>
          </w:tcPr>
          <w:p w:rsidR="00596B44" w:rsidRDefault="00596B44" w:rsidP="00596B44">
            <w:r>
              <w:rPr>
                <w:rStyle w:val="font-semibold"/>
                <w:b/>
                <w:bCs/>
              </w:rPr>
              <w:t>Rule 23</w:t>
            </w:r>
          </w:p>
        </w:tc>
        <w:tc>
          <w:tcPr>
            <w:tcW w:w="0" w:type="auto"/>
            <w:tcMar>
              <w:top w:w="75" w:type="dxa"/>
              <w:left w:w="135" w:type="dxa"/>
              <w:bottom w:w="75" w:type="dxa"/>
              <w:right w:w="135" w:type="dxa"/>
            </w:tcMar>
            <w:hideMark/>
          </w:tcPr>
          <w:p w:rsidR="00596B44" w:rsidRDefault="00596B44" w:rsidP="00596B44">
            <w:r>
              <w:t>Minute Book — note suspension, refusal, summons, withdrawal, stamp impound, out-of-hours receipt</w:t>
            </w:r>
          </w:p>
        </w:tc>
      </w:tr>
      <w:tr w:rsidR="00596B44" w:rsidTr="00667ACF">
        <w:tc>
          <w:tcPr>
            <w:tcW w:w="0" w:type="auto"/>
            <w:tcMar>
              <w:top w:w="75" w:type="dxa"/>
              <w:left w:w="135" w:type="dxa"/>
              <w:bottom w:w="75" w:type="dxa"/>
              <w:right w:w="135" w:type="dxa"/>
            </w:tcMar>
            <w:hideMark/>
          </w:tcPr>
          <w:p w:rsidR="00596B44" w:rsidRDefault="00596B44" w:rsidP="00596B44">
            <w:r>
              <w:rPr>
                <w:rStyle w:val="font-semibold"/>
                <w:b/>
                <w:bCs/>
              </w:rPr>
              <w:t>Rule 24</w:t>
            </w:r>
            <w:r>
              <w:t> + </w:t>
            </w:r>
            <w:r>
              <w:rPr>
                <w:rStyle w:val="font-semibold"/>
                <w:b/>
                <w:bCs/>
              </w:rPr>
              <w:t>Forms 9, 10, 11</w:t>
            </w:r>
          </w:p>
        </w:tc>
        <w:tc>
          <w:tcPr>
            <w:tcW w:w="0" w:type="auto"/>
            <w:tcMar>
              <w:top w:w="75" w:type="dxa"/>
              <w:left w:w="135" w:type="dxa"/>
              <w:bottom w:w="75" w:type="dxa"/>
              <w:right w:w="135" w:type="dxa"/>
            </w:tcMar>
            <w:hideMark/>
          </w:tcPr>
          <w:p w:rsidR="00596B44" w:rsidRDefault="00596B44" w:rsidP="00596B44">
            <w:r>
              <w:t>Daily Register; registers of </w:t>
            </w:r>
            <w:r>
              <w:rPr>
                <w:rStyle w:val="font-semibold"/>
                <w:b/>
                <w:bCs/>
              </w:rPr>
              <w:t>impounded</w:t>
            </w:r>
            <w:r>
              <w:t>, </w:t>
            </w:r>
            <w:r>
              <w:rPr>
                <w:rStyle w:val="font-semibold"/>
                <w:b/>
                <w:bCs/>
              </w:rPr>
              <w:t>unclaimed</w:t>
            </w:r>
            <w:r>
              <w:t>, and </w:t>
            </w:r>
            <w:r>
              <w:rPr>
                <w:rStyle w:val="font-semibold"/>
                <w:b/>
                <w:bCs/>
              </w:rPr>
              <w:t>deficient fee/stamp</w:t>
            </w:r>
            <w:r>
              <w:t> documents</w:t>
            </w:r>
          </w:p>
        </w:tc>
      </w:tr>
      <w:tr w:rsidR="00596B44" w:rsidTr="00667ACF">
        <w:tc>
          <w:tcPr>
            <w:tcW w:w="0" w:type="auto"/>
            <w:tcMar>
              <w:top w:w="75" w:type="dxa"/>
              <w:left w:w="135" w:type="dxa"/>
              <w:bottom w:w="75" w:type="dxa"/>
              <w:right w:w="135" w:type="dxa"/>
            </w:tcMar>
            <w:hideMark/>
          </w:tcPr>
          <w:p w:rsidR="00596B44" w:rsidRDefault="00596B44" w:rsidP="00596B44">
            <w:r>
              <w:rPr>
                <w:rStyle w:val="font-semibold"/>
                <w:b/>
                <w:bCs/>
              </w:rPr>
              <w:t>Rules 46, 51–55</w:t>
            </w:r>
          </w:p>
        </w:tc>
        <w:tc>
          <w:tcPr>
            <w:tcW w:w="0" w:type="auto"/>
            <w:tcMar>
              <w:top w:w="75" w:type="dxa"/>
              <w:left w:w="135" w:type="dxa"/>
              <w:bottom w:w="75" w:type="dxa"/>
              <w:right w:w="135" w:type="dxa"/>
            </w:tcMar>
            <w:hideMark/>
          </w:tcPr>
          <w:p w:rsidR="00596B44" w:rsidRDefault="00596B44" w:rsidP="00596B44">
            <w:r>
              <w:t>Suspension for delay fine or stamp impounding; fine rates; condonation of delay</w:t>
            </w:r>
          </w:p>
        </w:tc>
      </w:tr>
      <w:tr w:rsidR="00596B44" w:rsidTr="00667ACF">
        <w:tc>
          <w:tcPr>
            <w:tcW w:w="0" w:type="auto"/>
            <w:tcMar>
              <w:top w:w="75" w:type="dxa"/>
              <w:left w:w="135" w:type="dxa"/>
              <w:bottom w:w="75" w:type="dxa"/>
              <w:right w:w="135" w:type="dxa"/>
            </w:tcMar>
            <w:hideMark/>
          </w:tcPr>
          <w:p w:rsidR="00596B44" w:rsidRDefault="00596B44" w:rsidP="00596B44">
            <w:r>
              <w:rPr>
                <w:rStyle w:val="font-semibold"/>
                <w:b/>
                <w:bCs/>
              </w:rPr>
              <w:t>Rules 110–118</w:t>
            </w:r>
          </w:p>
        </w:tc>
        <w:tc>
          <w:tcPr>
            <w:tcW w:w="0" w:type="auto"/>
            <w:tcMar>
              <w:top w:w="75" w:type="dxa"/>
              <w:left w:w="135" w:type="dxa"/>
              <w:bottom w:w="75" w:type="dxa"/>
              <w:right w:w="135" w:type="dxa"/>
            </w:tcMar>
            <w:hideMark/>
          </w:tcPr>
          <w:p w:rsidR="00596B44" w:rsidRDefault="00596B44" w:rsidP="00596B44">
            <w:r>
              <w:t>Receipts; return of registered document; loss of receipt; objection to return; registration after stamp adjudication → </w:t>
            </w:r>
            <w:r>
              <w:rPr>
                <w:rStyle w:val="font-semibold"/>
                <w:b/>
                <w:bCs/>
              </w:rPr>
              <w:t>release / collection</w:t>
            </w:r>
          </w:p>
        </w:tc>
      </w:tr>
      <w:tr w:rsidR="00596B44" w:rsidTr="00667ACF">
        <w:tc>
          <w:tcPr>
            <w:tcW w:w="0" w:type="auto"/>
            <w:tcMar>
              <w:top w:w="75" w:type="dxa"/>
              <w:left w:w="135" w:type="dxa"/>
              <w:bottom w:w="75" w:type="dxa"/>
              <w:right w:w="135" w:type="dxa"/>
            </w:tcMar>
            <w:hideMark/>
          </w:tcPr>
          <w:p w:rsidR="00596B44" w:rsidRDefault="00596B44" w:rsidP="00596B44">
            <w:r>
              <w:rPr>
                <w:rStyle w:val="font-semibold"/>
                <w:b/>
                <w:bCs/>
              </w:rPr>
              <w:t>Rule 116</w:t>
            </w:r>
          </w:p>
        </w:tc>
        <w:tc>
          <w:tcPr>
            <w:tcW w:w="0" w:type="auto"/>
            <w:tcMar>
              <w:top w:w="75" w:type="dxa"/>
              <w:left w:w="135" w:type="dxa"/>
              <w:bottom w:w="75" w:type="dxa"/>
              <w:right w:w="135" w:type="dxa"/>
            </w:tcMar>
            <w:hideMark/>
          </w:tcPr>
          <w:p w:rsidR="00596B44" w:rsidRDefault="00596B44" w:rsidP="00596B44">
            <w:r>
              <w:t>Registration of impounded document </w:t>
            </w:r>
            <w:r>
              <w:rPr>
                <w:rStyle w:val="font-semibold"/>
                <w:b/>
                <w:bCs/>
              </w:rPr>
              <w:t>after</w:t>
            </w:r>
            <w:r>
              <w:t> stamp adjudication</w:t>
            </w:r>
          </w:p>
        </w:tc>
      </w:tr>
    </w:tbl>
    <w:p w:rsidR="00596B44" w:rsidRDefault="00596B44" w:rsidP="00596B44">
      <w:pPr>
        <w:pStyle w:val="Heading4"/>
        <w:shd w:val="clear" w:color="auto" w:fill="F8F8F8"/>
        <w:spacing w:before="180" w:after="60"/>
        <w:rPr>
          <w:rFonts w:ascii="Segoe UI" w:hAnsi="Segoe UI" w:cs="Segoe UI"/>
          <w:color w:val="141414"/>
          <w:sz w:val="27"/>
          <w:szCs w:val="27"/>
        </w:rPr>
      </w:pPr>
      <w:r>
        <w:rPr>
          <w:rFonts w:ascii="Segoe UI" w:hAnsi="Segoe UI" w:cs="Segoe UI"/>
          <w:color w:val="141414"/>
          <w:sz w:val="27"/>
          <w:szCs w:val="27"/>
        </w:rPr>
        <w:t xml:space="preserve">C. </w:t>
      </w:r>
      <w:proofErr w:type="spellStart"/>
      <w:r>
        <w:rPr>
          <w:rFonts w:ascii="Segoe UI" w:hAnsi="Segoe UI" w:cs="Segoe UI"/>
          <w:color w:val="141414"/>
          <w:sz w:val="27"/>
          <w:szCs w:val="27"/>
        </w:rPr>
        <w:t>Govt</w:t>
      </w:r>
      <w:proofErr w:type="spellEnd"/>
      <w:r>
        <w:rPr>
          <w:rFonts w:ascii="Segoe UI" w:hAnsi="Segoe UI" w:cs="Segoe UI"/>
          <w:color w:val="141414"/>
          <w:sz w:val="27"/>
          <w:szCs w:val="27"/>
        </w:rPr>
        <w:t xml:space="preserve"> / Institutional e-filing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0"/>
        <w:gridCol w:w="7036"/>
      </w:tblGrid>
      <w:tr w:rsidR="00596B44" w:rsidTr="00667ACF">
        <w:trPr>
          <w:tblHeader/>
        </w:trPr>
        <w:tc>
          <w:tcPr>
            <w:tcW w:w="1980" w:type="dxa"/>
            <w:shd w:val="clear" w:color="auto" w:fill="auto"/>
            <w:noWrap/>
            <w:tcMar>
              <w:top w:w="75" w:type="dxa"/>
              <w:left w:w="135" w:type="dxa"/>
              <w:bottom w:w="75" w:type="dxa"/>
              <w:right w:w="135" w:type="dxa"/>
            </w:tcMar>
            <w:hideMark/>
          </w:tcPr>
          <w:p w:rsidR="00596B44" w:rsidRDefault="00596B44">
            <w:pPr>
              <w:rPr>
                <w:rFonts w:ascii="Times New Roman" w:hAnsi="Times New Roman" w:cs="Times New Roman"/>
                <w:b/>
                <w:bCs/>
                <w:sz w:val="24"/>
                <w:szCs w:val="24"/>
              </w:rPr>
            </w:pPr>
            <w:r>
              <w:rPr>
                <w:b/>
                <w:bCs/>
              </w:rPr>
              <w:t>Rule</w:t>
            </w:r>
          </w:p>
        </w:tc>
        <w:tc>
          <w:tcPr>
            <w:tcW w:w="7036" w:type="dxa"/>
            <w:shd w:val="clear" w:color="auto" w:fill="auto"/>
            <w:noWrap/>
            <w:tcMar>
              <w:top w:w="75" w:type="dxa"/>
              <w:left w:w="135" w:type="dxa"/>
              <w:bottom w:w="75" w:type="dxa"/>
              <w:right w:w="135" w:type="dxa"/>
            </w:tcMar>
            <w:hideMark/>
          </w:tcPr>
          <w:p w:rsidR="00596B44" w:rsidRDefault="00596B44">
            <w:pPr>
              <w:rPr>
                <w:b/>
                <w:bCs/>
              </w:rPr>
            </w:pPr>
            <w:r>
              <w:rPr>
                <w:b/>
                <w:bCs/>
              </w:rPr>
              <w:t>Relevance</w:t>
            </w:r>
          </w:p>
        </w:tc>
      </w:tr>
      <w:tr w:rsidR="00596B44" w:rsidTr="00667ACF">
        <w:tc>
          <w:tcPr>
            <w:tcW w:w="1980" w:type="dxa"/>
            <w:tcMar>
              <w:top w:w="75" w:type="dxa"/>
              <w:left w:w="135" w:type="dxa"/>
              <w:bottom w:w="75" w:type="dxa"/>
              <w:right w:w="135" w:type="dxa"/>
            </w:tcMar>
            <w:hideMark/>
          </w:tcPr>
          <w:p w:rsidR="00596B44" w:rsidRDefault="00596B44" w:rsidP="00596B44">
            <w:r>
              <w:rPr>
                <w:rStyle w:val="font-semibold"/>
                <w:b/>
                <w:bCs/>
              </w:rPr>
              <w:t>Rule 40(</w:t>
            </w:r>
            <w:proofErr w:type="spellStart"/>
            <w:r>
              <w:rPr>
                <w:rStyle w:val="font-semibold"/>
                <w:b/>
                <w:bCs/>
              </w:rPr>
              <w:t>i</w:t>
            </w:r>
            <w:proofErr w:type="spellEnd"/>
            <w:r>
              <w:rPr>
                <w:rStyle w:val="font-semibold"/>
                <w:b/>
                <w:bCs/>
              </w:rPr>
              <w:t>)</w:t>
            </w:r>
          </w:p>
        </w:tc>
        <w:tc>
          <w:tcPr>
            <w:tcW w:w="7036" w:type="dxa"/>
            <w:tcMar>
              <w:top w:w="75" w:type="dxa"/>
              <w:left w:w="135" w:type="dxa"/>
              <w:bottom w:w="75" w:type="dxa"/>
              <w:right w:w="135" w:type="dxa"/>
            </w:tcMar>
            <w:hideMark/>
          </w:tcPr>
          <w:p w:rsidR="00596B44" w:rsidRDefault="00596B44" w:rsidP="00596B44">
            <w:r>
              <w:t>Normal docs presented </w:t>
            </w:r>
            <w:r>
              <w:rPr>
                <w:rStyle w:val="font-semibold"/>
                <w:b/>
                <w:bCs/>
              </w:rPr>
              <w:t>in person</w:t>
            </w:r>
            <w:r>
              <w:t> — </w:t>
            </w:r>
            <w:r>
              <w:rPr>
                <w:rStyle w:val="font-semibold"/>
                <w:b/>
                <w:bCs/>
              </w:rPr>
              <w:t>except</w:t>
            </w:r>
            <w:r>
              <w:t> documents </w:t>
            </w:r>
            <w:r>
              <w:rPr>
                <w:rStyle w:val="font-semibold"/>
                <w:b/>
                <w:bCs/>
              </w:rPr>
              <w:t>forwarded under Sec. 89</w:t>
            </w:r>
          </w:p>
        </w:tc>
      </w:tr>
      <w:tr w:rsidR="00596B44" w:rsidTr="00667ACF">
        <w:tc>
          <w:tcPr>
            <w:tcW w:w="1980" w:type="dxa"/>
            <w:tcMar>
              <w:top w:w="75" w:type="dxa"/>
              <w:left w:w="135" w:type="dxa"/>
              <w:bottom w:w="75" w:type="dxa"/>
              <w:right w:w="135" w:type="dxa"/>
            </w:tcMar>
            <w:hideMark/>
          </w:tcPr>
          <w:p w:rsidR="00596B44" w:rsidRDefault="00596B44" w:rsidP="00596B44">
            <w:r>
              <w:rPr>
                <w:rStyle w:val="font-semibold"/>
                <w:b/>
                <w:bCs/>
              </w:rPr>
              <w:t>Rule 40(ii)</w:t>
            </w:r>
          </w:p>
        </w:tc>
        <w:tc>
          <w:tcPr>
            <w:tcW w:w="7036" w:type="dxa"/>
            <w:tcMar>
              <w:top w:w="75" w:type="dxa"/>
              <w:left w:w="135" w:type="dxa"/>
              <w:bottom w:w="75" w:type="dxa"/>
              <w:right w:w="135" w:type="dxa"/>
            </w:tcMar>
            <w:hideMark/>
          </w:tcPr>
          <w:p w:rsidR="00596B44" w:rsidRDefault="00596B44" w:rsidP="00596B44">
            <w:r>
              <w:t>Doc under </w:t>
            </w:r>
            <w:r>
              <w:rPr>
                <w:rStyle w:val="font-semibold"/>
                <w:b/>
                <w:bCs/>
              </w:rPr>
              <w:t>Sec. 88(2)</w:t>
            </w:r>
            <w:r>
              <w:t> may be presented through a </w:t>
            </w:r>
            <w:r>
              <w:rPr>
                <w:rStyle w:val="font-semibold"/>
                <w:b/>
                <w:bCs/>
              </w:rPr>
              <w:t>messenger</w:t>
            </w:r>
            <w:r>
              <w:t xml:space="preserve"> with covering letter of </w:t>
            </w:r>
            <w:proofErr w:type="spellStart"/>
            <w:r>
              <w:t>Govt</w:t>
            </w:r>
            <w:proofErr w:type="spellEnd"/>
            <w:r>
              <w:t xml:space="preserve"> officer / public functionary</w:t>
            </w:r>
          </w:p>
        </w:tc>
      </w:tr>
      <w:tr w:rsidR="00596B44" w:rsidTr="00667ACF">
        <w:tc>
          <w:tcPr>
            <w:tcW w:w="1980" w:type="dxa"/>
            <w:tcMar>
              <w:top w:w="75" w:type="dxa"/>
              <w:left w:w="135" w:type="dxa"/>
              <w:bottom w:w="75" w:type="dxa"/>
              <w:right w:w="135" w:type="dxa"/>
            </w:tcMar>
            <w:hideMark/>
          </w:tcPr>
          <w:p w:rsidR="00596B44" w:rsidRDefault="00596B44" w:rsidP="00596B44">
            <w:r>
              <w:rPr>
                <w:rStyle w:val="font-semibold"/>
                <w:b/>
                <w:bCs/>
              </w:rPr>
              <w:t>Rule 40(iii)</w:t>
            </w:r>
          </w:p>
        </w:tc>
        <w:tc>
          <w:tcPr>
            <w:tcW w:w="7036" w:type="dxa"/>
            <w:tcMar>
              <w:top w:w="75" w:type="dxa"/>
              <w:left w:w="135" w:type="dxa"/>
              <w:bottom w:w="75" w:type="dxa"/>
              <w:right w:w="135" w:type="dxa"/>
            </w:tcMar>
            <w:hideMark/>
          </w:tcPr>
          <w:p w:rsidR="00596B44" w:rsidRDefault="00596B44" w:rsidP="00596B44">
            <w:r>
              <w:t>Not accepted by </w:t>
            </w:r>
            <w:r>
              <w:rPr>
                <w:rStyle w:val="font-semibold"/>
                <w:b/>
                <w:bCs/>
              </w:rPr>
              <w:t>post</w:t>
            </w:r>
            <w:r>
              <w:t>, except as otherwise provided in law</w:t>
            </w:r>
          </w:p>
        </w:tc>
      </w:tr>
      <w:tr w:rsidR="00596B44" w:rsidTr="00667ACF">
        <w:tc>
          <w:tcPr>
            <w:tcW w:w="1980" w:type="dxa"/>
            <w:tcMar>
              <w:top w:w="75" w:type="dxa"/>
              <w:left w:w="135" w:type="dxa"/>
              <w:bottom w:w="75" w:type="dxa"/>
              <w:right w:w="135" w:type="dxa"/>
            </w:tcMar>
            <w:hideMark/>
          </w:tcPr>
          <w:p w:rsidR="00596B44" w:rsidRDefault="00596B44" w:rsidP="00596B44">
            <w:r>
              <w:rPr>
                <w:rStyle w:val="font-semibold"/>
                <w:b/>
                <w:bCs/>
              </w:rPr>
              <w:t>Rule 41–45</w:t>
            </w:r>
          </w:p>
        </w:tc>
        <w:tc>
          <w:tcPr>
            <w:tcW w:w="7036" w:type="dxa"/>
            <w:tcMar>
              <w:top w:w="75" w:type="dxa"/>
              <w:left w:w="135" w:type="dxa"/>
              <w:bottom w:w="75" w:type="dxa"/>
              <w:right w:w="135" w:type="dxa"/>
            </w:tcMar>
            <w:hideMark/>
          </w:tcPr>
          <w:p w:rsidR="00596B44" w:rsidRDefault="00596B44" w:rsidP="00596B44">
            <w:r>
              <w:t>Examination, defects, presentation endorsement (also applies after institutional intake)</w:t>
            </w:r>
          </w:p>
        </w:tc>
      </w:tr>
      <w:tr w:rsidR="00596B44" w:rsidTr="00667ACF">
        <w:tc>
          <w:tcPr>
            <w:tcW w:w="1980" w:type="dxa"/>
            <w:tcMar>
              <w:top w:w="75" w:type="dxa"/>
              <w:left w:w="135" w:type="dxa"/>
              <w:bottom w:w="75" w:type="dxa"/>
              <w:right w:w="135" w:type="dxa"/>
            </w:tcMar>
            <w:hideMark/>
          </w:tcPr>
          <w:p w:rsidR="00596B44" w:rsidRDefault="00596B44" w:rsidP="00596B44">
            <w:r>
              <w:rPr>
                <w:rStyle w:val="font-semibold"/>
                <w:b/>
                <w:bCs/>
              </w:rPr>
              <w:t>Rule 12</w:t>
            </w:r>
          </w:p>
        </w:tc>
        <w:tc>
          <w:tcPr>
            <w:tcW w:w="7036" w:type="dxa"/>
            <w:tcMar>
              <w:top w:w="75" w:type="dxa"/>
              <w:left w:w="135" w:type="dxa"/>
              <w:bottom w:w="75" w:type="dxa"/>
              <w:right w:w="135" w:type="dxa"/>
            </w:tcMar>
            <w:hideMark/>
          </w:tcPr>
          <w:p w:rsidR="00596B44" w:rsidRDefault="00596B44" w:rsidP="00596B44">
            <w:r>
              <w:t>Filing of copies/translations (links to Rule 17(ii))</w:t>
            </w:r>
          </w:p>
        </w:tc>
      </w:tr>
    </w:tbl>
    <w:p w:rsidR="00596B44" w:rsidRDefault="00CC2BD0" w:rsidP="00596B44">
      <w:pPr>
        <w:spacing w:before="240" w:after="240"/>
        <w:rPr>
          <w:rFonts w:ascii="Times New Roman" w:hAnsi="Times New Roman" w:cs="Times New Roman"/>
          <w:sz w:val="24"/>
          <w:szCs w:val="24"/>
        </w:rPr>
      </w:pPr>
      <w:r>
        <w:lastRenderedPageBreak/>
        <w:pict>
          <v:rect id="_x0000_i1026" style="width:0;height:1.5pt" o:hralign="center" o:hrstd="t" o:hr="t" fillcolor="#a0a0a0" stroked="f"/>
        </w:pict>
      </w:r>
    </w:p>
    <w:p w:rsidR="00596B44" w:rsidRDefault="00596B44" w:rsidP="00596B44">
      <w:pPr>
        <w:pStyle w:val="Heading3"/>
        <w:shd w:val="clear" w:color="auto" w:fill="F8F8F8"/>
        <w:spacing w:before="240" w:beforeAutospacing="0" w:after="60" w:afterAutospacing="0"/>
        <w:rPr>
          <w:rFonts w:ascii="Segoe UI" w:hAnsi="Segoe UI" w:cs="Segoe UI"/>
          <w:color w:val="141414"/>
          <w:sz w:val="29"/>
          <w:szCs w:val="29"/>
        </w:rPr>
      </w:pPr>
      <w:r>
        <w:rPr>
          <w:rFonts w:ascii="Segoe UI" w:hAnsi="Segoe UI" w:cs="Segoe UI"/>
          <w:color w:val="141414"/>
          <w:sz w:val="29"/>
          <w:szCs w:val="29"/>
        </w:rPr>
        <w:t xml:space="preserve">3. </w:t>
      </w:r>
      <w:r w:rsidR="00EA6043">
        <w:rPr>
          <w:rFonts w:ascii="Segoe UI" w:hAnsi="Segoe UI" w:cs="Segoe UI"/>
          <w:color w:val="141414"/>
          <w:sz w:val="29"/>
          <w:szCs w:val="29"/>
        </w:rPr>
        <w:t xml:space="preserve">Notifications / amendments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78"/>
        <w:gridCol w:w="5038"/>
      </w:tblGrid>
      <w:tr w:rsidR="00596B44" w:rsidTr="00667ACF">
        <w:trPr>
          <w:tblHeader/>
        </w:trPr>
        <w:tc>
          <w:tcPr>
            <w:tcW w:w="0" w:type="auto"/>
            <w:shd w:val="clear" w:color="auto" w:fill="auto"/>
            <w:noWrap/>
            <w:tcMar>
              <w:top w:w="75" w:type="dxa"/>
              <w:left w:w="135" w:type="dxa"/>
              <w:bottom w:w="75" w:type="dxa"/>
              <w:right w:w="135" w:type="dxa"/>
            </w:tcMar>
            <w:hideMark/>
          </w:tcPr>
          <w:p w:rsidR="00596B44" w:rsidRDefault="00596B44">
            <w:pPr>
              <w:rPr>
                <w:rFonts w:ascii="Times New Roman" w:hAnsi="Times New Roman" w:cs="Times New Roman"/>
                <w:b/>
                <w:bCs/>
                <w:sz w:val="24"/>
                <w:szCs w:val="24"/>
              </w:rPr>
            </w:pPr>
            <w:r>
              <w:rPr>
                <w:b/>
                <w:bCs/>
              </w:rPr>
              <w:t>Notification</w:t>
            </w:r>
          </w:p>
        </w:tc>
        <w:tc>
          <w:tcPr>
            <w:tcW w:w="0" w:type="auto"/>
            <w:shd w:val="clear" w:color="auto" w:fill="auto"/>
            <w:noWrap/>
            <w:tcMar>
              <w:top w:w="75" w:type="dxa"/>
              <w:left w:w="135" w:type="dxa"/>
              <w:bottom w:w="75" w:type="dxa"/>
              <w:right w:w="135" w:type="dxa"/>
            </w:tcMar>
            <w:hideMark/>
          </w:tcPr>
          <w:p w:rsidR="00596B44" w:rsidRDefault="00596B44">
            <w:pPr>
              <w:rPr>
                <w:b/>
                <w:bCs/>
              </w:rPr>
            </w:pPr>
            <w:r>
              <w:rPr>
                <w:b/>
                <w:bCs/>
              </w:rPr>
              <w:t>Effect for this topic</w:t>
            </w:r>
          </w:p>
        </w:tc>
      </w:tr>
      <w:tr w:rsidR="00596B44" w:rsidTr="00667ACF">
        <w:tc>
          <w:tcPr>
            <w:tcW w:w="0" w:type="auto"/>
            <w:tcMar>
              <w:top w:w="75" w:type="dxa"/>
              <w:left w:w="135" w:type="dxa"/>
              <w:bottom w:w="75" w:type="dxa"/>
              <w:right w:w="135" w:type="dxa"/>
            </w:tcMar>
            <w:hideMark/>
          </w:tcPr>
          <w:p w:rsidR="00596B44" w:rsidRDefault="00596B44" w:rsidP="00596B44">
            <w:r>
              <w:rPr>
                <w:rStyle w:val="font-semibold"/>
                <w:b/>
                <w:bCs/>
              </w:rPr>
              <w:t>Karnataka Registration Rules, 1965</w:t>
            </w:r>
            <w:r>
              <w:t> (under Registration Act </w:t>
            </w:r>
            <w:r>
              <w:rPr>
                <w:rStyle w:val="font-semibold"/>
                <w:b/>
                <w:bCs/>
              </w:rPr>
              <w:t>Sec. 69</w:t>
            </w:r>
            <w:r>
              <w:t>)</w:t>
            </w:r>
          </w:p>
        </w:tc>
        <w:tc>
          <w:tcPr>
            <w:tcW w:w="0" w:type="auto"/>
            <w:tcMar>
              <w:top w:w="75" w:type="dxa"/>
              <w:left w:w="135" w:type="dxa"/>
              <w:bottom w:w="75" w:type="dxa"/>
              <w:right w:w="135" w:type="dxa"/>
            </w:tcMar>
            <w:hideMark/>
          </w:tcPr>
          <w:p w:rsidR="00596B44" w:rsidRDefault="00596B44" w:rsidP="00596B44">
            <w:r>
              <w:t>Parent instrument for Rule 17 and pending procedures</w:t>
            </w:r>
          </w:p>
        </w:tc>
      </w:tr>
      <w:tr w:rsidR="00596B44" w:rsidTr="00667ACF">
        <w:tc>
          <w:tcPr>
            <w:tcW w:w="0" w:type="auto"/>
            <w:tcMar>
              <w:top w:w="75" w:type="dxa"/>
              <w:left w:w="135" w:type="dxa"/>
              <w:bottom w:w="75" w:type="dxa"/>
              <w:right w:w="135" w:type="dxa"/>
            </w:tcMar>
            <w:hideMark/>
          </w:tcPr>
          <w:p w:rsidR="00596B44" w:rsidRDefault="00596B44" w:rsidP="00596B44">
            <w:r>
              <w:rPr>
                <w:rStyle w:val="font-semibold"/>
                <w:b/>
                <w:bCs/>
              </w:rPr>
              <w:t>RGN 2/2002-03</w:t>
            </w:r>
            <w:r>
              <w:t xml:space="preserve"> (1 Apr 2002; </w:t>
            </w:r>
            <w:proofErr w:type="spellStart"/>
            <w:r>
              <w:t>w.e.f</w:t>
            </w:r>
            <w:proofErr w:type="spellEnd"/>
            <w:r>
              <w:t>. 4 Apr 2002)</w:t>
            </w:r>
          </w:p>
        </w:tc>
        <w:tc>
          <w:tcPr>
            <w:tcW w:w="0" w:type="auto"/>
            <w:tcMar>
              <w:top w:w="75" w:type="dxa"/>
              <w:left w:w="135" w:type="dxa"/>
              <w:bottom w:w="75" w:type="dxa"/>
              <w:right w:w="135" w:type="dxa"/>
            </w:tcMar>
            <w:hideMark/>
          </w:tcPr>
          <w:p w:rsidR="00596B44" w:rsidRDefault="00596B44" w:rsidP="00596B44">
            <w:r>
              <w:t>Rule 19-A document sheets; Rules 22-A–22-C; Rule 40 photograph / digital photo — applies when institutional filings are registered/endorsed</w:t>
            </w:r>
          </w:p>
        </w:tc>
      </w:tr>
      <w:tr w:rsidR="00596B44" w:rsidTr="00667ACF">
        <w:tc>
          <w:tcPr>
            <w:tcW w:w="0" w:type="auto"/>
            <w:tcMar>
              <w:top w:w="75" w:type="dxa"/>
              <w:left w:w="135" w:type="dxa"/>
              <w:bottom w:w="75" w:type="dxa"/>
              <w:right w:w="135" w:type="dxa"/>
            </w:tcMar>
            <w:hideMark/>
          </w:tcPr>
          <w:p w:rsidR="00596B44" w:rsidRDefault="00596B44" w:rsidP="00596B44">
            <w:r>
              <w:rPr>
                <w:rStyle w:val="font-semibold"/>
                <w:b/>
                <w:bCs/>
              </w:rPr>
              <w:t>RGN/287/02-03</w:t>
            </w:r>
            <w:r>
              <w:t> (29 Mar 2003)</w:t>
            </w:r>
          </w:p>
        </w:tc>
        <w:tc>
          <w:tcPr>
            <w:tcW w:w="0" w:type="auto"/>
            <w:tcMar>
              <w:top w:w="75" w:type="dxa"/>
              <w:left w:w="135" w:type="dxa"/>
              <w:bottom w:w="75" w:type="dxa"/>
              <w:right w:w="135" w:type="dxa"/>
            </w:tcMar>
            <w:hideMark/>
          </w:tcPr>
          <w:p w:rsidR="00596B44" w:rsidRDefault="00596B44" w:rsidP="00596B44">
            <w:r>
              <w:t>Document sheet specifications</w:t>
            </w:r>
          </w:p>
        </w:tc>
      </w:tr>
      <w:tr w:rsidR="00596B44" w:rsidTr="00667ACF">
        <w:tc>
          <w:tcPr>
            <w:tcW w:w="0" w:type="auto"/>
            <w:tcMar>
              <w:top w:w="75" w:type="dxa"/>
              <w:left w:w="135" w:type="dxa"/>
              <w:bottom w:w="75" w:type="dxa"/>
              <w:right w:w="135" w:type="dxa"/>
            </w:tcMar>
            <w:hideMark/>
          </w:tcPr>
          <w:p w:rsidR="00596B44" w:rsidRDefault="00596B44" w:rsidP="00596B44">
            <w:r>
              <w:rPr>
                <w:rStyle w:val="font-semibold"/>
                <w:b/>
                <w:bCs/>
              </w:rPr>
              <w:t>Karnataka Registration (Amendment) Rules, 1971</w:t>
            </w:r>
            <w:r>
              <w:t> (and later GSRs cited in Rules)</w:t>
            </w:r>
          </w:p>
        </w:tc>
        <w:tc>
          <w:tcPr>
            <w:tcW w:w="0" w:type="auto"/>
            <w:tcMar>
              <w:top w:w="75" w:type="dxa"/>
              <w:left w:w="135" w:type="dxa"/>
              <w:bottom w:w="75" w:type="dxa"/>
              <w:right w:w="135" w:type="dxa"/>
            </w:tcMar>
            <w:hideMark/>
          </w:tcPr>
          <w:p w:rsidR="00596B44" w:rsidRDefault="00596B44" w:rsidP="00596B44">
            <w:r>
              <w:t>Amendments to Rule 17 Parts IV–V and related filing text</w:t>
            </w:r>
          </w:p>
        </w:tc>
      </w:tr>
      <w:tr w:rsidR="00596B44" w:rsidTr="00667ACF">
        <w:tc>
          <w:tcPr>
            <w:tcW w:w="0" w:type="auto"/>
            <w:tcMar>
              <w:top w:w="75" w:type="dxa"/>
              <w:left w:w="135" w:type="dxa"/>
              <w:bottom w:w="75" w:type="dxa"/>
              <w:right w:w="135" w:type="dxa"/>
            </w:tcMar>
            <w:hideMark/>
          </w:tcPr>
          <w:p w:rsidR="00596B44" w:rsidRDefault="00596B44" w:rsidP="00596B44">
            <w:r>
              <w:t>Stamp / fee notifications (e.g. </w:t>
            </w:r>
            <w:r>
              <w:rPr>
                <w:rStyle w:val="font-semibold"/>
                <w:b/>
                <w:bCs/>
              </w:rPr>
              <w:t>RD/46/MNMU/2025</w:t>
            </w:r>
            <w:r>
              <w:t>)</w:t>
            </w:r>
          </w:p>
        </w:tc>
        <w:tc>
          <w:tcPr>
            <w:tcW w:w="0" w:type="auto"/>
            <w:tcMar>
              <w:top w:w="75" w:type="dxa"/>
              <w:left w:w="135" w:type="dxa"/>
              <w:bottom w:w="75" w:type="dxa"/>
              <w:right w:w="135" w:type="dxa"/>
            </w:tcMar>
            <w:hideMark/>
          </w:tcPr>
          <w:p w:rsidR="00596B44" w:rsidRDefault="00596B44" w:rsidP="00596B44">
            <w:r>
              <w:t>Fee columns on pending-release screens; not the filing authority itself</w:t>
            </w:r>
          </w:p>
        </w:tc>
      </w:tr>
      <w:tr w:rsidR="00596B44" w:rsidTr="00667ACF">
        <w:tc>
          <w:tcPr>
            <w:tcW w:w="0" w:type="auto"/>
            <w:tcMar>
              <w:top w:w="75" w:type="dxa"/>
              <w:left w:w="135" w:type="dxa"/>
              <w:bottom w:w="75" w:type="dxa"/>
              <w:right w:w="135" w:type="dxa"/>
            </w:tcMar>
            <w:hideMark/>
          </w:tcPr>
          <w:p w:rsidR="00596B44" w:rsidRDefault="00596B44" w:rsidP="00596B44">
            <w:r>
              <w:rPr>
                <w:rStyle w:val="font-semibold"/>
                <w:b/>
                <w:bCs/>
              </w:rPr>
              <w:t>Registration (Karnataka Amendment) Act, 2023</w:t>
            </w:r>
            <w:r>
              <w:t> (Act 47 of 2024)</w:t>
            </w:r>
          </w:p>
        </w:tc>
        <w:tc>
          <w:tcPr>
            <w:tcW w:w="0" w:type="auto"/>
            <w:tcMar>
              <w:top w:w="75" w:type="dxa"/>
              <w:left w:w="135" w:type="dxa"/>
              <w:bottom w:w="75" w:type="dxa"/>
              <w:right w:w="135" w:type="dxa"/>
            </w:tcMar>
            <w:hideMark/>
          </w:tcPr>
          <w:p w:rsidR="00596B44" w:rsidRDefault="00596B44" w:rsidP="00596B44">
            <w:r>
              <w:t>Secs. 22-B–22-D — refusal/cancellation can generate </w:t>
            </w:r>
            <w:r>
              <w:rPr>
                <w:rStyle w:val="font-semibold"/>
                <w:b/>
                <w:bCs/>
              </w:rPr>
              <w:t>Rule 17(iii)</w:t>
            </w:r>
            <w:r>
              <w:t>-type communications</w:t>
            </w:r>
          </w:p>
        </w:tc>
      </w:tr>
    </w:tbl>
    <w:p w:rsidR="00595D6B" w:rsidRDefault="00667ACF" w:rsidP="00596B44">
      <w:pPr>
        <w:spacing w:before="240" w:after="240" w:line="240" w:lineRule="auto"/>
        <w:rPr>
          <w:rFonts w:ascii="Times New Roman" w:eastAsia="Times New Roman" w:hAnsi="Times New Roman" w:cs="Times New Roman"/>
          <w:b/>
          <w:sz w:val="48"/>
          <w:szCs w:val="24"/>
          <w:lang w:eastAsia="en-IN"/>
        </w:rPr>
      </w:pPr>
      <w:r w:rsidRPr="00667ACF">
        <w:rPr>
          <w:rFonts w:ascii="Times New Roman" w:eastAsia="Times New Roman" w:hAnsi="Times New Roman" w:cs="Times New Roman"/>
          <w:b/>
          <w:sz w:val="48"/>
          <w:szCs w:val="24"/>
          <w:lang w:eastAsia="en-IN"/>
        </w:rPr>
        <w:t>Pain Points</w:t>
      </w:r>
    </w:p>
    <w:p w:rsidR="0020054B" w:rsidRDefault="0020054B" w:rsidP="0020054B">
      <w:pPr>
        <w:pStyle w:val="Heading3"/>
        <w:shd w:val="clear" w:color="auto" w:fill="F8F8F8"/>
        <w:spacing w:before="240" w:beforeAutospacing="0" w:after="60" w:afterAutospacing="0"/>
        <w:rPr>
          <w:rFonts w:ascii="Segoe UI" w:hAnsi="Segoe UI" w:cs="Segoe UI"/>
          <w:color w:val="141414"/>
          <w:sz w:val="29"/>
          <w:szCs w:val="29"/>
        </w:rPr>
      </w:pPr>
      <w:r>
        <w:rPr>
          <w:rFonts w:ascii="Segoe UI" w:hAnsi="Segoe UI" w:cs="Segoe UI"/>
          <w:color w:val="141414"/>
          <w:sz w:val="29"/>
          <w:szCs w:val="29"/>
        </w:rPr>
        <w:t>1. Rule 17(2) / Rule 17(3) filing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88"/>
        <w:gridCol w:w="6328"/>
      </w:tblGrid>
      <w:tr w:rsidR="0020054B" w:rsidTr="0020054B">
        <w:trPr>
          <w:tblHeader/>
        </w:trPr>
        <w:tc>
          <w:tcPr>
            <w:tcW w:w="0" w:type="auto"/>
            <w:shd w:val="clear" w:color="auto" w:fill="auto"/>
            <w:noWrap/>
            <w:tcMar>
              <w:top w:w="75" w:type="dxa"/>
              <w:left w:w="135" w:type="dxa"/>
              <w:bottom w:w="75" w:type="dxa"/>
              <w:right w:w="135" w:type="dxa"/>
            </w:tcMar>
            <w:hideMark/>
          </w:tcPr>
          <w:p w:rsidR="0020054B" w:rsidRDefault="0020054B">
            <w:pPr>
              <w:rPr>
                <w:rFonts w:ascii="Times New Roman" w:hAnsi="Times New Roman" w:cs="Times New Roman"/>
                <w:b/>
                <w:bCs/>
                <w:sz w:val="24"/>
                <w:szCs w:val="24"/>
              </w:rPr>
            </w:pPr>
            <w:r>
              <w:rPr>
                <w:b/>
                <w:bCs/>
              </w:rPr>
              <w:t>Pain point</w:t>
            </w:r>
          </w:p>
        </w:tc>
        <w:tc>
          <w:tcPr>
            <w:tcW w:w="0" w:type="auto"/>
            <w:shd w:val="clear" w:color="auto" w:fill="auto"/>
            <w:noWrap/>
            <w:tcMar>
              <w:top w:w="75" w:type="dxa"/>
              <w:left w:w="135" w:type="dxa"/>
              <w:bottom w:w="75" w:type="dxa"/>
              <w:right w:w="135" w:type="dxa"/>
            </w:tcMar>
            <w:hideMark/>
          </w:tcPr>
          <w:p w:rsidR="0020054B" w:rsidRDefault="0020054B">
            <w:pPr>
              <w:rPr>
                <w:b/>
                <w:bCs/>
              </w:rPr>
            </w:pPr>
            <w:r>
              <w:rPr>
                <w:b/>
                <w:bCs/>
              </w:rPr>
              <w:t>Evidence</w:t>
            </w:r>
          </w:p>
        </w:tc>
      </w:tr>
      <w:tr w:rsidR="0020054B" w:rsidTr="0020054B">
        <w:tc>
          <w:tcPr>
            <w:tcW w:w="0" w:type="auto"/>
            <w:tcMar>
              <w:top w:w="75" w:type="dxa"/>
              <w:left w:w="135" w:type="dxa"/>
              <w:bottom w:w="75" w:type="dxa"/>
              <w:right w:w="135" w:type="dxa"/>
            </w:tcMar>
            <w:hideMark/>
          </w:tcPr>
          <w:p w:rsidR="0020054B" w:rsidRDefault="0020054B" w:rsidP="0020054B">
            <w:r>
              <w:rPr>
                <w:rStyle w:val="font-semibold"/>
                <w:b/>
                <w:bCs/>
              </w:rPr>
              <w:t>Rule 17(3) filing cannot be saved</w:t>
            </w:r>
          </w:p>
        </w:tc>
        <w:tc>
          <w:tcPr>
            <w:tcW w:w="0" w:type="auto"/>
            <w:tcMar>
              <w:top w:w="75" w:type="dxa"/>
              <w:left w:w="135" w:type="dxa"/>
              <w:bottom w:w="75" w:type="dxa"/>
              <w:right w:w="135" w:type="dxa"/>
            </w:tcMar>
            <w:hideMark/>
          </w:tcPr>
          <w:p w:rsidR="0020054B" w:rsidRDefault="0020054B" w:rsidP="0020054B">
            <w:r>
              <w:rPr>
                <w:rStyle w:val="HTMLCode"/>
                <w:rFonts w:ascii="Consolas" w:eastAsiaTheme="minorHAnsi" w:hAnsi="Consolas"/>
                <w:color w:val="141414"/>
                <w:sz w:val="22"/>
                <w:szCs w:val="22"/>
              </w:rPr>
              <w:t>RULE 17 (3) Not save</w:t>
            </w:r>
            <w:r>
              <w:t> (</w:t>
            </w:r>
            <w:r>
              <w:rPr>
                <w:rStyle w:val="HTMLCode"/>
                <w:rFonts w:ascii="Consolas" w:eastAsiaTheme="minorHAnsi" w:hAnsi="Consolas"/>
                <w:color w:val="141414"/>
                <w:sz w:val="22"/>
                <w:szCs w:val="22"/>
              </w:rPr>
              <w:t>30558</w:t>
            </w:r>
            <w:r>
              <w:t>)</w:t>
            </w:r>
          </w:p>
        </w:tc>
      </w:tr>
      <w:tr w:rsidR="0020054B" w:rsidTr="0020054B">
        <w:tc>
          <w:tcPr>
            <w:tcW w:w="0" w:type="auto"/>
            <w:tcMar>
              <w:top w:w="75" w:type="dxa"/>
              <w:left w:w="135" w:type="dxa"/>
              <w:bottom w:w="75" w:type="dxa"/>
              <w:right w:w="135" w:type="dxa"/>
            </w:tcMar>
            <w:hideMark/>
          </w:tcPr>
          <w:p w:rsidR="0020054B" w:rsidRDefault="0020054B" w:rsidP="0020054B">
            <w:r>
              <w:rPr>
                <w:rStyle w:val="font-semibold"/>
                <w:b/>
                <w:bCs/>
              </w:rPr>
              <w:t>Rule 17(3) endorsement sheet not generated in DEO login</w:t>
            </w:r>
          </w:p>
        </w:tc>
        <w:tc>
          <w:tcPr>
            <w:tcW w:w="0" w:type="auto"/>
            <w:tcMar>
              <w:top w:w="75" w:type="dxa"/>
              <w:left w:w="135" w:type="dxa"/>
              <w:bottom w:w="75" w:type="dxa"/>
              <w:right w:w="135" w:type="dxa"/>
            </w:tcMar>
            <w:hideMark/>
          </w:tcPr>
          <w:p w:rsidR="0020054B" w:rsidRDefault="0020054B" w:rsidP="0020054B">
            <w:r>
              <w:t>Categorized Endorsement: “Rule 17(3) Unable to generate endorsement sheet in the DEO login” (</w:t>
            </w:r>
            <w:r>
              <w:rPr>
                <w:rStyle w:val="HTMLCode"/>
                <w:rFonts w:ascii="Consolas" w:eastAsiaTheme="minorHAnsi" w:hAnsi="Consolas"/>
                <w:color w:val="141414"/>
                <w:sz w:val="22"/>
                <w:szCs w:val="22"/>
              </w:rPr>
              <w:t>95069</w:t>
            </w:r>
            <w:r>
              <w:t>, </w:t>
            </w:r>
            <w:r>
              <w:rPr>
                <w:rStyle w:val="HTMLCode"/>
                <w:rFonts w:ascii="Consolas" w:eastAsiaTheme="minorHAnsi" w:hAnsi="Consolas"/>
                <w:color w:val="141414"/>
                <w:sz w:val="22"/>
                <w:szCs w:val="22"/>
              </w:rPr>
              <w:t>94894</w:t>
            </w:r>
            <w:r>
              <w:t>, </w:t>
            </w:r>
            <w:r>
              <w:rPr>
                <w:rStyle w:val="HTMLCode"/>
                <w:rFonts w:ascii="Consolas" w:eastAsiaTheme="minorHAnsi" w:hAnsi="Consolas"/>
                <w:color w:val="141414"/>
                <w:sz w:val="22"/>
                <w:szCs w:val="22"/>
              </w:rPr>
              <w:t>94647</w:t>
            </w:r>
            <w:r>
              <w:t>, </w:t>
            </w:r>
            <w:r>
              <w:rPr>
                <w:rStyle w:val="HTMLCode"/>
                <w:rFonts w:ascii="Consolas" w:eastAsiaTheme="minorHAnsi" w:hAnsi="Consolas"/>
                <w:color w:val="141414"/>
                <w:sz w:val="22"/>
                <w:szCs w:val="22"/>
              </w:rPr>
              <w:t>94312</w:t>
            </w:r>
            <w:r>
              <w:t> — pending count </w:t>
            </w:r>
            <w:r>
              <w:rPr>
                <w:rStyle w:val="font-semibold"/>
                <w:b/>
                <w:bCs/>
              </w:rPr>
              <w:t>1</w:t>
            </w:r>
            <w:r>
              <w:t>)</w:t>
            </w:r>
          </w:p>
        </w:tc>
      </w:tr>
      <w:tr w:rsidR="0020054B" w:rsidTr="0020054B">
        <w:tc>
          <w:tcPr>
            <w:tcW w:w="0" w:type="auto"/>
            <w:tcMar>
              <w:top w:w="75" w:type="dxa"/>
              <w:left w:w="135" w:type="dxa"/>
              <w:bottom w:w="75" w:type="dxa"/>
              <w:right w:w="135" w:type="dxa"/>
            </w:tcMar>
            <w:hideMark/>
          </w:tcPr>
          <w:p w:rsidR="0020054B" w:rsidRDefault="0020054B" w:rsidP="0020054B">
            <w:r>
              <w:rPr>
                <w:rStyle w:val="font-semibold"/>
                <w:b/>
                <w:bCs/>
              </w:rPr>
              <w:t>Rule 17(3) / null-and-void entry problems</w:t>
            </w:r>
          </w:p>
        </w:tc>
        <w:tc>
          <w:tcPr>
            <w:tcW w:w="0" w:type="auto"/>
            <w:tcMar>
              <w:top w:w="75" w:type="dxa"/>
              <w:left w:w="135" w:type="dxa"/>
              <w:bottom w:w="75" w:type="dxa"/>
              <w:right w:w="135" w:type="dxa"/>
            </w:tcMar>
            <w:hideMark/>
          </w:tcPr>
          <w:p w:rsidR="0020054B" w:rsidRDefault="0020054B" w:rsidP="0020054B">
            <w:r>
              <w:rPr>
                <w:rStyle w:val="HTMLCode"/>
                <w:rFonts w:ascii="Consolas" w:eastAsiaTheme="minorHAnsi" w:hAnsi="Consolas"/>
                <w:color w:val="141414"/>
                <w:sz w:val="22"/>
                <w:szCs w:val="22"/>
              </w:rPr>
              <w:t>Document No.05436/2012-13, null and void in rule 17/3</w:t>
            </w:r>
            <w:r>
              <w:t> (</w:t>
            </w:r>
            <w:r>
              <w:rPr>
                <w:rStyle w:val="HTMLCode"/>
                <w:rFonts w:ascii="Consolas" w:eastAsiaTheme="minorHAnsi" w:hAnsi="Consolas"/>
                <w:color w:val="141414"/>
                <w:sz w:val="22"/>
                <w:szCs w:val="22"/>
              </w:rPr>
              <w:t>30223</w:t>
            </w:r>
            <w:r>
              <w:t>); generic </w:t>
            </w:r>
            <w:r>
              <w:rPr>
                <w:rStyle w:val="HTMLCode"/>
                <w:rFonts w:ascii="Consolas" w:eastAsiaTheme="minorHAnsi" w:hAnsi="Consolas"/>
                <w:color w:val="141414"/>
                <w:sz w:val="22"/>
                <w:szCs w:val="22"/>
              </w:rPr>
              <w:t>Rule 17(3)</w:t>
            </w:r>
            <w:r>
              <w:t> (</w:t>
            </w:r>
            <w:r>
              <w:rPr>
                <w:rStyle w:val="HTMLCode"/>
                <w:rFonts w:ascii="Consolas" w:eastAsiaTheme="minorHAnsi" w:hAnsi="Consolas"/>
                <w:color w:val="141414"/>
                <w:sz w:val="22"/>
                <w:szCs w:val="22"/>
              </w:rPr>
              <w:t>22825</w:t>
            </w:r>
            <w:r>
              <w:t> P1)</w:t>
            </w:r>
          </w:p>
        </w:tc>
      </w:tr>
      <w:tr w:rsidR="0020054B" w:rsidTr="0020054B">
        <w:tc>
          <w:tcPr>
            <w:tcW w:w="0" w:type="auto"/>
            <w:tcMar>
              <w:top w:w="75" w:type="dxa"/>
              <w:left w:w="135" w:type="dxa"/>
              <w:bottom w:w="75" w:type="dxa"/>
              <w:right w:w="135" w:type="dxa"/>
            </w:tcMar>
            <w:hideMark/>
          </w:tcPr>
          <w:p w:rsidR="0020054B" w:rsidRDefault="0020054B" w:rsidP="0020054B">
            <w:r>
              <w:rPr>
                <w:rStyle w:val="font-semibold"/>
                <w:b/>
                <w:bCs/>
              </w:rPr>
              <w:t xml:space="preserve">Rule 17(iii) filing not working / unclear in </w:t>
            </w:r>
            <w:proofErr w:type="spellStart"/>
            <w:r>
              <w:rPr>
                <w:rStyle w:val="font-semibold"/>
                <w:b/>
                <w:bCs/>
              </w:rPr>
              <w:t>Kaveri</w:t>
            </w:r>
            <w:proofErr w:type="spellEnd"/>
            <w:r>
              <w:rPr>
                <w:rStyle w:val="font-semibold"/>
                <w:b/>
                <w:bCs/>
              </w:rPr>
              <w:t xml:space="preserve"> 2.0</w:t>
            </w:r>
          </w:p>
        </w:tc>
        <w:tc>
          <w:tcPr>
            <w:tcW w:w="0" w:type="auto"/>
            <w:tcMar>
              <w:top w:w="75" w:type="dxa"/>
              <w:left w:w="135" w:type="dxa"/>
              <w:bottom w:w="75" w:type="dxa"/>
              <w:right w:w="135" w:type="dxa"/>
            </w:tcMar>
            <w:hideMark/>
          </w:tcPr>
          <w:p w:rsidR="0020054B" w:rsidRDefault="0020054B" w:rsidP="0020054B">
            <w:r>
              <w:rPr>
                <w:rStyle w:val="HTMLCode"/>
                <w:rFonts w:ascii="Consolas" w:eastAsiaTheme="minorHAnsi" w:hAnsi="Consolas"/>
                <w:color w:val="141414"/>
                <w:sz w:val="22"/>
                <w:szCs w:val="22"/>
              </w:rPr>
              <w:t>Filing of document as per rule 17(iii)</w:t>
            </w:r>
            <w:r>
              <w:t> (</w:t>
            </w:r>
            <w:r>
              <w:rPr>
                <w:rStyle w:val="HTMLCode"/>
                <w:rFonts w:ascii="Consolas" w:eastAsiaTheme="minorHAnsi" w:hAnsi="Consolas"/>
                <w:color w:val="141414"/>
                <w:sz w:val="22"/>
                <w:szCs w:val="22"/>
              </w:rPr>
              <w:t>13048</w:t>
            </w:r>
            <w:r>
              <w:t>)</w:t>
            </w:r>
          </w:p>
        </w:tc>
      </w:tr>
      <w:tr w:rsidR="0020054B" w:rsidTr="0020054B">
        <w:tc>
          <w:tcPr>
            <w:tcW w:w="0" w:type="auto"/>
            <w:tcMar>
              <w:top w:w="75" w:type="dxa"/>
              <w:left w:w="135" w:type="dxa"/>
              <w:bottom w:w="75" w:type="dxa"/>
              <w:right w:w="135" w:type="dxa"/>
            </w:tcMar>
            <w:hideMark/>
          </w:tcPr>
          <w:p w:rsidR="0020054B" w:rsidRDefault="0020054B" w:rsidP="0020054B">
            <w:r>
              <w:rPr>
                <w:rStyle w:val="font-semibold"/>
                <w:b/>
                <w:bCs/>
              </w:rPr>
              <w:lastRenderedPageBreak/>
              <w:t>Rule 17 Part-VI entry</w:t>
            </w:r>
          </w:p>
        </w:tc>
        <w:tc>
          <w:tcPr>
            <w:tcW w:w="0" w:type="auto"/>
            <w:tcMar>
              <w:top w:w="75" w:type="dxa"/>
              <w:left w:w="135" w:type="dxa"/>
              <w:bottom w:w="75" w:type="dxa"/>
              <w:right w:w="135" w:type="dxa"/>
            </w:tcMar>
            <w:hideMark/>
          </w:tcPr>
          <w:p w:rsidR="0020054B" w:rsidRDefault="0020054B" w:rsidP="0020054B">
            <w:r>
              <w:rPr>
                <w:rStyle w:val="HTMLCode"/>
                <w:rFonts w:ascii="Consolas" w:eastAsiaTheme="minorHAnsi" w:hAnsi="Consolas"/>
                <w:color w:val="141414"/>
                <w:sz w:val="22"/>
                <w:szCs w:val="22"/>
              </w:rPr>
              <w:t>Entry vide Rule 17 Part-VI</w:t>
            </w:r>
            <w:r>
              <w:t> (</w:t>
            </w:r>
            <w:r>
              <w:rPr>
                <w:rStyle w:val="HTMLCode"/>
                <w:rFonts w:ascii="Consolas" w:eastAsiaTheme="minorHAnsi" w:hAnsi="Consolas"/>
                <w:color w:val="141414"/>
                <w:sz w:val="22"/>
                <w:szCs w:val="22"/>
              </w:rPr>
              <w:t>16176</w:t>
            </w:r>
            <w:r>
              <w:t>) — part not clearly supported / mapped in K2</w:t>
            </w:r>
          </w:p>
        </w:tc>
      </w:tr>
      <w:tr w:rsidR="0020054B" w:rsidTr="0020054B">
        <w:tc>
          <w:tcPr>
            <w:tcW w:w="0" w:type="auto"/>
            <w:tcMar>
              <w:top w:w="75" w:type="dxa"/>
              <w:left w:w="135" w:type="dxa"/>
              <w:bottom w:w="75" w:type="dxa"/>
              <w:right w:w="135" w:type="dxa"/>
            </w:tcMar>
            <w:hideMark/>
          </w:tcPr>
          <w:p w:rsidR="0020054B" w:rsidRDefault="0020054B" w:rsidP="0020054B">
            <w:r>
              <w:rPr>
                <w:rStyle w:val="font-semibold"/>
                <w:b/>
                <w:bCs/>
              </w:rPr>
              <w:t xml:space="preserve">Rule 17 not enabled / guidance needed in </w:t>
            </w:r>
            <w:proofErr w:type="spellStart"/>
            <w:r>
              <w:rPr>
                <w:rStyle w:val="font-semibold"/>
                <w:b/>
                <w:bCs/>
              </w:rPr>
              <w:t>Kaveri</w:t>
            </w:r>
            <w:proofErr w:type="spellEnd"/>
            <w:r>
              <w:rPr>
                <w:rStyle w:val="font-semibold"/>
                <w:b/>
                <w:bCs/>
              </w:rPr>
              <w:t xml:space="preserve"> 2.0</w:t>
            </w:r>
          </w:p>
        </w:tc>
        <w:tc>
          <w:tcPr>
            <w:tcW w:w="0" w:type="auto"/>
            <w:tcMar>
              <w:top w:w="75" w:type="dxa"/>
              <w:left w:w="135" w:type="dxa"/>
              <w:bottom w:w="75" w:type="dxa"/>
              <w:right w:w="135" w:type="dxa"/>
            </w:tcMar>
            <w:hideMark/>
          </w:tcPr>
          <w:p w:rsidR="0020054B" w:rsidRDefault="0020054B" w:rsidP="0020054B">
            <w:r>
              <w:t>Request to allow </w:t>
            </w:r>
            <w:r>
              <w:rPr>
                <w:rStyle w:val="font-semibold"/>
                <w:b/>
                <w:bCs/>
              </w:rPr>
              <w:t>operation of Rule 17</w:t>
            </w:r>
            <w:r>
              <w:t xml:space="preserve"> in </w:t>
            </w:r>
            <w:proofErr w:type="spellStart"/>
            <w:r>
              <w:t>Kaveri</w:t>
            </w:r>
            <w:proofErr w:type="spellEnd"/>
            <w:r>
              <w:t xml:space="preserve"> 2.0 per Special Collector order (</w:t>
            </w:r>
            <w:r>
              <w:rPr>
                <w:rStyle w:val="HTMLCode"/>
                <w:rFonts w:ascii="Consolas" w:eastAsiaTheme="minorHAnsi" w:hAnsi="Consolas"/>
                <w:color w:val="141414"/>
                <w:sz w:val="22"/>
                <w:szCs w:val="22"/>
              </w:rPr>
              <w:t>16501</w:t>
            </w:r>
            <w:r>
              <w:t> P1)</w:t>
            </w:r>
          </w:p>
        </w:tc>
      </w:tr>
      <w:tr w:rsidR="0020054B" w:rsidTr="0020054B">
        <w:tc>
          <w:tcPr>
            <w:tcW w:w="0" w:type="auto"/>
            <w:tcMar>
              <w:top w:w="75" w:type="dxa"/>
              <w:left w:w="135" w:type="dxa"/>
              <w:bottom w:w="75" w:type="dxa"/>
              <w:right w:w="135" w:type="dxa"/>
            </w:tcMar>
            <w:hideMark/>
          </w:tcPr>
          <w:p w:rsidR="0020054B" w:rsidRDefault="0020054B" w:rsidP="0020054B">
            <w:r>
              <w:rPr>
                <w:rStyle w:val="font-semibold"/>
                <w:b/>
                <w:bCs/>
              </w:rPr>
              <w:t>Related Book-1 Part-IV institutional filing stuck at DSC</w:t>
            </w:r>
          </w:p>
        </w:tc>
        <w:tc>
          <w:tcPr>
            <w:tcW w:w="0" w:type="auto"/>
            <w:tcMar>
              <w:top w:w="75" w:type="dxa"/>
              <w:left w:w="135" w:type="dxa"/>
              <w:bottom w:w="75" w:type="dxa"/>
              <w:right w:w="135" w:type="dxa"/>
            </w:tcMar>
            <w:hideMark/>
          </w:tcPr>
          <w:p w:rsidR="0020054B" w:rsidRDefault="0020054B" w:rsidP="0020054B">
            <w:r>
              <w:t>FRUITS / Book-1 Part-IV docs unable to digital sign (</w:t>
            </w:r>
            <w:r>
              <w:rPr>
                <w:rStyle w:val="HTMLCode"/>
                <w:rFonts w:ascii="Consolas" w:eastAsiaTheme="minorHAnsi" w:hAnsi="Consolas"/>
                <w:color w:val="141414"/>
                <w:sz w:val="22"/>
                <w:szCs w:val="22"/>
              </w:rPr>
              <w:t>28216</w:t>
            </w:r>
            <w:r>
              <w:t>)</w:t>
            </w:r>
          </w:p>
        </w:tc>
      </w:tr>
    </w:tbl>
    <w:p w:rsidR="0020054B" w:rsidRDefault="0020054B" w:rsidP="0020054B">
      <w:pPr>
        <w:pStyle w:val="ui-markdownparagraph"/>
        <w:shd w:val="clear" w:color="auto" w:fill="F8F8F8"/>
        <w:spacing w:before="90" w:beforeAutospacing="0" w:after="90" w:afterAutospacing="0"/>
        <w:rPr>
          <w:rFonts w:ascii="Segoe UI" w:hAnsi="Segoe UI" w:cs="Segoe UI"/>
          <w:color w:val="141414"/>
          <w:sz w:val="27"/>
          <w:szCs w:val="27"/>
        </w:rPr>
      </w:pPr>
      <w:r>
        <w:rPr>
          <w:rStyle w:val="font-semibold"/>
          <w:rFonts w:ascii="Segoe UI" w:hAnsi="Segoe UI" w:cs="Segoe UI"/>
          <w:b/>
          <w:bCs/>
          <w:color w:val="141414"/>
          <w:sz w:val="27"/>
          <w:szCs w:val="27"/>
        </w:rPr>
        <w:t>Note:</w:t>
      </w:r>
      <w:r>
        <w:rPr>
          <w:rFonts w:ascii="Segoe UI" w:hAnsi="Segoe UI" w:cs="Segoe UI"/>
          <w:color w:val="141414"/>
          <w:sz w:val="27"/>
          <w:szCs w:val="27"/>
        </w:rPr>
        <w:t> Explicit </w:t>
      </w:r>
      <w:r>
        <w:rPr>
          <w:rStyle w:val="font-semibold"/>
          <w:rFonts w:ascii="Segoe UI" w:hAnsi="Segoe UI" w:cs="Segoe UI"/>
          <w:b/>
          <w:bCs/>
          <w:color w:val="141414"/>
          <w:sz w:val="27"/>
          <w:szCs w:val="27"/>
        </w:rPr>
        <w:t>Rule 17(2)</w:t>
      </w:r>
      <w:r>
        <w:rPr>
          <w:rFonts w:ascii="Segoe UI" w:hAnsi="Segoe UI" w:cs="Segoe UI"/>
          <w:color w:val="141414"/>
          <w:sz w:val="27"/>
          <w:szCs w:val="27"/>
        </w:rPr>
        <w:t> tickets are scarce in the list; most named tickets are </w:t>
      </w:r>
      <w:r>
        <w:rPr>
          <w:rStyle w:val="font-semibold"/>
          <w:rFonts w:ascii="Segoe UI" w:hAnsi="Segoe UI" w:cs="Segoe UI"/>
          <w:b/>
          <w:bCs/>
          <w:color w:val="141414"/>
          <w:sz w:val="27"/>
          <w:szCs w:val="27"/>
        </w:rPr>
        <w:t>Rule 17(3) / 17(iii)</w:t>
      </w:r>
      <w:r>
        <w:rPr>
          <w:rFonts w:ascii="Segoe UI" w:hAnsi="Segoe UI" w:cs="Segoe UI"/>
          <w:color w:val="141414"/>
          <w:sz w:val="27"/>
          <w:szCs w:val="27"/>
        </w:rPr>
        <w:t>. Memo filing (Secs. 64–67 / Rule 17 Part I–related) also fails often — see below.</w:t>
      </w:r>
    </w:p>
    <w:p w:rsidR="0020054B" w:rsidRDefault="00CC2BD0" w:rsidP="0020054B">
      <w:pPr>
        <w:spacing w:before="240" w:after="240"/>
        <w:rPr>
          <w:rFonts w:ascii="Times New Roman" w:hAnsi="Times New Roman" w:cs="Times New Roman"/>
          <w:sz w:val="24"/>
          <w:szCs w:val="24"/>
        </w:rPr>
      </w:pPr>
      <w:r>
        <w:pict>
          <v:rect id="_x0000_i1027" style="width:0;height:1.5pt" o:hralign="center" o:hrstd="t" o:hr="t" fillcolor="#a0a0a0" stroked="f"/>
        </w:pict>
      </w:r>
    </w:p>
    <w:p w:rsidR="0020054B" w:rsidRDefault="0020054B" w:rsidP="0020054B">
      <w:pPr>
        <w:pStyle w:val="Heading3"/>
        <w:shd w:val="clear" w:color="auto" w:fill="F8F8F8"/>
        <w:spacing w:before="240" w:beforeAutospacing="0" w:after="60" w:afterAutospacing="0"/>
        <w:rPr>
          <w:rFonts w:ascii="Segoe UI" w:hAnsi="Segoe UI" w:cs="Segoe UI"/>
          <w:color w:val="141414"/>
          <w:sz w:val="29"/>
          <w:szCs w:val="29"/>
        </w:rPr>
      </w:pPr>
      <w:r>
        <w:rPr>
          <w:rFonts w:ascii="Segoe UI" w:hAnsi="Segoe UI" w:cs="Segoe UI"/>
          <w:color w:val="141414"/>
          <w:sz w:val="29"/>
          <w:szCs w:val="29"/>
        </w:rPr>
        <w:t>2. Old pending release module</w:t>
      </w:r>
    </w:p>
    <w:p w:rsidR="0020054B" w:rsidRDefault="0020054B" w:rsidP="0020054B">
      <w:pPr>
        <w:pStyle w:val="ui-markdownparagraph"/>
        <w:shd w:val="clear" w:color="auto" w:fill="F8F8F8"/>
        <w:spacing w:before="90" w:beforeAutospacing="0" w:after="90" w:afterAutospacing="0"/>
        <w:rPr>
          <w:rFonts w:ascii="Segoe UI" w:hAnsi="Segoe UI" w:cs="Segoe UI"/>
          <w:color w:val="141414"/>
          <w:sz w:val="27"/>
          <w:szCs w:val="27"/>
        </w:rPr>
      </w:pPr>
      <w:r>
        <w:rPr>
          <w:rFonts w:ascii="Segoe UI" w:hAnsi="Segoe UI" w:cs="Segoe UI"/>
          <w:color w:val="141414"/>
          <w:sz w:val="27"/>
          <w:szCs w:val="27"/>
        </w:rPr>
        <w:t>Categorized under </w:t>
      </w:r>
      <w:r>
        <w:rPr>
          <w:rStyle w:val="font-semibold"/>
          <w:rFonts w:ascii="Segoe UI" w:hAnsi="Segoe UI" w:cs="Segoe UI"/>
          <w:b/>
          <w:bCs/>
          <w:color w:val="141414"/>
          <w:sz w:val="27"/>
          <w:szCs w:val="27"/>
        </w:rPr>
        <w:t>Pending document Registration</w:t>
      </w:r>
      <w:r>
        <w:rPr>
          <w:rFonts w:ascii="Segoe UI" w:hAnsi="Segoe UI" w:cs="Segoe UI"/>
          <w:color w:val="141414"/>
          <w:sz w:val="27"/>
          <w:szCs w:val="27"/>
        </w:rPr>
        <w:t> (pending count </w:t>
      </w:r>
      <w:r>
        <w:rPr>
          <w:rStyle w:val="font-semibold"/>
          <w:rFonts w:ascii="Segoe UI" w:hAnsi="Segoe UI" w:cs="Segoe UI"/>
          <w:b/>
          <w:bCs/>
          <w:color w:val="141414"/>
          <w:sz w:val="27"/>
          <w:szCs w:val="27"/>
        </w:rPr>
        <w:t>7</w:t>
      </w:r>
      <w:r>
        <w:rPr>
          <w:rFonts w:ascii="Segoe UI" w:hAnsi="Segoe UI" w:cs="Segoe UI"/>
          <w:color w:val="141414"/>
          <w:sz w:val="27"/>
          <w:szCs w:val="27"/>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06"/>
        <w:gridCol w:w="7110"/>
      </w:tblGrid>
      <w:tr w:rsidR="0020054B" w:rsidTr="0020054B">
        <w:trPr>
          <w:tblHeader/>
        </w:trPr>
        <w:tc>
          <w:tcPr>
            <w:tcW w:w="0" w:type="auto"/>
            <w:shd w:val="clear" w:color="auto" w:fill="auto"/>
            <w:noWrap/>
            <w:tcMar>
              <w:top w:w="75" w:type="dxa"/>
              <w:left w:w="135" w:type="dxa"/>
              <w:bottom w:w="75" w:type="dxa"/>
              <w:right w:w="135" w:type="dxa"/>
            </w:tcMar>
            <w:hideMark/>
          </w:tcPr>
          <w:p w:rsidR="0020054B" w:rsidRDefault="0020054B">
            <w:pPr>
              <w:rPr>
                <w:rFonts w:ascii="Times New Roman" w:hAnsi="Times New Roman" w:cs="Times New Roman"/>
                <w:b/>
                <w:bCs/>
                <w:sz w:val="24"/>
                <w:szCs w:val="24"/>
              </w:rPr>
            </w:pPr>
            <w:r>
              <w:rPr>
                <w:b/>
                <w:bCs/>
              </w:rPr>
              <w:t>Pain point</w:t>
            </w:r>
          </w:p>
        </w:tc>
        <w:tc>
          <w:tcPr>
            <w:tcW w:w="0" w:type="auto"/>
            <w:shd w:val="clear" w:color="auto" w:fill="auto"/>
            <w:noWrap/>
            <w:tcMar>
              <w:top w:w="75" w:type="dxa"/>
              <w:left w:w="135" w:type="dxa"/>
              <w:bottom w:w="75" w:type="dxa"/>
              <w:right w:w="135" w:type="dxa"/>
            </w:tcMar>
            <w:hideMark/>
          </w:tcPr>
          <w:p w:rsidR="0020054B" w:rsidRDefault="0020054B">
            <w:pPr>
              <w:rPr>
                <w:b/>
                <w:bCs/>
              </w:rPr>
            </w:pPr>
            <w:r>
              <w:rPr>
                <w:b/>
                <w:bCs/>
              </w:rPr>
              <w:t>Evidence</w:t>
            </w:r>
          </w:p>
        </w:tc>
      </w:tr>
      <w:tr w:rsidR="0020054B" w:rsidTr="0020054B">
        <w:tc>
          <w:tcPr>
            <w:tcW w:w="0" w:type="auto"/>
            <w:tcMar>
              <w:top w:w="75" w:type="dxa"/>
              <w:left w:w="135" w:type="dxa"/>
              <w:bottom w:w="75" w:type="dxa"/>
              <w:right w:w="135" w:type="dxa"/>
            </w:tcMar>
            <w:hideMark/>
          </w:tcPr>
          <w:p w:rsidR="0020054B" w:rsidRDefault="0020054B" w:rsidP="0020054B">
            <w:r>
              <w:rPr>
                <w:rStyle w:val="font-semibold"/>
                <w:b/>
                <w:bCs/>
              </w:rPr>
              <w:t>Cannot release pending documents</w:t>
            </w:r>
          </w:p>
        </w:tc>
        <w:tc>
          <w:tcPr>
            <w:tcW w:w="0" w:type="auto"/>
            <w:tcMar>
              <w:top w:w="75" w:type="dxa"/>
              <w:left w:w="135" w:type="dxa"/>
              <w:bottom w:w="75" w:type="dxa"/>
              <w:right w:w="135" w:type="dxa"/>
            </w:tcMar>
            <w:hideMark/>
          </w:tcPr>
          <w:p w:rsidR="0020054B" w:rsidRDefault="0020054B" w:rsidP="0020054B">
            <w:r>
              <w:t>Multiple: </w:t>
            </w:r>
            <w:r>
              <w:rPr>
                <w:rStyle w:val="HTMLCode"/>
                <w:rFonts w:ascii="Consolas" w:eastAsiaTheme="minorHAnsi" w:hAnsi="Consolas"/>
                <w:color w:val="141414"/>
                <w:sz w:val="22"/>
                <w:szCs w:val="22"/>
              </w:rPr>
              <w:t>Unable to release pending document</w:t>
            </w:r>
            <w:r>
              <w:t> (</w:t>
            </w:r>
            <w:r>
              <w:rPr>
                <w:rStyle w:val="HTMLCode"/>
                <w:rFonts w:ascii="Consolas" w:eastAsiaTheme="minorHAnsi" w:hAnsi="Consolas"/>
                <w:color w:val="141414"/>
                <w:sz w:val="22"/>
                <w:szCs w:val="22"/>
              </w:rPr>
              <w:t>17870</w:t>
            </w:r>
            <w:r>
              <w:t>, </w:t>
            </w:r>
            <w:r>
              <w:rPr>
                <w:rStyle w:val="HTMLCode"/>
                <w:rFonts w:ascii="Consolas" w:eastAsiaTheme="minorHAnsi" w:hAnsi="Consolas"/>
                <w:color w:val="141414"/>
                <w:sz w:val="22"/>
                <w:szCs w:val="22"/>
              </w:rPr>
              <w:t>7911</w:t>
            </w:r>
            <w:r>
              <w:t>, </w:t>
            </w:r>
            <w:r>
              <w:rPr>
                <w:rStyle w:val="HTMLCode"/>
                <w:rFonts w:ascii="Consolas" w:eastAsiaTheme="minorHAnsi" w:hAnsi="Consolas"/>
                <w:color w:val="141414"/>
                <w:sz w:val="22"/>
                <w:szCs w:val="22"/>
              </w:rPr>
              <w:t>10870</w:t>
            </w:r>
            <w:r>
              <w:t>, </w:t>
            </w:r>
            <w:r>
              <w:rPr>
                <w:rStyle w:val="HTMLCode"/>
                <w:rFonts w:ascii="Consolas" w:eastAsiaTheme="minorHAnsi" w:hAnsi="Consolas"/>
                <w:color w:val="141414"/>
                <w:sz w:val="22"/>
                <w:szCs w:val="22"/>
              </w:rPr>
              <w:t>20667</w:t>
            </w:r>
            <w:r>
              <w:t>, </w:t>
            </w:r>
            <w:r>
              <w:rPr>
                <w:rStyle w:val="HTMLCode"/>
                <w:rFonts w:ascii="Consolas" w:eastAsiaTheme="minorHAnsi" w:hAnsi="Consolas"/>
                <w:color w:val="141414"/>
                <w:sz w:val="22"/>
                <w:szCs w:val="22"/>
              </w:rPr>
              <w:t>27481</w:t>
            </w:r>
            <w:r>
              <w:t>, </w:t>
            </w:r>
            <w:r>
              <w:rPr>
                <w:rStyle w:val="HTMLCode"/>
                <w:rFonts w:ascii="Consolas" w:eastAsiaTheme="minorHAnsi" w:hAnsi="Consolas"/>
                <w:color w:val="141414"/>
                <w:sz w:val="22"/>
                <w:szCs w:val="22"/>
              </w:rPr>
              <w:t>27696</w:t>
            </w:r>
            <w:r>
              <w:t>, </w:t>
            </w:r>
            <w:r>
              <w:rPr>
                <w:rStyle w:val="HTMLCode"/>
                <w:rFonts w:ascii="Consolas" w:eastAsiaTheme="minorHAnsi" w:hAnsi="Consolas"/>
                <w:color w:val="141414"/>
                <w:sz w:val="22"/>
                <w:szCs w:val="22"/>
              </w:rPr>
              <w:t>30254</w:t>
            </w:r>
            <w:r>
              <w:t>…); citizen unable to release (</w:t>
            </w:r>
            <w:r>
              <w:rPr>
                <w:rStyle w:val="HTMLCode"/>
                <w:rFonts w:ascii="Consolas" w:eastAsiaTheme="minorHAnsi" w:hAnsi="Consolas"/>
                <w:color w:val="141414"/>
                <w:sz w:val="22"/>
                <w:szCs w:val="22"/>
              </w:rPr>
              <w:t>29388</w:t>
            </w:r>
            <w:r>
              <w:t>)</w:t>
            </w:r>
          </w:p>
        </w:tc>
      </w:tr>
      <w:tr w:rsidR="0020054B" w:rsidTr="0020054B">
        <w:tc>
          <w:tcPr>
            <w:tcW w:w="0" w:type="auto"/>
            <w:tcMar>
              <w:top w:w="75" w:type="dxa"/>
              <w:left w:w="135" w:type="dxa"/>
              <w:bottom w:w="75" w:type="dxa"/>
              <w:right w:w="135" w:type="dxa"/>
            </w:tcMar>
            <w:hideMark/>
          </w:tcPr>
          <w:p w:rsidR="0020054B" w:rsidRDefault="0020054B" w:rsidP="0020054B">
            <w:r>
              <w:rPr>
                <w:rStyle w:val="font-semibold"/>
                <w:b/>
                <w:bCs/>
              </w:rPr>
              <w:t>Cannot retrieve / import Kaveri-1 pending docs into K2</w:t>
            </w:r>
          </w:p>
        </w:tc>
        <w:tc>
          <w:tcPr>
            <w:tcW w:w="0" w:type="auto"/>
            <w:tcMar>
              <w:top w:w="75" w:type="dxa"/>
              <w:left w:w="135" w:type="dxa"/>
              <w:bottom w:w="75" w:type="dxa"/>
              <w:right w:w="135" w:type="dxa"/>
            </w:tcMar>
            <w:hideMark/>
          </w:tcPr>
          <w:p w:rsidR="0020054B" w:rsidRDefault="0020054B" w:rsidP="0020054B">
            <w:r>
              <w:t>Unable to retrieve (</w:t>
            </w:r>
            <w:r>
              <w:rPr>
                <w:rStyle w:val="HTMLCode"/>
                <w:rFonts w:ascii="Consolas" w:eastAsiaTheme="minorHAnsi" w:hAnsi="Consolas"/>
                <w:color w:val="141414"/>
                <w:sz w:val="22"/>
                <w:szCs w:val="22"/>
              </w:rPr>
              <w:t>11104</w:t>
            </w:r>
            <w:r>
              <w:t>, </w:t>
            </w:r>
            <w:r>
              <w:rPr>
                <w:rStyle w:val="HTMLCode"/>
                <w:rFonts w:ascii="Consolas" w:eastAsiaTheme="minorHAnsi" w:hAnsi="Consolas"/>
                <w:color w:val="141414"/>
                <w:sz w:val="22"/>
                <w:szCs w:val="22"/>
              </w:rPr>
              <w:t>11550</w:t>
            </w:r>
            <w:r>
              <w:t>, </w:t>
            </w:r>
            <w:r>
              <w:rPr>
                <w:rStyle w:val="HTMLCode"/>
                <w:rFonts w:ascii="Consolas" w:eastAsiaTheme="minorHAnsi" w:hAnsi="Consolas"/>
                <w:color w:val="141414"/>
                <w:sz w:val="22"/>
                <w:szCs w:val="22"/>
              </w:rPr>
              <w:t>26384</w:t>
            </w:r>
            <w:r>
              <w:t>, </w:t>
            </w:r>
            <w:r>
              <w:rPr>
                <w:rStyle w:val="HTMLCode"/>
                <w:rFonts w:ascii="Consolas" w:eastAsiaTheme="minorHAnsi" w:hAnsi="Consolas"/>
                <w:color w:val="141414"/>
                <w:sz w:val="22"/>
                <w:szCs w:val="22"/>
              </w:rPr>
              <w:t>30808</w:t>
            </w:r>
            <w:r>
              <w:t>); K1 import issue (</w:t>
            </w:r>
            <w:r>
              <w:rPr>
                <w:rStyle w:val="HTMLCode"/>
                <w:rFonts w:ascii="Consolas" w:eastAsiaTheme="minorHAnsi" w:hAnsi="Consolas"/>
                <w:color w:val="141414"/>
                <w:sz w:val="22"/>
                <w:szCs w:val="22"/>
              </w:rPr>
              <w:t>24116</w:t>
            </w:r>
            <w:r>
              <w:t>, </w:t>
            </w:r>
            <w:r>
              <w:rPr>
                <w:rStyle w:val="HTMLCode"/>
                <w:rFonts w:ascii="Consolas" w:eastAsiaTheme="minorHAnsi" w:hAnsi="Consolas"/>
                <w:color w:val="141414"/>
                <w:sz w:val="22"/>
                <w:szCs w:val="22"/>
              </w:rPr>
              <w:t>29902</w:t>
            </w:r>
            <w:r>
              <w:t>); “No Property Details Found” (</w:t>
            </w:r>
            <w:r>
              <w:rPr>
                <w:rStyle w:val="HTMLCode"/>
                <w:rFonts w:ascii="Consolas" w:eastAsiaTheme="minorHAnsi" w:hAnsi="Consolas"/>
                <w:color w:val="141414"/>
                <w:sz w:val="22"/>
                <w:szCs w:val="22"/>
              </w:rPr>
              <w:t>30957</w:t>
            </w:r>
            <w:r>
              <w:t>); unable to register K1 pending (</w:t>
            </w:r>
            <w:r>
              <w:rPr>
                <w:rStyle w:val="HTMLCode"/>
                <w:rFonts w:ascii="Consolas" w:eastAsiaTheme="minorHAnsi" w:hAnsi="Consolas"/>
                <w:color w:val="141414"/>
                <w:sz w:val="22"/>
                <w:szCs w:val="22"/>
              </w:rPr>
              <w:t>30603</w:t>
            </w:r>
            <w:r>
              <w:t>, </w:t>
            </w:r>
            <w:r>
              <w:rPr>
                <w:rStyle w:val="HTMLCode"/>
                <w:rFonts w:ascii="Consolas" w:eastAsiaTheme="minorHAnsi" w:hAnsi="Consolas"/>
                <w:color w:val="141414"/>
                <w:sz w:val="22"/>
                <w:szCs w:val="22"/>
              </w:rPr>
              <w:t>30795</w:t>
            </w:r>
            <w:r>
              <w:t>)</w:t>
            </w:r>
          </w:p>
        </w:tc>
      </w:tr>
      <w:tr w:rsidR="0020054B" w:rsidTr="0020054B">
        <w:tc>
          <w:tcPr>
            <w:tcW w:w="0" w:type="auto"/>
            <w:tcMar>
              <w:top w:w="75" w:type="dxa"/>
              <w:left w:w="135" w:type="dxa"/>
              <w:bottom w:w="75" w:type="dxa"/>
              <w:right w:w="135" w:type="dxa"/>
            </w:tcMar>
            <w:hideMark/>
          </w:tcPr>
          <w:p w:rsidR="0020054B" w:rsidRDefault="0020054B" w:rsidP="0020054B">
            <w:r>
              <w:rPr>
                <w:rStyle w:val="font-semibold"/>
                <w:b/>
                <w:bCs/>
              </w:rPr>
              <w:t>Pending shows in wrong place (not Minute Book)</w:t>
            </w:r>
          </w:p>
        </w:tc>
        <w:tc>
          <w:tcPr>
            <w:tcW w:w="0" w:type="auto"/>
            <w:tcMar>
              <w:top w:w="75" w:type="dxa"/>
              <w:left w:w="135" w:type="dxa"/>
              <w:bottom w:w="75" w:type="dxa"/>
              <w:right w:w="135" w:type="dxa"/>
            </w:tcMar>
            <w:hideMark/>
          </w:tcPr>
          <w:p w:rsidR="0020054B" w:rsidRDefault="0020054B" w:rsidP="0020054B">
            <w:r>
              <w:t>Pending app in </w:t>
            </w:r>
            <w:r>
              <w:rPr>
                <w:rStyle w:val="font-semibold"/>
                <w:b/>
                <w:bCs/>
              </w:rPr>
              <w:t>SR Step 1</w:t>
            </w:r>
            <w:r>
              <w:t> instead of Minute Book (</w:t>
            </w:r>
            <w:r>
              <w:rPr>
                <w:rStyle w:val="HTMLCode"/>
                <w:rFonts w:ascii="Consolas" w:eastAsiaTheme="minorHAnsi" w:hAnsi="Consolas"/>
                <w:color w:val="141414"/>
                <w:sz w:val="22"/>
                <w:szCs w:val="22"/>
              </w:rPr>
              <w:t>22599</w:t>
            </w:r>
            <w:r>
              <w:t>, </w:t>
            </w:r>
            <w:r>
              <w:rPr>
                <w:rStyle w:val="HTMLCode"/>
                <w:rFonts w:ascii="Consolas" w:eastAsiaTheme="minorHAnsi" w:hAnsi="Consolas"/>
                <w:color w:val="141414"/>
                <w:sz w:val="22"/>
                <w:szCs w:val="22"/>
              </w:rPr>
              <w:t>31762</w:t>
            </w:r>
            <w:r>
              <w:t>; Categorized); K1 pending release shows in </w:t>
            </w:r>
            <w:r>
              <w:rPr>
                <w:rStyle w:val="font-semibold"/>
                <w:b/>
                <w:bCs/>
              </w:rPr>
              <w:t>Citizen Book Appointment</w:t>
            </w:r>
            <w:r>
              <w:t> instead of SR Minute Book (</w:t>
            </w:r>
            <w:r>
              <w:rPr>
                <w:rStyle w:val="HTMLCode"/>
                <w:rFonts w:ascii="Consolas" w:eastAsiaTheme="minorHAnsi" w:hAnsi="Consolas"/>
                <w:color w:val="141414"/>
                <w:sz w:val="22"/>
                <w:szCs w:val="22"/>
              </w:rPr>
              <w:t>26982</w:t>
            </w:r>
            <w:r>
              <w:t>)</w:t>
            </w:r>
          </w:p>
        </w:tc>
      </w:tr>
      <w:tr w:rsidR="0020054B" w:rsidTr="0020054B">
        <w:tc>
          <w:tcPr>
            <w:tcW w:w="0" w:type="auto"/>
            <w:tcMar>
              <w:top w:w="75" w:type="dxa"/>
              <w:left w:w="135" w:type="dxa"/>
              <w:bottom w:w="75" w:type="dxa"/>
              <w:right w:w="135" w:type="dxa"/>
            </w:tcMar>
            <w:hideMark/>
          </w:tcPr>
          <w:p w:rsidR="0020054B" w:rsidRDefault="0020054B" w:rsidP="0020054B">
            <w:r>
              <w:rPr>
                <w:rStyle w:val="font-semibold"/>
                <w:b/>
                <w:bCs/>
              </w:rPr>
              <w:t>After Minute Book / DR approval, property details won’t save</w:t>
            </w:r>
          </w:p>
        </w:tc>
        <w:tc>
          <w:tcPr>
            <w:tcW w:w="0" w:type="auto"/>
            <w:tcMar>
              <w:top w:w="75" w:type="dxa"/>
              <w:left w:w="135" w:type="dxa"/>
              <w:bottom w:w="75" w:type="dxa"/>
              <w:right w:w="135" w:type="dxa"/>
            </w:tcMar>
            <w:hideMark/>
          </w:tcPr>
          <w:p w:rsidR="0020054B" w:rsidRDefault="0020054B" w:rsidP="0020054B">
            <w:r>
              <w:t>“Unable to save property numbers after DR approval (Pending release from Minute Book)” (</w:t>
            </w:r>
            <w:r>
              <w:rPr>
                <w:rStyle w:val="HTMLCode"/>
                <w:rFonts w:ascii="Consolas" w:eastAsiaTheme="minorHAnsi" w:hAnsi="Consolas"/>
                <w:color w:val="141414"/>
                <w:sz w:val="22"/>
                <w:szCs w:val="22"/>
              </w:rPr>
              <w:t>95370</w:t>
            </w:r>
            <w:r>
              <w:t>)</w:t>
            </w:r>
          </w:p>
        </w:tc>
      </w:tr>
      <w:tr w:rsidR="0020054B" w:rsidTr="0020054B">
        <w:tc>
          <w:tcPr>
            <w:tcW w:w="0" w:type="auto"/>
            <w:tcMar>
              <w:top w:w="75" w:type="dxa"/>
              <w:left w:w="135" w:type="dxa"/>
              <w:bottom w:w="75" w:type="dxa"/>
              <w:right w:w="135" w:type="dxa"/>
            </w:tcMar>
            <w:hideMark/>
          </w:tcPr>
          <w:p w:rsidR="0020054B" w:rsidRDefault="0020054B" w:rsidP="0020054B">
            <w:r>
              <w:rPr>
                <w:rStyle w:val="font-semibold"/>
                <w:b/>
                <w:bCs/>
              </w:rPr>
              <w:lastRenderedPageBreak/>
              <w:t>Pending for condonation of delay stuck</w:t>
            </w:r>
          </w:p>
        </w:tc>
        <w:tc>
          <w:tcPr>
            <w:tcW w:w="0" w:type="auto"/>
            <w:tcMar>
              <w:top w:w="75" w:type="dxa"/>
              <w:left w:w="135" w:type="dxa"/>
              <w:bottom w:w="75" w:type="dxa"/>
              <w:right w:w="135" w:type="dxa"/>
            </w:tcMar>
            <w:hideMark/>
          </w:tcPr>
          <w:p w:rsidR="0020054B" w:rsidRDefault="0020054B" w:rsidP="0020054B">
            <w:r>
              <w:t>Delay condonation issues (</w:t>
            </w:r>
            <w:r>
              <w:rPr>
                <w:rStyle w:val="HTMLCode"/>
                <w:rFonts w:ascii="Consolas" w:eastAsiaTheme="minorHAnsi" w:hAnsi="Consolas"/>
                <w:color w:val="141414"/>
                <w:sz w:val="22"/>
                <w:szCs w:val="22"/>
              </w:rPr>
              <w:t>18075</w:t>
            </w:r>
            <w:r>
              <w:t>, </w:t>
            </w:r>
            <w:r>
              <w:rPr>
                <w:rStyle w:val="HTMLCode"/>
                <w:rFonts w:ascii="Consolas" w:eastAsiaTheme="minorHAnsi" w:hAnsi="Consolas"/>
                <w:color w:val="141414"/>
                <w:sz w:val="22"/>
                <w:szCs w:val="22"/>
              </w:rPr>
              <w:t>18302</w:t>
            </w:r>
            <w:r>
              <w:t>, </w:t>
            </w:r>
            <w:r>
              <w:rPr>
                <w:rStyle w:val="HTMLCode"/>
                <w:rFonts w:ascii="Consolas" w:eastAsiaTheme="minorHAnsi" w:hAnsi="Consolas"/>
                <w:color w:val="141414"/>
                <w:sz w:val="22"/>
                <w:szCs w:val="22"/>
              </w:rPr>
              <w:t>20097</w:t>
            </w:r>
            <w:r>
              <w:t>, </w:t>
            </w:r>
            <w:r>
              <w:rPr>
                <w:rStyle w:val="HTMLCode"/>
                <w:rFonts w:ascii="Consolas" w:eastAsiaTheme="minorHAnsi" w:hAnsi="Consolas"/>
                <w:color w:val="141414"/>
                <w:sz w:val="22"/>
                <w:szCs w:val="22"/>
              </w:rPr>
              <w:t>21145</w:t>
            </w:r>
            <w:r>
              <w:t>, </w:t>
            </w:r>
            <w:r>
              <w:rPr>
                <w:rStyle w:val="HTMLCode"/>
                <w:rFonts w:ascii="Consolas" w:eastAsiaTheme="minorHAnsi" w:hAnsi="Consolas"/>
                <w:color w:val="141414"/>
                <w:sz w:val="22"/>
                <w:szCs w:val="22"/>
              </w:rPr>
              <w:t>23198</w:t>
            </w:r>
            <w:r>
              <w:t>); Categorized: pending for condonation + 45-A (</w:t>
            </w:r>
            <w:r>
              <w:rPr>
                <w:rStyle w:val="HTMLCode"/>
                <w:rFonts w:ascii="Consolas" w:eastAsiaTheme="minorHAnsi" w:hAnsi="Consolas"/>
                <w:color w:val="141414"/>
                <w:sz w:val="22"/>
                <w:szCs w:val="22"/>
              </w:rPr>
              <w:t>93336</w:t>
            </w:r>
            <w:r>
              <w:t>, </w:t>
            </w:r>
            <w:r>
              <w:rPr>
                <w:rStyle w:val="HTMLCode"/>
                <w:rFonts w:ascii="Consolas" w:eastAsiaTheme="minorHAnsi" w:hAnsi="Consolas"/>
                <w:color w:val="141414"/>
                <w:sz w:val="22"/>
                <w:szCs w:val="22"/>
              </w:rPr>
              <w:t>93031</w:t>
            </w:r>
            <w:r>
              <w:t>, </w:t>
            </w:r>
            <w:r>
              <w:rPr>
                <w:rStyle w:val="HTMLCode"/>
                <w:rFonts w:ascii="Consolas" w:eastAsiaTheme="minorHAnsi" w:hAnsi="Consolas"/>
                <w:color w:val="141414"/>
                <w:sz w:val="22"/>
                <w:szCs w:val="22"/>
              </w:rPr>
              <w:t>92988</w:t>
            </w:r>
            <w:r>
              <w:t>… — count </w:t>
            </w:r>
            <w:r>
              <w:rPr>
                <w:rStyle w:val="font-semibold"/>
                <w:b/>
                <w:bCs/>
              </w:rPr>
              <w:t>6</w:t>
            </w:r>
            <w:r>
              <w:t>)</w:t>
            </w:r>
          </w:p>
        </w:tc>
      </w:tr>
      <w:tr w:rsidR="0020054B" w:rsidTr="0020054B">
        <w:tc>
          <w:tcPr>
            <w:tcW w:w="0" w:type="auto"/>
            <w:tcMar>
              <w:top w:w="75" w:type="dxa"/>
              <w:left w:w="135" w:type="dxa"/>
              <w:bottom w:w="75" w:type="dxa"/>
              <w:right w:w="135" w:type="dxa"/>
            </w:tcMar>
            <w:hideMark/>
          </w:tcPr>
          <w:p w:rsidR="0020054B" w:rsidRDefault="0020054B" w:rsidP="0020054B">
            <w:r>
              <w:rPr>
                <w:rStyle w:val="font-semibold"/>
                <w:b/>
                <w:bCs/>
              </w:rPr>
              <w:t>45-A undervaluation pending cannot be released</w:t>
            </w:r>
          </w:p>
        </w:tc>
        <w:tc>
          <w:tcPr>
            <w:tcW w:w="0" w:type="auto"/>
            <w:tcMar>
              <w:top w:w="75" w:type="dxa"/>
              <w:left w:w="135" w:type="dxa"/>
              <w:bottom w:w="75" w:type="dxa"/>
              <w:right w:w="135" w:type="dxa"/>
            </w:tcMar>
            <w:hideMark/>
          </w:tcPr>
          <w:p w:rsidR="0020054B" w:rsidRDefault="0020054B" w:rsidP="0020054B">
            <w:r>
              <w:t>Large cluster: unable to release 45-A (</w:t>
            </w:r>
            <w:r>
              <w:rPr>
                <w:rStyle w:val="HTMLCode"/>
                <w:rFonts w:ascii="Consolas" w:eastAsiaTheme="minorHAnsi" w:hAnsi="Consolas"/>
                <w:color w:val="141414"/>
                <w:sz w:val="22"/>
                <w:szCs w:val="22"/>
              </w:rPr>
              <w:t>13204</w:t>
            </w:r>
            <w:r>
              <w:t>, </w:t>
            </w:r>
            <w:r>
              <w:rPr>
                <w:rStyle w:val="HTMLCode"/>
                <w:rFonts w:ascii="Consolas" w:eastAsiaTheme="minorHAnsi" w:hAnsi="Consolas"/>
                <w:color w:val="141414"/>
                <w:sz w:val="22"/>
                <w:szCs w:val="22"/>
              </w:rPr>
              <w:t>14582</w:t>
            </w:r>
            <w:r>
              <w:t>, </w:t>
            </w:r>
            <w:r>
              <w:rPr>
                <w:rStyle w:val="HTMLCode"/>
                <w:rFonts w:ascii="Consolas" w:eastAsiaTheme="minorHAnsi" w:hAnsi="Consolas"/>
                <w:color w:val="141414"/>
                <w:sz w:val="22"/>
                <w:szCs w:val="22"/>
              </w:rPr>
              <w:t>28425</w:t>
            </w:r>
            <w:r>
              <w:t>, </w:t>
            </w:r>
            <w:r>
              <w:rPr>
                <w:rStyle w:val="HTMLCode"/>
                <w:rFonts w:ascii="Consolas" w:eastAsiaTheme="minorHAnsi" w:hAnsi="Consolas"/>
                <w:color w:val="141414"/>
                <w:sz w:val="22"/>
                <w:szCs w:val="22"/>
              </w:rPr>
              <w:t>31209–31212</w:t>
            </w:r>
            <w:r>
              <w:t>, </w:t>
            </w:r>
            <w:r>
              <w:rPr>
                <w:rStyle w:val="HTMLCode"/>
                <w:rFonts w:ascii="Consolas" w:eastAsiaTheme="minorHAnsi" w:hAnsi="Consolas"/>
                <w:color w:val="141414"/>
                <w:sz w:val="22"/>
                <w:szCs w:val="22"/>
              </w:rPr>
              <w:t>30735</w:t>
            </w:r>
            <w:r>
              <w:t>…); wrong step (</w:t>
            </w:r>
            <w:r>
              <w:rPr>
                <w:rStyle w:val="HTMLCode"/>
                <w:rFonts w:ascii="Consolas" w:eastAsiaTheme="minorHAnsi" w:hAnsi="Consolas"/>
                <w:color w:val="141414"/>
                <w:sz w:val="22"/>
                <w:szCs w:val="22"/>
              </w:rPr>
              <w:t>25815</w:t>
            </w:r>
            <w:r>
              <w:t>, </w:t>
            </w:r>
            <w:r>
              <w:rPr>
                <w:rStyle w:val="HTMLCode"/>
                <w:rFonts w:ascii="Consolas" w:eastAsiaTheme="minorHAnsi" w:hAnsi="Consolas"/>
                <w:color w:val="141414"/>
                <w:sz w:val="22"/>
                <w:szCs w:val="22"/>
              </w:rPr>
              <w:t>28393</w:t>
            </w:r>
            <w:r>
              <w:t>); pending still got registration number (</w:t>
            </w:r>
            <w:r>
              <w:rPr>
                <w:rStyle w:val="HTMLCode"/>
                <w:rFonts w:ascii="Consolas" w:eastAsiaTheme="minorHAnsi" w:hAnsi="Consolas"/>
                <w:color w:val="141414"/>
                <w:sz w:val="22"/>
                <w:szCs w:val="22"/>
              </w:rPr>
              <w:t>19525</w:t>
            </w:r>
            <w:r>
              <w:t>, </w:t>
            </w:r>
            <w:r>
              <w:rPr>
                <w:rStyle w:val="HTMLCode"/>
                <w:rFonts w:ascii="Consolas" w:eastAsiaTheme="minorHAnsi" w:hAnsi="Consolas"/>
                <w:color w:val="141414"/>
                <w:sz w:val="22"/>
                <w:szCs w:val="22"/>
              </w:rPr>
              <w:t>30452</w:t>
            </w:r>
            <w:r>
              <w:t>, </w:t>
            </w:r>
            <w:r>
              <w:rPr>
                <w:rStyle w:val="HTMLCode"/>
                <w:rFonts w:ascii="Consolas" w:eastAsiaTheme="minorHAnsi" w:hAnsi="Consolas"/>
                <w:color w:val="141414"/>
                <w:sz w:val="22"/>
                <w:szCs w:val="22"/>
              </w:rPr>
              <w:t>31653</w:t>
            </w:r>
            <w:r>
              <w:t>)</w:t>
            </w:r>
          </w:p>
        </w:tc>
      </w:tr>
      <w:tr w:rsidR="0020054B" w:rsidTr="0020054B">
        <w:tc>
          <w:tcPr>
            <w:tcW w:w="0" w:type="auto"/>
            <w:tcMar>
              <w:top w:w="75" w:type="dxa"/>
              <w:left w:w="135" w:type="dxa"/>
              <w:bottom w:w="75" w:type="dxa"/>
              <w:right w:w="135" w:type="dxa"/>
            </w:tcMar>
            <w:hideMark/>
          </w:tcPr>
          <w:p w:rsidR="0020054B" w:rsidRDefault="0020054B" w:rsidP="0020054B">
            <w:r>
              <w:rPr>
                <w:rStyle w:val="font-semibold"/>
                <w:b/>
                <w:bCs/>
              </w:rPr>
              <w:t>After release, fee/challan / integration broken</w:t>
            </w:r>
          </w:p>
        </w:tc>
        <w:tc>
          <w:tcPr>
            <w:tcW w:w="0" w:type="auto"/>
            <w:tcMar>
              <w:top w:w="75" w:type="dxa"/>
              <w:left w:w="135" w:type="dxa"/>
              <w:bottom w:w="75" w:type="dxa"/>
              <w:right w:w="135" w:type="dxa"/>
            </w:tcMar>
            <w:hideMark/>
          </w:tcPr>
          <w:p w:rsidR="0020054B" w:rsidRDefault="0020054B" w:rsidP="0020054B">
            <w:r>
              <w:t>Stamp duty / fee / cess / challan columns blank on 45-A pending release (</w:t>
            </w:r>
            <w:r>
              <w:rPr>
                <w:rStyle w:val="HTMLCode"/>
                <w:rFonts w:ascii="Consolas" w:eastAsiaTheme="minorHAnsi" w:hAnsi="Consolas"/>
                <w:color w:val="141414"/>
                <w:sz w:val="22"/>
                <w:szCs w:val="22"/>
              </w:rPr>
              <w:t>30156</w:t>
            </w:r>
            <w:r>
              <w:t>); J-slip not sent after 45-A pending release (</w:t>
            </w:r>
            <w:r>
              <w:rPr>
                <w:rStyle w:val="HTMLCode"/>
                <w:rFonts w:ascii="Consolas" w:eastAsiaTheme="minorHAnsi" w:hAnsi="Consolas"/>
                <w:color w:val="141414"/>
                <w:sz w:val="22"/>
                <w:szCs w:val="22"/>
              </w:rPr>
              <w:t>21405</w:t>
            </w:r>
            <w:r>
              <w:t>, </w:t>
            </w:r>
            <w:r>
              <w:rPr>
                <w:rStyle w:val="HTMLCode"/>
                <w:rFonts w:ascii="Consolas" w:eastAsiaTheme="minorHAnsi" w:hAnsi="Consolas"/>
                <w:color w:val="141414"/>
                <w:sz w:val="22"/>
                <w:szCs w:val="22"/>
              </w:rPr>
              <w:t>23789</w:t>
            </w:r>
            <w:r>
              <w:t>, </w:t>
            </w:r>
            <w:r>
              <w:rPr>
                <w:rStyle w:val="HTMLCode"/>
                <w:rFonts w:ascii="Consolas" w:eastAsiaTheme="minorHAnsi" w:hAnsi="Consolas"/>
                <w:color w:val="141414"/>
                <w:sz w:val="22"/>
                <w:szCs w:val="22"/>
              </w:rPr>
              <w:t>27544</w:t>
            </w:r>
            <w:r>
              <w:t>); extra stamp/fee entry needed at registration of 45-A pending (</w:t>
            </w:r>
            <w:r>
              <w:rPr>
                <w:rStyle w:val="HTMLCode"/>
                <w:rFonts w:ascii="Consolas" w:eastAsiaTheme="minorHAnsi" w:hAnsi="Consolas"/>
                <w:color w:val="141414"/>
                <w:sz w:val="22"/>
                <w:szCs w:val="22"/>
              </w:rPr>
              <w:t>18425</w:t>
            </w:r>
            <w:r>
              <w:t>)</w:t>
            </w:r>
          </w:p>
        </w:tc>
      </w:tr>
      <w:tr w:rsidR="0020054B" w:rsidTr="0020054B">
        <w:tc>
          <w:tcPr>
            <w:tcW w:w="0" w:type="auto"/>
            <w:tcMar>
              <w:top w:w="75" w:type="dxa"/>
              <w:left w:w="135" w:type="dxa"/>
              <w:bottom w:w="75" w:type="dxa"/>
              <w:right w:w="135" w:type="dxa"/>
            </w:tcMar>
            <w:hideMark/>
          </w:tcPr>
          <w:p w:rsidR="0020054B" w:rsidRDefault="0020054B" w:rsidP="0020054B">
            <w:r>
              <w:rPr>
                <w:rStyle w:val="font-semibold"/>
                <w:b/>
                <w:bCs/>
              </w:rPr>
              <w:t>Impound-related pending</w:t>
            </w:r>
          </w:p>
        </w:tc>
        <w:tc>
          <w:tcPr>
            <w:tcW w:w="0" w:type="auto"/>
            <w:tcMar>
              <w:top w:w="75" w:type="dxa"/>
              <w:left w:w="135" w:type="dxa"/>
              <w:bottom w:w="75" w:type="dxa"/>
              <w:right w:w="135" w:type="dxa"/>
            </w:tcMar>
            <w:hideMark/>
          </w:tcPr>
          <w:p w:rsidR="0020054B" w:rsidRDefault="0020054B" w:rsidP="0020054B">
            <w:r>
              <w:rPr>
                <w:rStyle w:val="HTMLCode"/>
                <w:rFonts w:ascii="Consolas" w:eastAsiaTheme="minorHAnsi" w:hAnsi="Consolas"/>
                <w:color w:val="141414"/>
                <w:sz w:val="22"/>
                <w:szCs w:val="22"/>
              </w:rPr>
              <w:t>Impound related issue</w:t>
            </w:r>
            <w:r>
              <w:t> (</w:t>
            </w:r>
            <w:r>
              <w:rPr>
                <w:rStyle w:val="HTMLCode"/>
                <w:rFonts w:ascii="Consolas" w:eastAsiaTheme="minorHAnsi" w:hAnsi="Consolas"/>
                <w:color w:val="141414"/>
                <w:sz w:val="22"/>
                <w:szCs w:val="22"/>
              </w:rPr>
              <w:t>30024</w:t>
            </w:r>
            <w:r>
              <w:t>)</w:t>
            </w:r>
          </w:p>
        </w:tc>
      </w:tr>
      <w:tr w:rsidR="0020054B" w:rsidTr="0020054B">
        <w:tc>
          <w:tcPr>
            <w:tcW w:w="0" w:type="auto"/>
            <w:tcMar>
              <w:top w:w="75" w:type="dxa"/>
              <w:left w:w="135" w:type="dxa"/>
              <w:bottom w:w="75" w:type="dxa"/>
              <w:right w:w="135" w:type="dxa"/>
            </w:tcMar>
            <w:hideMark/>
          </w:tcPr>
          <w:p w:rsidR="0020054B" w:rsidRDefault="0020054B" w:rsidP="0020054B">
            <w:r>
              <w:rPr>
                <w:rStyle w:val="font-semibold"/>
                <w:b/>
                <w:bCs/>
              </w:rPr>
              <w:t>Old (pre-2003) pending — party details cannot be entered</w:t>
            </w:r>
          </w:p>
        </w:tc>
        <w:tc>
          <w:tcPr>
            <w:tcW w:w="0" w:type="auto"/>
            <w:tcMar>
              <w:top w:w="75" w:type="dxa"/>
              <w:left w:w="135" w:type="dxa"/>
              <w:bottom w:w="75" w:type="dxa"/>
              <w:right w:w="135" w:type="dxa"/>
            </w:tcMar>
            <w:hideMark/>
          </w:tcPr>
          <w:p w:rsidR="0020054B" w:rsidRDefault="0020054B" w:rsidP="0020054B">
            <w:r>
              <w:t>Unable to enter executant details for pending prior to 2003 (</w:t>
            </w:r>
            <w:r>
              <w:rPr>
                <w:rStyle w:val="HTMLCode"/>
                <w:rFonts w:ascii="Consolas" w:eastAsiaTheme="minorHAnsi" w:hAnsi="Consolas"/>
                <w:color w:val="141414"/>
                <w:sz w:val="22"/>
                <w:szCs w:val="22"/>
              </w:rPr>
              <w:t>31315</w:t>
            </w:r>
            <w:r>
              <w:t>)</w:t>
            </w:r>
          </w:p>
        </w:tc>
      </w:tr>
      <w:tr w:rsidR="0020054B" w:rsidTr="0020054B">
        <w:tc>
          <w:tcPr>
            <w:tcW w:w="0" w:type="auto"/>
            <w:tcMar>
              <w:top w:w="75" w:type="dxa"/>
              <w:left w:w="135" w:type="dxa"/>
              <w:bottom w:w="75" w:type="dxa"/>
              <w:right w:w="135" w:type="dxa"/>
            </w:tcMar>
            <w:hideMark/>
          </w:tcPr>
          <w:p w:rsidR="0020054B" w:rsidRDefault="0020054B" w:rsidP="0020054B">
            <w:r>
              <w:rPr>
                <w:rStyle w:val="font-semibold"/>
                <w:b/>
                <w:bCs/>
              </w:rPr>
              <w:t>Cannot generate application for old pending</w:t>
            </w:r>
          </w:p>
        </w:tc>
        <w:tc>
          <w:tcPr>
            <w:tcW w:w="0" w:type="auto"/>
            <w:tcMar>
              <w:top w:w="75" w:type="dxa"/>
              <w:left w:w="135" w:type="dxa"/>
              <w:bottom w:w="75" w:type="dxa"/>
              <w:right w:w="135" w:type="dxa"/>
            </w:tcMar>
            <w:hideMark/>
          </w:tcPr>
          <w:p w:rsidR="0020054B" w:rsidRDefault="0020054B" w:rsidP="0020054B">
            <w:r>
              <w:t>Unable to generate application of Pending Doc No.28/2010-11 (</w:t>
            </w:r>
            <w:r>
              <w:rPr>
                <w:rStyle w:val="HTMLCode"/>
                <w:rFonts w:ascii="Consolas" w:eastAsiaTheme="minorHAnsi" w:hAnsi="Consolas"/>
                <w:color w:val="141414"/>
                <w:sz w:val="22"/>
                <w:szCs w:val="22"/>
              </w:rPr>
              <w:t>14577</w:t>
            </w:r>
            <w:r>
              <w:t> P1)</w:t>
            </w:r>
          </w:p>
        </w:tc>
      </w:tr>
      <w:tr w:rsidR="0020054B" w:rsidTr="0020054B">
        <w:tc>
          <w:tcPr>
            <w:tcW w:w="0" w:type="auto"/>
            <w:tcMar>
              <w:top w:w="75" w:type="dxa"/>
              <w:left w:w="135" w:type="dxa"/>
              <w:bottom w:w="75" w:type="dxa"/>
              <w:right w:w="135" w:type="dxa"/>
            </w:tcMar>
            <w:hideMark/>
          </w:tcPr>
          <w:p w:rsidR="0020054B" w:rsidRDefault="0020054B" w:rsidP="0020054B">
            <w:r>
              <w:rPr>
                <w:rStyle w:val="font-semibold"/>
                <w:b/>
                <w:bCs/>
              </w:rPr>
              <w:t>Pending number not on department summary</w:t>
            </w:r>
          </w:p>
        </w:tc>
        <w:tc>
          <w:tcPr>
            <w:tcW w:w="0" w:type="auto"/>
            <w:tcMar>
              <w:top w:w="75" w:type="dxa"/>
              <w:left w:w="135" w:type="dxa"/>
              <w:bottom w:w="75" w:type="dxa"/>
              <w:right w:w="135" w:type="dxa"/>
            </w:tcMar>
            <w:hideMark/>
          </w:tcPr>
          <w:p w:rsidR="0020054B" w:rsidRDefault="0020054B" w:rsidP="0020054B">
            <w:r>
              <w:t xml:space="preserve">Categorized: pending number not reflecting in </w:t>
            </w:r>
            <w:proofErr w:type="spellStart"/>
            <w:r>
              <w:t>dept</w:t>
            </w:r>
            <w:proofErr w:type="spellEnd"/>
            <w:r>
              <w:t xml:space="preserve"> summary (</w:t>
            </w:r>
            <w:r>
              <w:rPr>
                <w:rStyle w:val="HTMLCode"/>
                <w:rFonts w:ascii="Consolas" w:eastAsiaTheme="minorHAnsi" w:hAnsi="Consolas"/>
                <w:color w:val="141414"/>
                <w:sz w:val="22"/>
                <w:szCs w:val="22"/>
              </w:rPr>
              <w:t>92285</w:t>
            </w:r>
            <w:r>
              <w:t>, </w:t>
            </w:r>
            <w:r>
              <w:rPr>
                <w:rStyle w:val="HTMLCode"/>
                <w:rFonts w:ascii="Consolas" w:eastAsiaTheme="minorHAnsi" w:hAnsi="Consolas"/>
                <w:color w:val="141414"/>
                <w:sz w:val="22"/>
                <w:szCs w:val="22"/>
              </w:rPr>
              <w:t>90623</w:t>
            </w:r>
            <w:r>
              <w:t>)</w:t>
            </w:r>
          </w:p>
        </w:tc>
      </w:tr>
    </w:tbl>
    <w:p w:rsidR="0020054B" w:rsidRDefault="00CC2BD0" w:rsidP="0020054B">
      <w:pPr>
        <w:spacing w:before="240" w:after="240"/>
        <w:rPr>
          <w:rFonts w:ascii="Times New Roman" w:hAnsi="Times New Roman" w:cs="Times New Roman"/>
          <w:sz w:val="24"/>
          <w:szCs w:val="24"/>
        </w:rPr>
      </w:pPr>
      <w:r>
        <w:pict>
          <v:rect id="_x0000_i1028" style="width:0;height:1.5pt" o:hralign="center" o:hrstd="t" o:hr="t" fillcolor="#a0a0a0" stroked="f"/>
        </w:pict>
      </w:r>
    </w:p>
    <w:p w:rsidR="0020054B" w:rsidRDefault="0020054B" w:rsidP="0020054B">
      <w:pPr>
        <w:pStyle w:val="Heading3"/>
        <w:shd w:val="clear" w:color="auto" w:fill="F8F8F8"/>
        <w:spacing w:before="240" w:beforeAutospacing="0" w:after="60" w:afterAutospacing="0"/>
        <w:rPr>
          <w:rFonts w:ascii="Segoe UI" w:hAnsi="Segoe UI" w:cs="Segoe UI"/>
          <w:color w:val="141414"/>
          <w:sz w:val="29"/>
          <w:szCs w:val="29"/>
        </w:rPr>
      </w:pPr>
      <w:r>
        <w:rPr>
          <w:rFonts w:ascii="Segoe UI" w:hAnsi="Segoe UI" w:cs="Segoe UI"/>
          <w:color w:val="141414"/>
          <w:sz w:val="29"/>
          <w:szCs w:val="29"/>
        </w:rPr>
        <w:t xml:space="preserve">3. E-filing from </w:t>
      </w:r>
      <w:proofErr w:type="spellStart"/>
      <w:r>
        <w:rPr>
          <w:rFonts w:ascii="Segoe UI" w:hAnsi="Segoe UI" w:cs="Segoe UI"/>
          <w:color w:val="141414"/>
          <w:sz w:val="29"/>
          <w:szCs w:val="29"/>
        </w:rPr>
        <w:t>Govt</w:t>
      </w:r>
      <w:proofErr w:type="spellEnd"/>
      <w:r>
        <w:rPr>
          <w:rFonts w:ascii="Segoe UI" w:hAnsi="Segoe UI" w:cs="Segoe UI"/>
          <w:color w:val="141414"/>
          <w:sz w:val="29"/>
          <w:szCs w:val="29"/>
        </w:rPr>
        <w:t xml:space="preserve"> / Institutional</w:t>
      </w:r>
    </w:p>
    <w:p w:rsidR="0020054B" w:rsidRDefault="0020054B" w:rsidP="0020054B">
      <w:pPr>
        <w:pStyle w:val="Heading4"/>
        <w:shd w:val="clear" w:color="auto" w:fill="F8F8F8"/>
        <w:spacing w:before="180" w:after="60"/>
        <w:rPr>
          <w:rFonts w:ascii="Segoe UI" w:hAnsi="Segoe UI" w:cs="Segoe UI"/>
          <w:color w:val="141414"/>
          <w:sz w:val="27"/>
          <w:szCs w:val="27"/>
        </w:rPr>
      </w:pPr>
      <w:r>
        <w:rPr>
          <w:rFonts w:ascii="Segoe UI" w:hAnsi="Segoe UI" w:cs="Segoe UI"/>
          <w:color w:val="141414"/>
          <w:sz w:val="27"/>
          <w:szCs w:val="27"/>
        </w:rPr>
        <w:t>A. FRUITS / bank–institutional e-filing (Categorized: Fruits)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08"/>
        <w:gridCol w:w="3608"/>
      </w:tblGrid>
      <w:tr w:rsidR="0020054B" w:rsidTr="0020054B">
        <w:trPr>
          <w:tblHeader/>
        </w:trPr>
        <w:tc>
          <w:tcPr>
            <w:tcW w:w="0" w:type="auto"/>
            <w:shd w:val="clear" w:color="auto" w:fill="auto"/>
            <w:noWrap/>
            <w:tcMar>
              <w:top w:w="75" w:type="dxa"/>
              <w:left w:w="135" w:type="dxa"/>
              <w:bottom w:w="75" w:type="dxa"/>
              <w:right w:w="135" w:type="dxa"/>
            </w:tcMar>
            <w:hideMark/>
          </w:tcPr>
          <w:p w:rsidR="0020054B" w:rsidRDefault="0020054B">
            <w:pPr>
              <w:rPr>
                <w:rFonts w:ascii="Times New Roman" w:hAnsi="Times New Roman" w:cs="Times New Roman"/>
                <w:b/>
                <w:bCs/>
                <w:sz w:val="24"/>
                <w:szCs w:val="24"/>
              </w:rPr>
            </w:pPr>
            <w:r>
              <w:rPr>
                <w:b/>
                <w:bCs/>
              </w:rPr>
              <w:t>Pain point</w:t>
            </w:r>
          </w:p>
        </w:tc>
        <w:tc>
          <w:tcPr>
            <w:tcW w:w="0" w:type="auto"/>
            <w:shd w:val="clear" w:color="auto" w:fill="auto"/>
            <w:noWrap/>
            <w:tcMar>
              <w:top w:w="75" w:type="dxa"/>
              <w:left w:w="135" w:type="dxa"/>
              <w:bottom w:w="75" w:type="dxa"/>
              <w:right w:w="135" w:type="dxa"/>
            </w:tcMar>
            <w:hideMark/>
          </w:tcPr>
          <w:p w:rsidR="0020054B" w:rsidRDefault="0020054B">
            <w:pPr>
              <w:rPr>
                <w:b/>
                <w:bCs/>
              </w:rPr>
            </w:pPr>
            <w:r>
              <w:rPr>
                <w:b/>
                <w:bCs/>
              </w:rPr>
              <w:t>Evidence</w:t>
            </w:r>
          </w:p>
        </w:tc>
      </w:tr>
      <w:tr w:rsidR="0020054B" w:rsidTr="0020054B">
        <w:tc>
          <w:tcPr>
            <w:tcW w:w="0" w:type="auto"/>
            <w:tcMar>
              <w:top w:w="75" w:type="dxa"/>
              <w:left w:w="135" w:type="dxa"/>
              <w:bottom w:w="75" w:type="dxa"/>
              <w:right w:w="135" w:type="dxa"/>
            </w:tcMar>
            <w:hideMark/>
          </w:tcPr>
          <w:p w:rsidR="0020054B" w:rsidRDefault="0020054B" w:rsidP="0020054B">
            <w:r>
              <w:rPr>
                <w:rStyle w:val="font-semibold"/>
                <w:b/>
                <w:bCs/>
              </w:rPr>
              <w:t>FRUITS applications not visible in SR login</w:t>
            </w:r>
            <w:r>
              <w:t> though bank says submitted</w:t>
            </w:r>
          </w:p>
        </w:tc>
        <w:tc>
          <w:tcPr>
            <w:tcW w:w="0" w:type="auto"/>
            <w:tcMar>
              <w:top w:w="75" w:type="dxa"/>
              <w:left w:w="135" w:type="dxa"/>
              <w:bottom w:w="75" w:type="dxa"/>
              <w:right w:w="135" w:type="dxa"/>
            </w:tcMar>
            <w:hideMark/>
          </w:tcPr>
          <w:p w:rsidR="0020054B" w:rsidRDefault="0020054B" w:rsidP="0020054B">
            <w:r>
              <w:rPr>
                <w:rStyle w:val="HTMLCode"/>
                <w:rFonts w:ascii="Consolas" w:eastAsiaTheme="minorHAnsi" w:hAnsi="Consolas"/>
                <w:color w:val="141414"/>
                <w:sz w:val="22"/>
                <w:szCs w:val="22"/>
              </w:rPr>
              <w:t>15467</w:t>
            </w:r>
            <w:r>
              <w:t>, </w:t>
            </w:r>
            <w:r>
              <w:rPr>
                <w:rStyle w:val="HTMLCode"/>
                <w:rFonts w:ascii="Consolas" w:eastAsiaTheme="minorHAnsi" w:hAnsi="Consolas"/>
                <w:color w:val="141414"/>
                <w:sz w:val="22"/>
                <w:szCs w:val="22"/>
              </w:rPr>
              <w:t>10061</w:t>
            </w:r>
          </w:p>
        </w:tc>
      </w:tr>
      <w:tr w:rsidR="0020054B" w:rsidTr="0020054B">
        <w:tc>
          <w:tcPr>
            <w:tcW w:w="0" w:type="auto"/>
            <w:tcMar>
              <w:top w:w="75" w:type="dxa"/>
              <w:left w:w="135" w:type="dxa"/>
              <w:bottom w:w="75" w:type="dxa"/>
              <w:right w:w="135" w:type="dxa"/>
            </w:tcMar>
            <w:hideMark/>
          </w:tcPr>
          <w:p w:rsidR="0020054B" w:rsidRDefault="0020054B" w:rsidP="0020054B">
            <w:r>
              <w:rPr>
                <w:rStyle w:val="font-semibold"/>
                <w:b/>
                <w:bCs/>
              </w:rPr>
              <w:t>SRO code not mapped</w:t>
            </w:r>
            <w:r>
              <w:t> (intake fails)</w:t>
            </w:r>
          </w:p>
        </w:tc>
        <w:tc>
          <w:tcPr>
            <w:tcW w:w="0" w:type="auto"/>
            <w:tcMar>
              <w:top w:w="75" w:type="dxa"/>
              <w:left w:w="135" w:type="dxa"/>
              <w:bottom w:w="75" w:type="dxa"/>
              <w:right w:w="135" w:type="dxa"/>
            </w:tcMar>
            <w:hideMark/>
          </w:tcPr>
          <w:p w:rsidR="0020054B" w:rsidRDefault="0020054B" w:rsidP="0020054B">
            <w:r>
              <w:rPr>
                <w:rStyle w:val="HTMLCode"/>
                <w:rFonts w:ascii="Consolas" w:eastAsiaTheme="minorHAnsi" w:hAnsi="Consolas"/>
                <w:color w:val="141414"/>
                <w:sz w:val="22"/>
                <w:szCs w:val="22"/>
              </w:rPr>
              <w:t>24581</w:t>
            </w:r>
            <w:r>
              <w:t>, </w:t>
            </w:r>
            <w:r>
              <w:rPr>
                <w:rStyle w:val="HTMLCode"/>
                <w:rFonts w:ascii="Consolas" w:eastAsiaTheme="minorHAnsi" w:hAnsi="Consolas"/>
                <w:color w:val="141414"/>
                <w:sz w:val="22"/>
                <w:szCs w:val="22"/>
              </w:rPr>
              <w:t>25905</w:t>
            </w:r>
            <w:r>
              <w:t>, </w:t>
            </w:r>
            <w:r>
              <w:rPr>
                <w:rStyle w:val="HTMLCode"/>
                <w:rFonts w:ascii="Consolas" w:eastAsiaTheme="minorHAnsi" w:hAnsi="Consolas"/>
                <w:color w:val="141414"/>
                <w:sz w:val="22"/>
                <w:szCs w:val="22"/>
              </w:rPr>
              <w:t>27404</w:t>
            </w:r>
          </w:p>
        </w:tc>
      </w:tr>
      <w:tr w:rsidR="0020054B" w:rsidTr="0020054B">
        <w:tc>
          <w:tcPr>
            <w:tcW w:w="0" w:type="auto"/>
            <w:tcMar>
              <w:top w:w="75" w:type="dxa"/>
              <w:left w:w="135" w:type="dxa"/>
              <w:bottom w:w="75" w:type="dxa"/>
              <w:right w:w="135" w:type="dxa"/>
            </w:tcMar>
            <w:hideMark/>
          </w:tcPr>
          <w:p w:rsidR="0020054B" w:rsidRDefault="0020054B" w:rsidP="0020054B">
            <w:r>
              <w:rPr>
                <w:rStyle w:val="font-semibold"/>
                <w:b/>
                <w:bCs/>
              </w:rPr>
              <w:lastRenderedPageBreak/>
              <w:t>Owner name truncated (100-char limit)</w:t>
            </w:r>
          </w:p>
        </w:tc>
        <w:tc>
          <w:tcPr>
            <w:tcW w:w="0" w:type="auto"/>
            <w:tcMar>
              <w:top w:w="75" w:type="dxa"/>
              <w:left w:w="135" w:type="dxa"/>
              <w:bottom w:w="75" w:type="dxa"/>
              <w:right w:w="135" w:type="dxa"/>
            </w:tcMar>
            <w:hideMark/>
          </w:tcPr>
          <w:p w:rsidR="0020054B" w:rsidRDefault="0020054B" w:rsidP="0020054B">
            <w:r>
              <w:rPr>
                <w:rStyle w:val="HTMLCode"/>
                <w:rFonts w:ascii="Consolas" w:eastAsiaTheme="minorHAnsi" w:hAnsi="Consolas"/>
                <w:color w:val="141414"/>
                <w:sz w:val="22"/>
                <w:szCs w:val="22"/>
              </w:rPr>
              <w:t>25107</w:t>
            </w:r>
          </w:p>
        </w:tc>
      </w:tr>
      <w:tr w:rsidR="0020054B" w:rsidTr="0020054B">
        <w:tc>
          <w:tcPr>
            <w:tcW w:w="0" w:type="auto"/>
            <w:tcMar>
              <w:top w:w="75" w:type="dxa"/>
              <w:left w:w="135" w:type="dxa"/>
              <w:bottom w:w="75" w:type="dxa"/>
              <w:right w:w="135" w:type="dxa"/>
            </w:tcMar>
            <w:hideMark/>
          </w:tcPr>
          <w:p w:rsidR="0020054B" w:rsidRDefault="0020054B" w:rsidP="0020054B">
            <w:r>
              <w:rPr>
                <w:rStyle w:val="font-semibold"/>
                <w:b/>
                <w:bCs/>
              </w:rPr>
              <w:t>Unable to clear / complete FRUITS filing</w:t>
            </w:r>
          </w:p>
        </w:tc>
        <w:tc>
          <w:tcPr>
            <w:tcW w:w="0" w:type="auto"/>
            <w:tcMar>
              <w:top w:w="75" w:type="dxa"/>
              <w:left w:w="135" w:type="dxa"/>
              <w:bottom w:w="75" w:type="dxa"/>
              <w:right w:w="135" w:type="dxa"/>
            </w:tcMar>
            <w:hideMark/>
          </w:tcPr>
          <w:p w:rsidR="0020054B" w:rsidRDefault="0020054B" w:rsidP="0020054B">
            <w:r>
              <w:rPr>
                <w:rStyle w:val="HTMLCode"/>
                <w:rFonts w:ascii="Consolas" w:eastAsiaTheme="minorHAnsi" w:hAnsi="Consolas"/>
                <w:color w:val="141414"/>
                <w:sz w:val="22"/>
                <w:szCs w:val="22"/>
              </w:rPr>
              <w:t>27622</w:t>
            </w:r>
          </w:p>
        </w:tc>
      </w:tr>
      <w:tr w:rsidR="0020054B" w:rsidTr="0020054B">
        <w:tc>
          <w:tcPr>
            <w:tcW w:w="0" w:type="auto"/>
            <w:tcMar>
              <w:top w:w="75" w:type="dxa"/>
              <w:left w:w="135" w:type="dxa"/>
              <w:bottom w:w="75" w:type="dxa"/>
              <w:right w:w="135" w:type="dxa"/>
            </w:tcMar>
            <w:hideMark/>
          </w:tcPr>
          <w:p w:rsidR="0020054B" w:rsidRDefault="0020054B" w:rsidP="0020054B">
            <w:r>
              <w:rPr>
                <w:rStyle w:val="font-semibold"/>
                <w:b/>
                <w:bCs/>
              </w:rPr>
              <w:t>Digital sign fails on FRUITS / Book-1 Part-IV</w:t>
            </w:r>
          </w:p>
        </w:tc>
        <w:tc>
          <w:tcPr>
            <w:tcW w:w="0" w:type="auto"/>
            <w:tcMar>
              <w:top w:w="75" w:type="dxa"/>
              <w:left w:w="135" w:type="dxa"/>
              <w:bottom w:w="75" w:type="dxa"/>
              <w:right w:w="135" w:type="dxa"/>
            </w:tcMar>
            <w:hideMark/>
          </w:tcPr>
          <w:p w:rsidR="0020054B" w:rsidRDefault="0020054B" w:rsidP="0020054B">
            <w:r>
              <w:rPr>
                <w:rStyle w:val="HTMLCode"/>
                <w:rFonts w:ascii="Consolas" w:eastAsiaTheme="minorHAnsi" w:hAnsi="Consolas"/>
                <w:color w:val="141414"/>
                <w:sz w:val="22"/>
                <w:szCs w:val="22"/>
              </w:rPr>
              <w:t>28216</w:t>
            </w:r>
            <w:r>
              <w:t>; also in Digital Sign cluster (</w:t>
            </w:r>
            <w:r>
              <w:rPr>
                <w:rStyle w:val="HTMLCode"/>
                <w:rFonts w:ascii="Consolas" w:eastAsiaTheme="minorHAnsi" w:hAnsi="Consolas"/>
                <w:color w:val="141414"/>
                <w:sz w:val="22"/>
                <w:szCs w:val="22"/>
              </w:rPr>
              <w:t>85981</w:t>
            </w:r>
            <w:r>
              <w:t>)</w:t>
            </w:r>
          </w:p>
        </w:tc>
      </w:tr>
      <w:tr w:rsidR="0020054B" w:rsidTr="0020054B">
        <w:tc>
          <w:tcPr>
            <w:tcW w:w="0" w:type="auto"/>
            <w:tcMar>
              <w:top w:w="75" w:type="dxa"/>
              <w:left w:w="135" w:type="dxa"/>
              <w:bottom w:w="75" w:type="dxa"/>
              <w:right w:w="135" w:type="dxa"/>
            </w:tcMar>
            <w:hideMark/>
          </w:tcPr>
          <w:p w:rsidR="0020054B" w:rsidRDefault="0020054B" w:rsidP="0020054B">
            <w:r>
              <w:rPr>
                <w:rStyle w:val="font-semibold"/>
                <w:b/>
                <w:bCs/>
              </w:rPr>
              <w:t>Junk FRUITS apps stuck in Step-1 needing delete</w:t>
            </w:r>
          </w:p>
        </w:tc>
        <w:tc>
          <w:tcPr>
            <w:tcW w:w="0" w:type="auto"/>
            <w:tcMar>
              <w:top w:w="75" w:type="dxa"/>
              <w:left w:w="135" w:type="dxa"/>
              <w:bottom w:w="75" w:type="dxa"/>
              <w:right w:w="135" w:type="dxa"/>
            </w:tcMar>
            <w:hideMark/>
          </w:tcPr>
          <w:p w:rsidR="0020054B" w:rsidRDefault="0020054B" w:rsidP="0020054B">
            <w:r>
              <w:rPr>
                <w:rStyle w:val="HTMLCode"/>
                <w:rFonts w:ascii="Consolas" w:eastAsiaTheme="minorHAnsi" w:hAnsi="Consolas"/>
                <w:color w:val="141414"/>
                <w:sz w:val="22"/>
                <w:szCs w:val="22"/>
              </w:rPr>
              <w:t>22716</w:t>
            </w:r>
          </w:p>
        </w:tc>
      </w:tr>
    </w:tbl>
    <w:p w:rsidR="0020054B" w:rsidRDefault="0020054B" w:rsidP="0020054B">
      <w:pPr>
        <w:pStyle w:val="Heading4"/>
        <w:shd w:val="clear" w:color="auto" w:fill="F8F8F8"/>
        <w:spacing w:before="180" w:after="60"/>
        <w:rPr>
          <w:rFonts w:ascii="Segoe UI" w:hAnsi="Segoe UI" w:cs="Segoe UI"/>
          <w:color w:val="141414"/>
          <w:sz w:val="27"/>
          <w:szCs w:val="27"/>
        </w:rPr>
      </w:pPr>
      <w:r>
        <w:rPr>
          <w:rFonts w:ascii="Segoe UI" w:hAnsi="Segoe UI" w:cs="Segoe UI"/>
          <w:color w:val="141414"/>
          <w:sz w:val="27"/>
          <w:szCs w:val="27"/>
        </w:rPr>
        <w:t>B. Court / institutional order entry (Categorized: Court Order Issues — pending </w:t>
      </w:r>
      <w:r>
        <w:rPr>
          <w:rStyle w:val="font-semibold"/>
          <w:rFonts w:ascii="Segoe UI" w:hAnsi="Segoe UI" w:cs="Segoe UI"/>
          <w:color w:val="141414"/>
          <w:sz w:val="27"/>
          <w:szCs w:val="27"/>
        </w:rPr>
        <w:t>5</w:t>
      </w:r>
      <w:r>
        <w:rPr>
          <w:rFonts w:ascii="Segoe UI" w:hAnsi="Segoe UI" w:cs="Segoe UI"/>
          <w:color w:val="141414"/>
          <w:sz w:val="27"/>
          <w:szCs w:val="27"/>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351"/>
        <w:gridCol w:w="3155"/>
      </w:tblGrid>
      <w:tr w:rsidR="0020054B" w:rsidTr="0020054B">
        <w:trPr>
          <w:tblHeader/>
        </w:trPr>
        <w:tc>
          <w:tcPr>
            <w:tcW w:w="0" w:type="auto"/>
            <w:shd w:val="clear" w:color="auto" w:fill="auto"/>
            <w:noWrap/>
            <w:tcMar>
              <w:top w:w="75" w:type="dxa"/>
              <w:left w:w="135" w:type="dxa"/>
              <w:bottom w:w="75" w:type="dxa"/>
              <w:right w:w="135" w:type="dxa"/>
            </w:tcMar>
            <w:hideMark/>
          </w:tcPr>
          <w:p w:rsidR="0020054B" w:rsidRDefault="0020054B">
            <w:pPr>
              <w:rPr>
                <w:rFonts w:ascii="Times New Roman" w:hAnsi="Times New Roman" w:cs="Times New Roman"/>
                <w:b/>
                <w:bCs/>
                <w:sz w:val="24"/>
                <w:szCs w:val="24"/>
              </w:rPr>
            </w:pPr>
            <w:r>
              <w:rPr>
                <w:b/>
                <w:bCs/>
              </w:rPr>
              <w:t>Pain point</w:t>
            </w:r>
          </w:p>
        </w:tc>
        <w:tc>
          <w:tcPr>
            <w:tcW w:w="0" w:type="auto"/>
            <w:shd w:val="clear" w:color="auto" w:fill="auto"/>
            <w:noWrap/>
            <w:tcMar>
              <w:top w:w="75" w:type="dxa"/>
              <w:left w:w="135" w:type="dxa"/>
              <w:bottom w:w="75" w:type="dxa"/>
              <w:right w:w="135" w:type="dxa"/>
            </w:tcMar>
            <w:hideMark/>
          </w:tcPr>
          <w:p w:rsidR="0020054B" w:rsidRDefault="0020054B">
            <w:pPr>
              <w:rPr>
                <w:b/>
                <w:bCs/>
              </w:rPr>
            </w:pPr>
            <w:r>
              <w:rPr>
                <w:b/>
                <w:bCs/>
              </w:rPr>
              <w:t>Evidence</w:t>
            </w:r>
          </w:p>
        </w:tc>
      </w:tr>
      <w:tr w:rsidR="0020054B" w:rsidTr="0020054B">
        <w:tc>
          <w:tcPr>
            <w:tcW w:w="0" w:type="auto"/>
            <w:tcMar>
              <w:top w:w="75" w:type="dxa"/>
              <w:left w:w="135" w:type="dxa"/>
              <w:bottom w:w="75" w:type="dxa"/>
              <w:right w:w="135" w:type="dxa"/>
            </w:tcMar>
            <w:hideMark/>
          </w:tcPr>
          <w:p w:rsidR="0020054B" w:rsidRDefault="0020054B" w:rsidP="0020054B">
            <w:r>
              <w:t xml:space="preserve">Court entry not reflecting in citizen login after </w:t>
            </w:r>
            <w:proofErr w:type="spellStart"/>
            <w:r>
              <w:t>dept</w:t>
            </w:r>
            <w:proofErr w:type="spellEnd"/>
            <w:r>
              <w:t xml:space="preserve"> entry</w:t>
            </w:r>
          </w:p>
        </w:tc>
        <w:tc>
          <w:tcPr>
            <w:tcW w:w="0" w:type="auto"/>
            <w:tcMar>
              <w:top w:w="75" w:type="dxa"/>
              <w:left w:w="135" w:type="dxa"/>
              <w:bottom w:w="75" w:type="dxa"/>
              <w:right w:w="135" w:type="dxa"/>
            </w:tcMar>
            <w:hideMark/>
          </w:tcPr>
          <w:p w:rsidR="0020054B" w:rsidRDefault="0020054B" w:rsidP="0020054B">
            <w:r>
              <w:rPr>
                <w:rStyle w:val="HTMLCode"/>
                <w:rFonts w:ascii="Consolas" w:eastAsiaTheme="minorHAnsi" w:hAnsi="Consolas"/>
                <w:color w:val="141414"/>
                <w:sz w:val="22"/>
                <w:szCs w:val="22"/>
              </w:rPr>
              <w:t>5184</w:t>
            </w:r>
          </w:p>
        </w:tc>
      </w:tr>
      <w:tr w:rsidR="0020054B" w:rsidTr="0020054B">
        <w:tc>
          <w:tcPr>
            <w:tcW w:w="0" w:type="auto"/>
            <w:tcMar>
              <w:top w:w="75" w:type="dxa"/>
              <w:left w:w="135" w:type="dxa"/>
              <w:bottom w:w="75" w:type="dxa"/>
              <w:right w:w="135" w:type="dxa"/>
            </w:tcMar>
            <w:hideMark/>
          </w:tcPr>
          <w:p w:rsidR="0020054B" w:rsidRDefault="0020054B" w:rsidP="0020054B">
            <w:r>
              <w:t>OTP / cancel court case failures</w:t>
            </w:r>
          </w:p>
        </w:tc>
        <w:tc>
          <w:tcPr>
            <w:tcW w:w="0" w:type="auto"/>
            <w:tcMar>
              <w:top w:w="75" w:type="dxa"/>
              <w:left w:w="135" w:type="dxa"/>
              <w:bottom w:w="75" w:type="dxa"/>
              <w:right w:w="135" w:type="dxa"/>
            </w:tcMar>
            <w:hideMark/>
          </w:tcPr>
          <w:p w:rsidR="0020054B" w:rsidRDefault="0020054B" w:rsidP="0020054B">
            <w:r>
              <w:rPr>
                <w:rStyle w:val="HTMLCode"/>
                <w:rFonts w:ascii="Consolas" w:eastAsiaTheme="minorHAnsi" w:hAnsi="Consolas"/>
                <w:color w:val="141414"/>
                <w:sz w:val="22"/>
                <w:szCs w:val="22"/>
              </w:rPr>
              <w:t>94903</w:t>
            </w:r>
            <w:r>
              <w:t>, </w:t>
            </w:r>
            <w:r>
              <w:rPr>
                <w:rStyle w:val="HTMLCode"/>
                <w:rFonts w:ascii="Consolas" w:eastAsiaTheme="minorHAnsi" w:hAnsi="Consolas"/>
                <w:color w:val="141414"/>
                <w:sz w:val="22"/>
                <w:szCs w:val="22"/>
              </w:rPr>
              <w:t>93570</w:t>
            </w:r>
            <w:r>
              <w:t>, </w:t>
            </w:r>
            <w:r>
              <w:rPr>
                <w:rStyle w:val="HTMLCode"/>
                <w:rFonts w:ascii="Consolas" w:eastAsiaTheme="minorHAnsi" w:hAnsi="Consolas"/>
                <w:color w:val="141414"/>
                <w:sz w:val="22"/>
                <w:szCs w:val="22"/>
              </w:rPr>
              <w:t>95596</w:t>
            </w:r>
            <w:r>
              <w:t>, </w:t>
            </w:r>
            <w:r>
              <w:rPr>
                <w:rStyle w:val="HTMLCode"/>
                <w:rFonts w:ascii="Consolas" w:eastAsiaTheme="minorHAnsi" w:hAnsi="Consolas"/>
                <w:color w:val="141414"/>
                <w:sz w:val="22"/>
                <w:szCs w:val="22"/>
              </w:rPr>
              <w:t>93179</w:t>
            </w:r>
            <w:r>
              <w:t>…</w:t>
            </w:r>
          </w:p>
        </w:tc>
      </w:tr>
      <w:tr w:rsidR="0020054B" w:rsidTr="0020054B">
        <w:tc>
          <w:tcPr>
            <w:tcW w:w="0" w:type="auto"/>
            <w:tcMar>
              <w:top w:w="75" w:type="dxa"/>
              <w:left w:w="135" w:type="dxa"/>
              <w:bottom w:w="75" w:type="dxa"/>
              <w:right w:w="135" w:type="dxa"/>
            </w:tcMar>
            <w:hideMark/>
          </w:tcPr>
          <w:p w:rsidR="0020054B" w:rsidRDefault="0020054B" w:rsidP="0020054B">
            <w:r>
              <w:t>Wrong survey / wrong jurisdiction after save</w:t>
            </w:r>
          </w:p>
        </w:tc>
        <w:tc>
          <w:tcPr>
            <w:tcW w:w="0" w:type="auto"/>
            <w:tcMar>
              <w:top w:w="75" w:type="dxa"/>
              <w:left w:w="135" w:type="dxa"/>
              <w:bottom w:w="75" w:type="dxa"/>
              <w:right w:w="135" w:type="dxa"/>
            </w:tcMar>
            <w:hideMark/>
          </w:tcPr>
          <w:p w:rsidR="0020054B" w:rsidRDefault="0020054B" w:rsidP="0020054B">
            <w:r>
              <w:rPr>
                <w:rStyle w:val="HTMLCode"/>
                <w:rFonts w:ascii="Consolas" w:eastAsiaTheme="minorHAnsi" w:hAnsi="Consolas"/>
                <w:color w:val="141414"/>
                <w:sz w:val="22"/>
                <w:szCs w:val="22"/>
              </w:rPr>
              <w:t>29744</w:t>
            </w:r>
            <w:r>
              <w:t>, </w:t>
            </w:r>
            <w:r>
              <w:rPr>
                <w:rStyle w:val="HTMLCode"/>
                <w:rFonts w:ascii="Consolas" w:eastAsiaTheme="minorHAnsi" w:hAnsi="Consolas"/>
                <w:color w:val="141414"/>
                <w:sz w:val="22"/>
                <w:szCs w:val="22"/>
              </w:rPr>
              <w:t>43971</w:t>
            </w:r>
          </w:p>
        </w:tc>
      </w:tr>
    </w:tbl>
    <w:p w:rsidR="0020054B" w:rsidRDefault="0020054B" w:rsidP="0020054B">
      <w:pPr>
        <w:pStyle w:val="Heading4"/>
        <w:shd w:val="clear" w:color="auto" w:fill="F8F8F8"/>
        <w:spacing w:before="180" w:after="60"/>
        <w:rPr>
          <w:rFonts w:ascii="Segoe UI" w:hAnsi="Segoe UI" w:cs="Segoe UI"/>
          <w:color w:val="141414"/>
          <w:sz w:val="27"/>
          <w:szCs w:val="27"/>
        </w:rPr>
      </w:pPr>
      <w:r>
        <w:rPr>
          <w:rFonts w:ascii="Segoe UI" w:hAnsi="Segoe UI" w:cs="Segoe UI"/>
          <w:color w:val="141414"/>
          <w:sz w:val="27"/>
          <w:szCs w:val="27"/>
        </w:rPr>
        <w:t>C. Memo filing (cross-office institutional / Rule 17 Part I–related — Categorized pending </w:t>
      </w:r>
      <w:r>
        <w:rPr>
          <w:rStyle w:val="font-semibold"/>
          <w:rFonts w:ascii="Segoe UI" w:hAnsi="Segoe UI" w:cs="Segoe UI"/>
          <w:color w:val="141414"/>
          <w:sz w:val="27"/>
          <w:szCs w:val="27"/>
        </w:rPr>
        <w:t>1</w:t>
      </w:r>
      <w:r>
        <w:rPr>
          <w:rFonts w:ascii="Segoe UI" w:hAnsi="Segoe UI" w:cs="Segoe UI"/>
          <w:color w:val="141414"/>
          <w:sz w:val="27"/>
          <w:szCs w:val="27"/>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259"/>
        <w:gridCol w:w="3713"/>
      </w:tblGrid>
      <w:tr w:rsidR="0020054B" w:rsidTr="0020054B">
        <w:trPr>
          <w:tblHeader/>
        </w:trPr>
        <w:tc>
          <w:tcPr>
            <w:tcW w:w="0" w:type="auto"/>
            <w:shd w:val="clear" w:color="auto" w:fill="auto"/>
            <w:noWrap/>
            <w:tcMar>
              <w:top w:w="75" w:type="dxa"/>
              <w:left w:w="135" w:type="dxa"/>
              <w:bottom w:w="75" w:type="dxa"/>
              <w:right w:w="135" w:type="dxa"/>
            </w:tcMar>
            <w:hideMark/>
          </w:tcPr>
          <w:p w:rsidR="0020054B" w:rsidRDefault="0020054B">
            <w:pPr>
              <w:rPr>
                <w:rFonts w:ascii="Times New Roman" w:hAnsi="Times New Roman" w:cs="Times New Roman"/>
                <w:b/>
                <w:bCs/>
                <w:sz w:val="24"/>
                <w:szCs w:val="24"/>
              </w:rPr>
            </w:pPr>
            <w:r>
              <w:rPr>
                <w:b/>
                <w:bCs/>
              </w:rPr>
              <w:t>Pain point</w:t>
            </w:r>
          </w:p>
        </w:tc>
        <w:tc>
          <w:tcPr>
            <w:tcW w:w="0" w:type="auto"/>
            <w:shd w:val="clear" w:color="auto" w:fill="auto"/>
            <w:noWrap/>
            <w:tcMar>
              <w:top w:w="75" w:type="dxa"/>
              <w:left w:w="135" w:type="dxa"/>
              <w:bottom w:w="75" w:type="dxa"/>
              <w:right w:w="135" w:type="dxa"/>
            </w:tcMar>
            <w:hideMark/>
          </w:tcPr>
          <w:p w:rsidR="0020054B" w:rsidRDefault="0020054B">
            <w:pPr>
              <w:rPr>
                <w:b/>
                <w:bCs/>
              </w:rPr>
            </w:pPr>
            <w:r>
              <w:rPr>
                <w:b/>
                <w:bCs/>
              </w:rPr>
              <w:t>Evidence</w:t>
            </w:r>
          </w:p>
        </w:tc>
      </w:tr>
      <w:tr w:rsidR="0020054B" w:rsidTr="0020054B">
        <w:tc>
          <w:tcPr>
            <w:tcW w:w="0" w:type="auto"/>
            <w:tcMar>
              <w:top w:w="75" w:type="dxa"/>
              <w:left w:w="135" w:type="dxa"/>
              <w:bottom w:w="75" w:type="dxa"/>
              <w:right w:w="135" w:type="dxa"/>
            </w:tcMar>
            <w:hideMark/>
          </w:tcPr>
          <w:p w:rsidR="0020054B" w:rsidRDefault="0020054B" w:rsidP="0020054B">
            <w:r>
              <w:t>Unable to file memo </w:t>
            </w:r>
            <w:r>
              <w:rPr>
                <w:rStyle w:val="font-semibold"/>
                <w:b/>
                <w:bCs/>
              </w:rPr>
              <w:t>K1 → K2</w:t>
            </w:r>
          </w:p>
        </w:tc>
        <w:tc>
          <w:tcPr>
            <w:tcW w:w="0" w:type="auto"/>
            <w:tcMar>
              <w:top w:w="75" w:type="dxa"/>
              <w:left w:w="135" w:type="dxa"/>
              <w:bottom w:w="75" w:type="dxa"/>
              <w:right w:w="135" w:type="dxa"/>
            </w:tcMar>
            <w:hideMark/>
          </w:tcPr>
          <w:p w:rsidR="0020054B" w:rsidRDefault="0020054B" w:rsidP="0020054B">
            <w:r>
              <w:rPr>
                <w:rStyle w:val="HTMLCode"/>
                <w:rFonts w:ascii="Consolas" w:eastAsiaTheme="minorHAnsi" w:hAnsi="Consolas"/>
                <w:color w:val="141414"/>
                <w:sz w:val="22"/>
                <w:szCs w:val="22"/>
              </w:rPr>
              <w:t>8354</w:t>
            </w:r>
            <w:r>
              <w:t>, </w:t>
            </w:r>
            <w:r>
              <w:rPr>
                <w:rStyle w:val="HTMLCode"/>
                <w:rFonts w:ascii="Consolas" w:eastAsiaTheme="minorHAnsi" w:hAnsi="Consolas"/>
                <w:color w:val="141414"/>
                <w:sz w:val="22"/>
                <w:szCs w:val="22"/>
              </w:rPr>
              <w:t>11076</w:t>
            </w:r>
            <w:r>
              <w:t>, </w:t>
            </w:r>
            <w:r>
              <w:rPr>
                <w:rStyle w:val="HTMLCode"/>
                <w:rFonts w:ascii="Consolas" w:eastAsiaTheme="minorHAnsi" w:hAnsi="Consolas"/>
                <w:color w:val="141414"/>
                <w:sz w:val="22"/>
                <w:szCs w:val="22"/>
              </w:rPr>
              <w:t>22543</w:t>
            </w:r>
            <w:r>
              <w:t>, </w:t>
            </w:r>
            <w:r>
              <w:rPr>
                <w:rStyle w:val="HTMLCode"/>
                <w:rFonts w:ascii="Consolas" w:eastAsiaTheme="minorHAnsi" w:hAnsi="Consolas"/>
                <w:color w:val="141414"/>
                <w:sz w:val="22"/>
                <w:szCs w:val="22"/>
              </w:rPr>
              <w:t>23933</w:t>
            </w:r>
          </w:p>
        </w:tc>
      </w:tr>
      <w:tr w:rsidR="0020054B" w:rsidTr="0020054B">
        <w:tc>
          <w:tcPr>
            <w:tcW w:w="0" w:type="auto"/>
            <w:tcMar>
              <w:top w:w="75" w:type="dxa"/>
              <w:left w:w="135" w:type="dxa"/>
              <w:bottom w:w="75" w:type="dxa"/>
              <w:right w:w="135" w:type="dxa"/>
            </w:tcMar>
            <w:hideMark/>
          </w:tcPr>
          <w:p w:rsidR="0020054B" w:rsidRDefault="0020054B" w:rsidP="0020054B">
            <w:r>
              <w:t>Memo not received at destination SRO / wrong location</w:t>
            </w:r>
          </w:p>
        </w:tc>
        <w:tc>
          <w:tcPr>
            <w:tcW w:w="0" w:type="auto"/>
            <w:tcMar>
              <w:top w:w="75" w:type="dxa"/>
              <w:left w:w="135" w:type="dxa"/>
              <w:bottom w:w="75" w:type="dxa"/>
              <w:right w:w="135" w:type="dxa"/>
            </w:tcMar>
            <w:hideMark/>
          </w:tcPr>
          <w:p w:rsidR="0020054B" w:rsidRDefault="0020054B" w:rsidP="0020054B">
            <w:r>
              <w:rPr>
                <w:rStyle w:val="HTMLCode"/>
                <w:rFonts w:ascii="Consolas" w:eastAsiaTheme="minorHAnsi" w:hAnsi="Consolas"/>
                <w:color w:val="141414"/>
                <w:sz w:val="22"/>
                <w:szCs w:val="22"/>
              </w:rPr>
              <w:t>29153</w:t>
            </w:r>
            <w:r>
              <w:t>, </w:t>
            </w:r>
            <w:r>
              <w:rPr>
                <w:rStyle w:val="HTMLCode"/>
                <w:rFonts w:ascii="Consolas" w:eastAsiaTheme="minorHAnsi" w:hAnsi="Consolas"/>
                <w:color w:val="141414"/>
                <w:sz w:val="22"/>
                <w:szCs w:val="22"/>
              </w:rPr>
              <w:t>63230</w:t>
            </w:r>
          </w:p>
        </w:tc>
      </w:tr>
      <w:tr w:rsidR="0020054B" w:rsidTr="0020054B">
        <w:tc>
          <w:tcPr>
            <w:tcW w:w="0" w:type="auto"/>
            <w:tcMar>
              <w:top w:w="75" w:type="dxa"/>
              <w:left w:w="135" w:type="dxa"/>
              <w:bottom w:w="75" w:type="dxa"/>
              <w:right w:w="135" w:type="dxa"/>
            </w:tcMar>
            <w:hideMark/>
          </w:tcPr>
          <w:p w:rsidR="0020054B" w:rsidRDefault="0020054B" w:rsidP="0020054B">
            <w:r>
              <w:t>General memo filing failures</w:t>
            </w:r>
          </w:p>
        </w:tc>
        <w:tc>
          <w:tcPr>
            <w:tcW w:w="0" w:type="auto"/>
            <w:tcMar>
              <w:top w:w="75" w:type="dxa"/>
              <w:left w:w="135" w:type="dxa"/>
              <w:bottom w:w="75" w:type="dxa"/>
              <w:right w:w="135" w:type="dxa"/>
            </w:tcMar>
            <w:hideMark/>
          </w:tcPr>
          <w:p w:rsidR="0020054B" w:rsidRDefault="0020054B" w:rsidP="0020054B">
            <w:r>
              <w:rPr>
                <w:rStyle w:val="HTMLCode"/>
                <w:rFonts w:ascii="Consolas" w:eastAsiaTheme="minorHAnsi" w:hAnsi="Consolas"/>
                <w:color w:val="141414"/>
                <w:sz w:val="22"/>
                <w:szCs w:val="22"/>
              </w:rPr>
              <w:t>18566</w:t>
            </w:r>
            <w:r>
              <w:t>, </w:t>
            </w:r>
            <w:r>
              <w:rPr>
                <w:rStyle w:val="HTMLCode"/>
                <w:rFonts w:ascii="Consolas" w:eastAsiaTheme="minorHAnsi" w:hAnsi="Consolas"/>
                <w:color w:val="141414"/>
                <w:sz w:val="22"/>
                <w:szCs w:val="22"/>
              </w:rPr>
              <w:t>23172</w:t>
            </w:r>
            <w:r>
              <w:t>, </w:t>
            </w:r>
            <w:r>
              <w:rPr>
                <w:rStyle w:val="HTMLCode"/>
                <w:rFonts w:ascii="Consolas" w:eastAsiaTheme="minorHAnsi" w:hAnsi="Consolas"/>
                <w:color w:val="141414"/>
                <w:sz w:val="22"/>
                <w:szCs w:val="22"/>
              </w:rPr>
              <w:t>27438</w:t>
            </w:r>
            <w:r>
              <w:t>, </w:t>
            </w:r>
            <w:r>
              <w:rPr>
                <w:rStyle w:val="HTMLCode"/>
                <w:rFonts w:ascii="Consolas" w:eastAsiaTheme="minorHAnsi" w:hAnsi="Consolas"/>
                <w:color w:val="141414"/>
                <w:sz w:val="22"/>
                <w:szCs w:val="22"/>
              </w:rPr>
              <w:t>28251</w:t>
            </w:r>
            <w:r>
              <w:t>, </w:t>
            </w:r>
            <w:r>
              <w:rPr>
                <w:rStyle w:val="HTMLCode"/>
                <w:rFonts w:ascii="Consolas" w:eastAsiaTheme="minorHAnsi" w:hAnsi="Consolas"/>
                <w:color w:val="141414"/>
                <w:sz w:val="22"/>
                <w:szCs w:val="22"/>
              </w:rPr>
              <w:t>29096</w:t>
            </w:r>
          </w:p>
        </w:tc>
      </w:tr>
    </w:tbl>
    <w:p w:rsidR="00667ACF" w:rsidRDefault="00667ACF" w:rsidP="00596B44">
      <w:pPr>
        <w:spacing w:before="240" w:after="240" w:line="240" w:lineRule="auto"/>
        <w:rPr>
          <w:rFonts w:ascii="Times New Roman" w:eastAsia="Times New Roman" w:hAnsi="Times New Roman" w:cs="Times New Roman"/>
          <w:b/>
          <w:sz w:val="48"/>
          <w:szCs w:val="24"/>
          <w:lang w:eastAsia="en-IN"/>
        </w:rPr>
      </w:pPr>
    </w:p>
    <w:p w:rsidR="00A27B1C" w:rsidRDefault="00A27B1C" w:rsidP="00A27B1C">
      <w:pPr>
        <w:pStyle w:val="Heading1"/>
        <w:rPr>
          <w:rFonts w:eastAsia="Times New Roman"/>
          <w:lang w:eastAsia="en-IN"/>
        </w:rPr>
      </w:pPr>
      <w:r>
        <w:rPr>
          <w:rFonts w:eastAsia="Times New Roman"/>
          <w:lang w:eastAsia="en-IN"/>
        </w:rPr>
        <w:t>User Stories</w:t>
      </w:r>
    </w:p>
    <w:p w:rsidR="00A27B1C" w:rsidRDefault="00A27B1C" w:rsidP="00A27B1C">
      <w:pPr>
        <w:rPr>
          <w:lang w:eastAsia="en-IN"/>
        </w:rPr>
      </w:pPr>
    </w:p>
    <w:p w:rsidR="00A27B1C" w:rsidRDefault="00A27B1C" w:rsidP="00A27B1C">
      <w:pPr>
        <w:pStyle w:val="Heading3"/>
        <w:shd w:val="clear" w:color="auto" w:fill="F8F8F8"/>
        <w:spacing w:before="0" w:beforeAutospacing="0" w:after="60" w:afterAutospacing="0"/>
        <w:rPr>
          <w:rFonts w:ascii="Segoe UI" w:hAnsi="Segoe UI" w:cs="Segoe UI"/>
          <w:color w:val="141414"/>
          <w:sz w:val="29"/>
          <w:szCs w:val="29"/>
        </w:rPr>
      </w:pPr>
      <w:r>
        <w:rPr>
          <w:rFonts w:ascii="Segoe UI" w:hAnsi="Segoe UI" w:cs="Segoe UI"/>
          <w:color w:val="141414"/>
          <w:sz w:val="29"/>
          <w:szCs w:val="29"/>
        </w:rPr>
        <w:t>Rule 17(</w:t>
      </w:r>
      <w:proofErr w:type="spellStart"/>
      <w:r>
        <w:rPr>
          <w:rFonts w:ascii="Segoe UI" w:hAnsi="Segoe UI" w:cs="Segoe UI"/>
          <w:color w:val="141414"/>
          <w:sz w:val="29"/>
          <w:szCs w:val="29"/>
        </w:rPr>
        <w:t>i</w:t>
      </w:r>
      <w:proofErr w:type="spellEnd"/>
      <w:r>
        <w:rPr>
          <w:rFonts w:ascii="Segoe UI" w:hAnsi="Segoe UI" w:cs="Segoe UI"/>
          <w:color w:val="141414"/>
          <w:sz w:val="29"/>
          <w:szCs w:val="29"/>
        </w:rPr>
        <w:t>) — Book 1 supplements</w:t>
      </w:r>
    </w:p>
    <w:p w:rsidR="00A27B1C" w:rsidRDefault="00A27B1C" w:rsidP="00A27B1C">
      <w:pPr>
        <w:pStyle w:val="ui-markdownparagraph"/>
        <w:shd w:val="clear" w:color="auto" w:fill="F8F8F8"/>
        <w:spacing w:before="90" w:beforeAutospacing="0" w:after="90" w:afterAutospacing="0"/>
        <w:rPr>
          <w:rFonts w:ascii="Segoe UI" w:hAnsi="Segoe UI" w:cs="Segoe UI"/>
          <w:color w:val="141414"/>
          <w:sz w:val="27"/>
          <w:szCs w:val="27"/>
        </w:rPr>
      </w:pPr>
      <w:r>
        <w:rPr>
          <w:rStyle w:val="font-semibold"/>
          <w:rFonts w:ascii="Segoe UI" w:hAnsi="Segoe UI" w:cs="Segoe UI"/>
          <w:b/>
          <w:bCs/>
          <w:color w:val="141414"/>
        </w:rPr>
        <w:t>US-17.1</w:t>
      </w:r>
      <w:r>
        <w:rPr>
          <w:rFonts w:ascii="Segoe UI" w:hAnsi="Segoe UI" w:cs="Segoe UI"/>
          <w:color w:val="141414"/>
          <w:sz w:val="27"/>
          <w:szCs w:val="27"/>
        </w:rPr>
        <w:br/>
        <w:t>As a </w:t>
      </w:r>
      <w:r>
        <w:rPr>
          <w:rStyle w:val="font-semibold"/>
          <w:rFonts w:ascii="Segoe UI" w:hAnsi="Segoe UI" w:cs="Segoe UI"/>
          <w:b/>
          <w:bCs/>
          <w:color w:val="141414"/>
        </w:rPr>
        <w:t>Sub-Registrar / DEO</w:t>
      </w:r>
      <w:proofErr w:type="gramStart"/>
      <w:r>
        <w:rPr>
          <w:rFonts w:ascii="Segoe UI" w:hAnsi="Segoe UI" w:cs="Segoe UI"/>
          <w:color w:val="141414"/>
          <w:sz w:val="27"/>
          <w:szCs w:val="27"/>
        </w:rPr>
        <w:t>,</w:t>
      </w:r>
      <w:proofErr w:type="gramEnd"/>
      <w:r>
        <w:rPr>
          <w:rFonts w:ascii="Segoe UI" w:hAnsi="Segoe UI" w:cs="Segoe UI"/>
          <w:color w:val="141414"/>
          <w:sz w:val="27"/>
          <w:szCs w:val="27"/>
        </w:rPr>
        <w:br/>
        <w:t>I want to </w:t>
      </w:r>
      <w:r>
        <w:rPr>
          <w:rStyle w:val="font-semibold"/>
          <w:rFonts w:ascii="Segoe UI" w:hAnsi="Segoe UI" w:cs="Segoe UI"/>
          <w:b/>
          <w:bCs/>
          <w:color w:val="141414"/>
        </w:rPr>
        <w:t xml:space="preserve">file court/revenue/bank/maps/memo papers into the correct Book 1 </w:t>
      </w:r>
      <w:r>
        <w:rPr>
          <w:rStyle w:val="font-semibold"/>
          <w:rFonts w:ascii="Segoe UI" w:hAnsi="Segoe UI" w:cs="Segoe UI"/>
          <w:b/>
          <w:bCs/>
          <w:color w:val="141414"/>
        </w:rPr>
        <w:lastRenderedPageBreak/>
        <w:t>supplement part</w:t>
      </w:r>
      <w:r>
        <w:rPr>
          <w:rFonts w:ascii="Segoe UI" w:hAnsi="Segoe UI" w:cs="Segoe UI"/>
          <w:color w:val="141414"/>
          <w:sz w:val="27"/>
          <w:szCs w:val="27"/>
        </w:rPr>
        <w:t>,</w:t>
      </w:r>
      <w:r>
        <w:rPr>
          <w:rFonts w:ascii="Segoe UI" w:hAnsi="Segoe UI" w:cs="Segoe UI"/>
          <w:color w:val="141414"/>
          <w:sz w:val="27"/>
          <w:szCs w:val="27"/>
        </w:rPr>
        <w:br/>
        <w:t>so that </w:t>
      </w:r>
      <w:r>
        <w:rPr>
          <w:rStyle w:val="font-semibold"/>
          <w:rFonts w:ascii="Segoe UI" w:hAnsi="Segoe UI" w:cs="Segoe UI"/>
          <w:b/>
          <w:bCs/>
          <w:color w:val="141414"/>
        </w:rPr>
        <w:t>institutional filings are stored in the right official folder</w:t>
      </w:r>
      <w:r>
        <w:rPr>
          <w:rFonts w:ascii="Segoe UI" w:hAnsi="Segoe UI" w:cs="Segoe UI"/>
          <w:color w:val="141414"/>
          <w:sz w:val="27"/>
          <w:szCs w:val="27"/>
        </w:rPr>
        <w:t>.</w:t>
      </w:r>
    </w:p>
    <w:p w:rsidR="00A27B1C" w:rsidRDefault="00A27B1C" w:rsidP="00A27B1C">
      <w:pPr>
        <w:pStyle w:val="ui-markdownparagraph"/>
        <w:shd w:val="clear" w:color="auto" w:fill="F8F8F8"/>
        <w:spacing w:before="90" w:beforeAutospacing="0" w:after="90" w:afterAutospacing="0"/>
        <w:rPr>
          <w:rFonts w:ascii="Segoe UI" w:hAnsi="Segoe UI" w:cs="Segoe UI"/>
          <w:color w:val="141414"/>
          <w:sz w:val="27"/>
          <w:szCs w:val="27"/>
        </w:rPr>
      </w:pPr>
      <w:r>
        <w:rPr>
          <w:rStyle w:val="font-semibold"/>
          <w:rFonts w:ascii="Segoe UI" w:hAnsi="Segoe UI" w:cs="Segoe UI"/>
          <w:b/>
          <w:bCs/>
          <w:color w:val="141414"/>
        </w:rPr>
        <w:t>US-17.2</w:t>
      </w:r>
      <w:r>
        <w:rPr>
          <w:rFonts w:ascii="Segoe UI" w:hAnsi="Segoe UI" w:cs="Segoe UI"/>
          <w:color w:val="141414"/>
          <w:sz w:val="27"/>
          <w:szCs w:val="27"/>
        </w:rPr>
        <w:br/>
        <w:t>As a </w:t>
      </w:r>
      <w:proofErr w:type="spellStart"/>
      <w:r>
        <w:rPr>
          <w:rStyle w:val="font-semibold"/>
          <w:rFonts w:ascii="Segoe UI" w:hAnsi="Segoe UI" w:cs="Segoe UI"/>
          <w:b/>
          <w:bCs/>
          <w:color w:val="141414"/>
        </w:rPr>
        <w:t>Govt</w:t>
      </w:r>
      <w:proofErr w:type="spellEnd"/>
      <w:r>
        <w:rPr>
          <w:rStyle w:val="font-semibold"/>
          <w:rFonts w:ascii="Segoe UI" w:hAnsi="Segoe UI" w:cs="Segoe UI"/>
          <w:b/>
          <w:bCs/>
          <w:color w:val="141414"/>
        </w:rPr>
        <w:t xml:space="preserve"> / Court / Bank sender</w:t>
      </w:r>
      <w:r>
        <w:rPr>
          <w:rFonts w:ascii="Segoe UI" w:hAnsi="Segoe UI" w:cs="Segoe UI"/>
          <w:color w:val="141414"/>
          <w:sz w:val="27"/>
          <w:szCs w:val="27"/>
        </w:rPr>
        <w:t>,</w:t>
      </w:r>
      <w:r>
        <w:rPr>
          <w:rFonts w:ascii="Segoe UI" w:hAnsi="Segoe UI" w:cs="Segoe UI"/>
          <w:color w:val="141414"/>
          <w:sz w:val="27"/>
          <w:szCs w:val="27"/>
        </w:rPr>
        <w:br/>
        <w:t>I want to </w:t>
      </w:r>
      <w:r>
        <w:rPr>
          <w:rStyle w:val="font-semibold"/>
          <w:rFonts w:ascii="Segoe UI" w:hAnsi="Segoe UI" w:cs="Segoe UI"/>
          <w:b/>
          <w:bCs/>
          <w:color w:val="141414"/>
        </w:rPr>
        <w:t>submit sale certificates, L</w:t>
      </w:r>
      <w:r w:rsidR="00D11C02">
        <w:rPr>
          <w:rStyle w:val="font-semibold"/>
          <w:rFonts w:ascii="Segoe UI" w:hAnsi="Segoe UI" w:cs="Segoe UI"/>
          <w:b/>
          <w:bCs/>
          <w:color w:val="141414"/>
        </w:rPr>
        <w:t xml:space="preserve">and </w:t>
      </w:r>
      <w:proofErr w:type="spellStart"/>
      <w:r>
        <w:rPr>
          <w:rStyle w:val="font-semibold"/>
          <w:rFonts w:ascii="Segoe UI" w:hAnsi="Segoe UI" w:cs="Segoe UI"/>
          <w:b/>
          <w:bCs/>
          <w:color w:val="141414"/>
        </w:rPr>
        <w:t>A</w:t>
      </w:r>
      <w:r w:rsidR="00D11C02">
        <w:rPr>
          <w:rStyle w:val="font-semibold"/>
          <w:rFonts w:ascii="Segoe UI" w:hAnsi="Segoe UI" w:cs="Segoe UI"/>
          <w:b/>
          <w:bCs/>
          <w:color w:val="141414"/>
        </w:rPr>
        <w:t>quisition</w:t>
      </w:r>
      <w:proofErr w:type="spellEnd"/>
      <w:r>
        <w:rPr>
          <w:rStyle w:val="font-semibold"/>
          <w:rFonts w:ascii="Segoe UI" w:hAnsi="Segoe UI" w:cs="Segoe UI"/>
          <w:b/>
          <w:bCs/>
          <w:color w:val="141414"/>
        </w:rPr>
        <w:t xml:space="preserve"> statements, loan papers, or maps for filing</w:t>
      </w:r>
      <w:r>
        <w:rPr>
          <w:rFonts w:ascii="Segoe UI" w:hAnsi="Segoe UI" w:cs="Segoe UI"/>
          <w:color w:val="141414"/>
          <w:sz w:val="27"/>
          <w:szCs w:val="27"/>
        </w:rPr>
        <w:t>,</w:t>
      </w:r>
      <w:r>
        <w:rPr>
          <w:rFonts w:ascii="Segoe UI" w:hAnsi="Segoe UI" w:cs="Segoe UI"/>
          <w:color w:val="141414"/>
          <w:sz w:val="27"/>
          <w:szCs w:val="27"/>
        </w:rPr>
        <w:br/>
        <w:t>so that </w:t>
      </w:r>
      <w:r>
        <w:rPr>
          <w:rStyle w:val="font-semibold"/>
          <w:rFonts w:ascii="Segoe UI" w:hAnsi="Segoe UI" w:cs="Segoe UI"/>
          <w:b/>
          <w:bCs/>
          <w:color w:val="141414"/>
        </w:rPr>
        <w:t>they are recorded under Rule 17(</w:t>
      </w:r>
      <w:proofErr w:type="spellStart"/>
      <w:r>
        <w:rPr>
          <w:rStyle w:val="font-semibold"/>
          <w:rFonts w:ascii="Segoe UI" w:hAnsi="Segoe UI" w:cs="Segoe UI"/>
          <w:b/>
          <w:bCs/>
          <w:color w:val="141414"/>
        </w:rPr>
        <w:t>i</w:t>
      </w:r>
      <w:proofErr w:type="spellEnd"/>
      <w:r>
        <w:rPr>
          <w:rStyle w:val="font-semibold"/>
          <w:rFonts w:ascii="Segoe UI" w:hAnsi="Segoe UI" w:cs="Segoe UI"/>
          <w:b/>
          <w:bCs/>
          <w:color w:val="141414"/>
        </w:rPr>
        <w:t>) without treating them as a normal citizen deed</w:t>
      </w:r>
      <w:r>
        <w:rPr>
          <w:rFonts w:ascii="Segoe UI" w:hAnsi="Segoe UI" w:cs="Segoe UI"/>
          <w:color w:val="141414"/>
          <w:sz w:val="27"/>
          <w:szCs w:val="27"/>
        </w:rPr>
        <w:t>.</w:t>
      </w:r>
    </w:p>
    <w:p w:rsidR="00A27B1C" w:rsidRDefault="00CC2BD0" w:rsidP="00A27B1C">
      <w:pPr>
        <w:spacing w:before="240" w:after="240"/>
        <w:rPr>
          <w:rFonts w:ascii="Times New Roman" w:hAnsi="Times New Roman" w:cs="Times New Roman"/>
          <w:sz w:val="24"/>
          <w:szCs w:val="24"/>
        </w:rPr>
      </w:pPr>
      <w:r>
        <w:pict>
          <v:rect id="_x0000_i1029" style="width:0;height:1.5pt" o:hralign="center" o:hrstd="t" o:hr="t" fillcolor="#a0a0a0" stroked="f"/>
        </w:pict>
      </w:r>
    </w:p>
    <w:p w:rsidR="00A27B1C" w:rsidRDefault="00A27B1C" w:rsidP="00A27B1C">
      <w:pPr>
        <w:pStyle w:val="Heading3"/>
        <w:shd w:val="clear" w:color="auto" w:fill="F8F8F8"/>
        <w:spacing w:before="240" w:beforeAutospacing="0" w:after="60" w:afterAutospacing="0"/>
        <w:rPr>
          <w:rFonts w:ascii="Segoe UI" w:hAnsi="Segoe UI" w:cs="Segoe UI"/>
          <w:color w:val="141414"/>
          <w:sz w:val="29"/>
          <w:szCs w:val="29"/>
        </w:rPr>
      </w:pPr>
      <w:r>
        <w:rPr>
          <w:rFonts w:ascii="Segoe UI" w:hAnsi="Segoe UI" w:cs="Segoe UI"/>
          <w:color w:val="141414"/>
          <w:sz w:val="29"/>
          <w:szCs w:val="29"/>
        </w:rPr>
        <w:t>Rule 17(ii) — Copies and translations</w:t>
      </w:r>
    </w:p>
    <w:p w:rsidR="00A27B1C" w:rsidRDefault="00A27B1C" w:rsidP="00A27B1C">
      <w:pPr>
        <w:pStyle w:val="ui-markdownparagraph"/>
        <w:shd w:val="clear" w:color="auto" w:fill="F8F8F8"/>
        <w:spacing w:before="90" w:beforeAutospacing="0" w:after="90" w:afterAutospacing="0"/>
        <w:rPr>
          <w:rFonts w:ascii="Segoe UI" w:hAnsi="Segoe UI" w:cs="Segoe UI"/>
          <w:color w:val="141414"/>
          <w:sz w:val="27"/>
          <w:szCs w:val="27"/>
        </w:rPr>
      </w:pPr>
      <w:r>
        <w:rPr>
          <w:rStyle w:val="font-semibold"/>
          <w:rFonts w:ascii="Segoe UI" w:hAnsi="Segoe UI" w:cs="Segoe UI"/>
          <w:b/>
          <w:bCs/>
          <w:color w:val="141414"/>
        </w:rPr>
        <w:t>US-17.3</w:t>
      </w:r>
      <w:r>
        <w:rPr>
          <w:rFonts w:ascii="Segoe UI" w:hAnsi="Segoe UI" w:cs="Segoe UI"/>
          <w:color w:val="141414"/>
          <w:sz w:val="27"/>
          <w:szCs w:val="27"/>
        </w:rPr>
        <w:br/>
        <w:t>As a </w:t>
      </w:r>
      <w:r>
        <w:rPr>
          <w:rStyle w:val="font-semibold"/>
          <w:rFonts w:ascii="Segoe UI" w:hAnsi="Segoe UI" w:cs="Segoe UI"/>
          <w:b/>
          <w:bCs/>
          <w:color w:val="141414"/>
        </w:rPr>
        <w:t xml:space="preserve">citizen / </w:t>
      </w:r>
      <w:proofErr w:type="spellStart"/>
      <w:r>
        <w:rPr>
          <w:rStyle w:val="font-semibold"/>
          <w:rFonts w:ascii="Segoe UI" w:hAnsi="Segoe UI" w:cs="Segoe UI"/>
          <w:b/>
          <w:bCs/>
          <w:color w:val="141414"/>
        </w:rPr>
        <w:t>presentant</w:t>
      </w:r>
      <w:proofErr w:type="spellEnd"/>
      <w:proofErr w:type="gramStart"/>
      <w:r>
        <w:rPr>
          <w:rFonts w:ascii="Segoe UI" w:hAnsi="Segoe UI" w:cs="Segoe UI"/>
          <w:color w:val="141414"/>
          <w:sz w:val="27"/>
          <w:szCs w:val="27"/>
        </w:rPr>
        <w:t>,</w:t>
      </w:r>
      <w:proofErr w:type="gramEnd"/>
      <w:r>
        <w:rPr>
          <w:rFonts w:ascii="Segoe UI" w:hAnsi="Segoe UI" w:cs="Segoe UI"/>
          <w:color w:val="141414"/>
          <w:sz w:val="27"/>
          <w:szCs w:val="27"/>
        </w:rPr>
        <w:br/>
        <w:t>I want to </w:t>
      </w:r>
      <w:r>
        <w:rPr>
          <w:rStyle w:val="font-semibold"/>
          <w:rFonts w:ascii="Segoe UI" w:hAnsi="Segoe UI" w:cs="Segoe UI"/>
          <w:b/>
          <w:bCs/>
          <w:color w:val="141414"/>
        </w:rPr>
        <w:t>submit a translation/copy when my document is in an unknown language (Sec. 19/62)</w:t>
      </w:r>
      <w:r>
        <w:rPr>
          <w:rFonts w:ascii="Segoe UI" w:hAnsi="Segoe UI" w:cs="Segoe UI"/>
          <w:color w:val="141414"/>
          <w:sz w:val="27"/>
          <w:szCs w:val="27"/>
        </w:rPr>
        <w:t>,</w:t>
      </w:r>
      <w:r>
        <w:rPr>
          <w:rFonts w:ascii="Segoe UI" w:hAnsi="Segoe UI" w:cs="Segoe UI"/>
          <w:color w:val="141414"/>
          <w:sz w:val="27"/>
          <w:szCs w:val="27"/>
        </w:rPr>
        <w:br/>
        <w:t>so that </w:t>
      </w:r>
      <w:r>
        <w:rPr>
          <w:rStyle w:val="font-semibold"/>
          <w:rFonts w:ascii="Segoe UI" w:hAnsi="Segoe UI" w:cs="Segoe UI"/>
          <w:b/>
          <w:bCs/>
          <w:color w:val="141414"/>
        </w:rPr>
        <w:t>the SRO can examine and register my document</w:t>
      </w:r>
      <w:r>
        <w:rPr>
          <w:rFonts w:ascii="Segoe UI" w:hAnsi="Segoe UI" w:cs="Segoe UI"/>
          <w:color w:val="141414"/>
          <w:sz w:val="27"/>
          <w:szCs w:val="27"/>
        </w:rPr>
        <w:t>.</w:t>
      </w:r>
    </w:p>
    <w:p w:rsidR="00A27B1C" w:rsidRDefault="00A27B1C" w:rsidP="00A27B1C">
      <w:pPr>
        <w:pStyle w:val="ui-markdownparagraph"/>
        <w:shd w:val="clear" w:color="auto" w:fill="F8F8F8"/>
        <w:spacing w:before="90" w:beforeAutospacing="0" w:after="90" w:afterAutospacing="0"/>
        <w:rPr>
          <w:rFonts w:ascii="Segoe UI" w:hAnsi="Segoe UI" w:cs="Segoe UI"/>
          <w:color w:val="141414"/>
          <w:sz w:val="27"/>
          <w:szCs w:val="27"/>
        </w:rPr>
      </w:pPr>
      <w:r>
        <w:rPr>
          <w:rStyle w:val="font-semibold"/>
          <w:rFonts w:ascii="Segoe UI" w:hAnsi="Segoe UI" w:cs="Segoe UI"/>
          <w:b/>
          <w:bCs/>
          <w:color w:val="141414"/>
        </w:rPr>
        <w:t>US-17.4</w:t>
      </w:r>
      <w:r>
        <w:rPr>
          <w:rFonts w:ascii="Segoe UI" w:hAnsi="Segoe UI" w:cs="Segoe UI"/>
          <w:color w:val="141414"/>
          <w:sz w:val="27"/>
          <w:szCs w:val="27"/>
        </w:rPr>
        <w:br/>
        <w:t>As a </w:t>
      </w:r>
      <w:r>
        <w:rPr>
          <w:rStyle w:val="font-semibold"/>
          <w:rFonts w:ascii="Segoe UI" w:hAnsi="Segoe UI" w:cs="Segoe UI"/>
          <w:b/>
          <w:bCs/>
          <w:color w:val="141414"/>
        </w:rPr>
        <w:t>Sub-Registrar / DEO</w:t>
      </w:r>
      <w:proofErr w:type="gramStart"/>
      <w:r>
        <w:rPr>
          <w:rFonts w:ascii="Segoe UI" w:hAnsi="Segoe UI" w:cs="Segoe UI"/>
          <w:color w:val="141414"/>
          <w:sz w:val="27"/>
          <w:szCs w:val="27"/>
        </w:rPr>
        <w:t>,</w:t>
      </w:r>
      <w:proofErr w:type="gramEnd"/>
      <w:r>
        <w:rPr>
          <w:rFonts w:ascii="Segoe UI" w:hAnsi="Segoe UI" w:cs="Segoe UI"/>
          <w:color w:val="141414"/>
          <w:sz w:val="27"/>
          <w:szCs w:val="27"/>
        </w:rPr>
        <w:br/>
        <w:t>I want to </w:t>
      </w:r>
      <w:r>
        <w:rPr>
          <w:rStyle w:val="font-semibold"/>
          <w:rFonts w:ascii="Segoe UI" w:hAnsi="Segoe UI" w:cs="Segoe UI"/>
          <w:b/>
          <w:bCs/>
          <w:color w:val="141414"/>
        </w:rPr>
        <w:t>store the copy/translation in a separate Rule 17(ii) file and link it to the register entry</w:t>
      </w:r>
      <w:r>
        <w:rPr>
          <w:rFonts w:ascii="Segoe UI" w:hAnsi="Segoe UI" w:cs="Segoe UI"/>
          <w:color w:val="141414"/>
          <w:sz w:val="27"/>
          <w:szCs w:val="27"/>
        </w:rPr>
        <w:t>,</w:t>
      </w:r>
      <w:r>
        <w:rPr>
          <w:rFonts w:ascii="Segoe UI" w:hAnsi="Segoe UI" w:cs="Segoe UI"/>
          <w:color w:val="141414"/>
          <w:sz w:val="27"/>
          <w:szCs w:val="27"/>
        </w:rPr>
        <w:br/>
        <w:t>so that </w:t>
      </w:r>
      <w:r>
        <w:rPr>
          <w:rStyle w:val="font-semibold"/>
          <w:rFonts w:ascii="Segoe UI" w:hAnsi="Segoe UI" w:cs="Segoe UI"/>
          <w:b/>
          <w:bCs/>
          <w:color w:val="141414"/>
        </w:rPr>
        <w:t>extra papers are preserved and easy to retrieve later</w:t>
      </w:r>
      <w:r>
        <w:rPr>
          <w:rFonts w:ascii="Segoe UI" w:hAnsi="Segoe UI" w:cs="Segoe UI"/>
          <w:color w:val="141414"/>
          <w:sz w:val="27"/>
          <w:szCs w:val="27"/>
        </w:rPr>
        <w:t>.</w:t>
      </w:r>
    </w:p>
    <w:p w:rsidR="00A27B1C" w:rsidRDefault="00CC2BD0" w:rsidP="00A27B1C">
      <w:pPr>
        <w:spacing w:before="240" w:after="240"/>
        <w:rPr>
          <w:rFonts w:ascii="Times New Roman" w:hAnsi="Times New Roman" w:cs="Times New Roman"/>
          <w:sz w:val="24"/>
          <w:szCs w:val="24"/>
        </w:rPr>
      </w:pPr>
      <w:r>
        <w:pict>
          <v:rect id="_x0000_i1030" style="width:0;height:1.5pt" o:hralign="center" o:hrstd="t" o:hr="t" fillcolor="#a0a0a0" stroked="f"/>
        </w:pict>
      </w:r>
    </w:p>
    <w:p w:rsidR="00A27B1C" w:rsidRDefault="00A27B1C" w:rsidP="00A27B1C">
      <w:pPr>
        <w:pStyle w:val="Heading3"/>
        <w:shd w:val="clear" w:color="auto" w:fill="F8F8F8"/>
        <w:spacing w:before="240" w:beforeAutospacing="0" w:after="60" w:afterAutospacing="0"/>
        <w:rPr>
          <w:rFonts w:ascii="Segoe UI" w:hAnsi="Segoe UI" w:cs="Segoe UI"/>
          <w:color w:val="141414"/>
          <w:sz w:val="29"/>
          <w:szCs w:val="29"/>
        </w:rPr>
      </w:pPr>
      <w:r>
        <w:rPr>
          <w:rFonts w:ascii="Segoe UI" w:hAnsi="Segoe UI" w:cs="Segoe UI"/>
          <w:color w:val="141414"/>
          <w:sz w:val="29"/>
          <w:szCs w:val="29"/>
        </w:rPr>
        <w:t>Rule 17(iii) — Cancel / modify / correct communications</w:t>
      </w:r>
    </w:p>
    <w:p w:rsidR="00A27B1C" w:rsidRDefault="00A27B1C" w:rsidP="00A27B1C">
      <w:pPr>
        <w:pStyle w:val="ui-markdownparagraph"/>
        <w:shd w:val="clear" w:color="auto" w:fill="F8F8F8"/>
        <w:spacing w:before="90" w:beforeAutospacing="0" w:after="90" w:afterAutospacing="0"/>
        <w:rPr>
          <w:rFonts w:ascii="Segoe UI" w:hAnsi="Segoe UI" w:cs="Segoe UI"/>
          <w:color w:val="141414"/>
          <w:sz w:val="27"/>
          <w:szCs w:val="27"/>
        </w:rPr>
      </w:pPr>
      <w:r>
        <w:rPr>
          <w:rStyle w:val="font-semibold"/>
          <w:rFonts w:ascii="Segoe UI" w:hAnsi="Segoe UI" w:cs="Segoe UI"/>
          <w:b/>
          <w:bCs/>
          <w:color w:val="141414"/>
        </w:rPr>
        <w:t>US-17.5</w:t>
      </w:r>
      <w:r>
        <w:rPr>
          <w:rFonts w:ascii="Segoe UI" w:hAnsi="Segoe UI" w:cs="Segoe UI"/>
          <w:color w:val="141414"/>
          <w:sz w:val="27"/>
          <w:szCs w:val="27"/>
        </w:rPr>
        <w:br/>
        <w:t xml:space="preserve">As </w:t>
      </w:r>
      <w:proofErr w:type="spellStart"/>
      <w:r>
        <w:rPr>
          <w:rFonts w:ascii="Segoe UI" w:hAnsi="Segoe UI" w:cs="Segoe UI"/>
          <w:color w:val="141414"/>
          <w:sz w:val="27"/>
          <w:szCs w:val="27"/>
        </w:rPr>
        <w:t>an </w:t>
      </w:r>
      <w:r>
        <w:rPr>
          <w:rStyle w:val="font-semibold"/>
          <w:rFonts w:ascii="Segoe UI" w:hAnsi="Segoe UI" w:cs="Segoe UI"/>
          <w:b/>
          <w:bCs/>
          <w:color w:val="141414"/>
        </w:rPr>
        <w:t>other</w:t>
      </w:r>
      <w:proofErr w:type="spellEnd"/>
      <w:r>
        <w:rPr>
          <w:rStyle w:val="font-semibold"/>
          <w:rFonts w:ascii="Segoe UI" w:hAnsi="Segoe UI" w:cs="Segoe UI"/>
          <w:b/>
          <w:bCs/>
          <w:color w:val="141414"/>
        </w:rPr>
        <w:t xml:space="preserve"> department / court / revenue officer</w:t>
      </w:r>
      <w:proofErr w:type="gramStart"/>
      <w:r>
        <w:rPr>
          <w:rFonts w:ascii="Segoe UI" w:hAnsi="Segoe UI" w:cs="Segoe UI"/>
          <w:color w:val="141414"/>
          <w:sz w:val="27"/>
          <w:szCs w:val="27"/>
        </w:rPr>
        <w:t>,</w:t>
      </w:r>
      <w:proofErr w:type="gramEnd"/>
      <w:r>
        <w:rPr>
          <w:rFonts w:ascii="Segoe UI" w:hAnsi="Segoe UI" w:cs="Segoe UI"/>
          <w:color w:val="141414"/>
          <w:sz w:val="27"/>
          <w:szCs w:val="27"/>
        </w:rPr>
        <w:br/>
        <w:t>I want to </w:t>
      </w:r>
      <w:r>
        <w:rPr>
          <w:rStyle w:val="font-semibold"/>
          <w:rFonts w:ascii="Segoe UI" w:hAnsi="Segoe UI" w:cs="Segoe UI"/>
          <w:b/>
          <w:bCs/>
          <w:color w:val="141414"/>
        </w:rPr>
        <w:t>send a cancellation, modification, or rectification communication for an already filed/registered paper</w:t>
      </w:r>
      <w:r>
        <w:rPr>
          <w:rFonts w:ascii="Segoe UI" w:hAnsi="Segoe UI" w:cs="Segoe UI"/>
          <w:color w:val="141414"/>
          <w:sz w:val="27"/>
          <w:szCs w:val="27"/>
        </w:rPr>
        <w:t>,</w:t>
      </w:r>
      <w:r>
        <w:rPr>
          <w:rFonts w:ascii="Segoe UI" w:hAnsi="Segoe UI" w:cs="Segoe UI"/>
          <w:color w:val="141414"/>
          <w:sz w:val="27"/>
          <w:szCs w:val="27"/>
        </w:rPr>
        <w:br/>
        <w:t>so that </w:t>
      </w:r>
      <w:r>
        <w:rPr>
          <w:rStyle w:val="font-semibold"/>
          <w:rFonts w:ascii="Segoe UI" w:hAnsi="Segoe UI" w:cs="Segoe UI"/>
          <w:b/>
          <w:bCs/>
          <w:color w:val="141414"/>
        </w:rPr>
        <w:t>the registration office records the later change</w:t>
      </w:r>
      <w:r>
        <w:rPr>
          <w:rFonts w:ascii="Segoe UI" w:hAnsi="Segoe UI" w:cs="Segoe UI"/>
          <w:color w:val="141414"/>
          <w:sz w:val="27"/>
          <w:szCs w:val="27"/>
        </w:rPr>
        <w:t>.</w:t>
      </w:r>
    </w:p>
    <w:p w:rsidR="00A27B1C" w:rsidRDefault="00A27B1C" w:rsidP="00A27B1C">
      <w:pPr>
        <w:pStyle w:val="ui-markdownparagraph"/>
        <w:shd w:val="clear" w:color="auto" w:fill="F8F8F8"/>
        <w:spacing w:before="90" w:beforeAutospacing="0" w:after="0" w:afterAutospacing="0"/>
        <w:rPr>
          <w:rFonts w:ascii="Segoe UI" w:hAnsi="Segoe UI" w:cs="Segoe UI"/>
          <w:color w:val="141414"/>
          <w:sz w:val="27"/>
          <w:szCs w:val="27"/>
        </w:rPr>
      </w:pPr>
      <w:r>
        <w:rPr>
          <w:rStyle w:val="font-semibold"/>
          <w:rFonts w:ascii="Segoe UI" w:hAnsi="Segoe UI" w:cs="Segoe UI"/>
          <w:b/>
          <w:bCs/>
          <w:color w:val="141414"/>
        </w:rPr>
        <w:t>US-17.6</w:t>
      </w:r>
      <w:r>
        <w:rPr>
          <w:rFonts w:ascii="Segoe UI" w:hAnsi="Segoe UI" w:cs="Segoe UI"/>
          <w:color w:val="141414"/>
          <w:sz w:val="27"/>
          <w:szCs w:val="27"/>
        </w:rPr>
        <w:br/>
        <w:t>As a </w:t>
      </w:r>
      <w:r>
        <w:rPr>
          <w:rStyle w:val="font-semibold"/>
          <w:rFonts w:ascii="Segoe UI" w:hAnsi="Segoe UI" w:cs="Segoe UI"/>
          <w:b/>
          <w:bCs/>
          <w:color w:val="141414"/>
        </w:rPr>
        <w:t>Sub-Registrar / DEO</w:t>
      </w:r>
      <w:proofErr w:type="gramStart"/>
      <w:r>
        <w:rPr>
          <w:rFonts w:ascii="Segoe UI" w:hAnsi="Segoe UI" w:cs="Segoe UI"/>
          <w:color w:val="141414"/>
          <w:sz w:val="27"/>
          <w:szCs w:val="27"/>
        </w:rPr>
        <w:t>,</w:t>
      </w:r>
      <w:proofErr w:type="gramEnd"/>
      <w:r>
        <w:rPr>
          <w:rFonts w:ascii="Segoe UI" w:hAnsi="Segoe UI" w:cs="Segoe UI"/>
          <w:color w:val="141414"/>
          <w:sz w:val="27"/>
          <w:szCs w:val="27"/>
        </w:rPr>
        <w:br/>
        <w:t>I want to </w:t>
      </w:r>
      <w:r>
        <w:rPr>
          <w:rStyle w:val="font-semibold"/>
          <w:rFonts w:ascii="Segoe UI" w:hAnsi="Segoe UI" w:cs="Segoe UI"/>
          <w:b/>
          <w:bCs/>
          <w:color w:val="141414"/>
        </w:rPr>
        <w:t>file that communication under Rule 17(iii) and cross-link it to the original entry</w:t>
      </w:r>
      <w:r>
        <w:rPr>
          <w:rFonts w:ascii="Segoe UI" w:hAnsi="Segoe UI" w:cs="Segoe UI"/>
          <w:color w:val="141414"/>
          <w:sz w:val="27"/>
          <w:szCs w:val="27"/>
        </w:rPr>
        <w:t>,</w:t>
      </w:r>
      <w:r>
        <w:rPr>
          <w:rFonts w:ascii="Segoe UI" w:hAnsi="Segoe UI" w:cs="Segoe UI"/>
          <w:color w:val="141414"/>
          <w:sz w:val="27"/>
          <w:szCs w:val="27"/>
        </w:rPr>
        <w:br/>
        <w:t>so that </w:t>
      </w:r>
      <w:r>
        <w:rPr>
          <w:rStyle w:val="font-semibold"/>
          <w:rFonts w:ascii="Segoe UI" w:hAnsi="Segoe UI" w:cs="Segoe UI"/>
          <w:b/>
          <w:bCs/>
          <w:color w:val="141414"/>
        </w:rPr>
        <w:t>anyone searching later can see the document was cancelled, modified, or corrected</w:t>
      </w:r>
      <w:r>
        <w:rPr>
          <w:rFonts w:ascii="Segoe UI" w:hAnsi="Segoe UI" w:cs="Segoe UI"/>
          <w:color w:val="141414"/>
          <w:sz w:val="27"/>
          <w:szCs w:val="27"/>
        </w:rPr>
        <w:t>.</w:t>
      </w:r>
    </w:p>
    <w:p w:rsidR="00A27B1C" w:rsidRPr="00A27B1C" w:rsidRDefault="00A27B1C" w:rsidP="00A27B1C">
      <w:pPr>
        <w:rPr>
          <w:lang w:eastAsia="en-IN"/>
        </w:rPr>
      </w:pPr>
    </w:p>
    <w:p w:rsidR="00BA4535" w:rsidRDefault="00BA4535" w:rsidP="00596B44">
      <w:pPr>
        <w:spacing w:before="240" w:after="240" w:line="240" w:lineRule="auto"/>
        <w:rPr>
          <w:rFonts w:ascii="Times New Roman" w:eastAsia="Times New Roman" w:hAnsi="Times New Roman" w:cs="Times New Roman"/>
          <w:b/>
          <w:sz w:val="48"/>
          <w:szCs w:val="24"/>
          <w:lang w:eastAsia="en-IN"/>
        </w:rPr>
      </w:pPr>
    </w:p>
    <w:p w:rsidR="00BA4535" w:rsidRDefault="00BA4535" w:rsidP="00BA4535">
      <w:pPr>
        <w:pStyle w:val="Heading1"/>
        <w:rPr>
          <w:rFonts w:eastAsia="Times New Roman"/>
          <w:lang w:eastAsia="en-IN"/>
        </w:rPr>
      </w:pPr>
      <w:r>
        <w:rPr>
          <w:rFonts w:eastAsia="Times New Roman"/>
          <w:lang w:eastAsia="en-IN"/>
        </w:rPr>
        <w:t>Queries:</w:t>
      </w:r>
    </w:p>
    <w:p w:rsidR="00BA4535" w:rsidRDefault="00BA4535" w:rsidP="00BA4535">
      <w:pPr>
        <w:rPr>
          <w:lang w:eastAsia="en-IN"/>
        </w:rPr>
      </w:pPr>
    </w:p>
    <w:p w:rsidR="00BA4535" w:rsidRPr="00667ACF" w:rsidRDefault="00BA4535" w:rsidP="00BA4535">
      <w:pPr>
        <w:pStyle w:val="ListParagraph"/>
        <w:numPr>
          <w:ilvl w:val="0"/>
          <w:numId w:val="10"/>
        </w:numPr>
        <w:rPr>
          <w:lang w:eastAsia="en-IN"/>
        </w:rPr>
      </w:pPr>
      <w:r>
        <w:rPr>
          <w:lang w:eastAsia="en-IN"/>
        </w:rPr>
        <w:t>If paperless, whether the template should be generated for the required languages</w:t>
      </w:r>
    </w:p>
    <w:sectPr w:rsidR="00BA4535" w:rsidRPr="00667A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980E5C"/>
    <w:multiLevelType w:val="hybridMultilevel"/>
    <w:tmpl w:val="2C94702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15:restartNumberingAfterBreak="0">
    <w:nsid w:val="07F85FD5"/>
    <w:multiLevelType w:val="multilevel"/>
    <w:tmpl w:val="82E86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A433B4"/>
    <w:multiLevelType w:val="hybridMultilevel"/>
    <w:tmpl w:val="5B64A0D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8970687"/>
    <w:multiLevelType w:val="multilevel"/>
    <w:tmpl w:val="15ACE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A72738"/>
    <w:multiLevelType w:val="multilevel"/>
    <w:tmpl w:val="71A2D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405C2D"/>
    <w:multiLevelType w:val="multilevel"/>
    <w:tmpl w:val="DBDA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5C743F"/>
    <w:multiLevelType w:val="multilevel"/>
    <w:tmpl w:val="E97A9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4251D6"/>
    <w:multiLevelType w:val="hybridMultilevel"/>
    <w:tmpl w:val="75640F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4196962"/>
    <w:multiLevelType w:val="multilevel"/>
    <w:tmpl w:val="5DA85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BB79D5"/>
    <w:multiLevelType w:val="multilevel"/>
    <w:tmpl w:val="484E2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7"/>
  </w:num>
  <w:num w:numId="4">
    <w:abstractNumId w:val="4"/>
  </w:num>
  <w:num w:numId="5">
    <w:abstractNumId w:val="6"/>
  </w:num>
  <w:num w:numId="6">
    <w:abstractNumId w:val="5"/>
  </w:num>
  <w:num w:numId="7">
    <w:abstractNumId w:val="9"/>
  </w:num>
  <w:num w:numId="8">
    <w:abstractNumId w:val="1"/>
  </w:num>
  <w:num w:numId="9">
    <w:abstractNumId w:val="8"/>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7685"/>
    <w:rsid w:val="00094F72"/>
    <w:rsid w:val="000B7685"/>
    <w:rsid w:val="00145E27"/>
    <w:rsid w:val="0020054B"/>
    <w:rsid w:val="004A71D2"/>
    <w:rsid w:val="004F0559"/>
    <w:rsid w:val="00505602"/>
    <w:rsid w:val="00595D6B"/>
    <w:rsid w:val="00596B44"/>
    <w:rsid w:val="00622A76"/>
    <w:rsid w:val="0062729F"/>
    <w:rsid w:val="00667ACF"/>
    <w:rsid w:val="006D0228"/>
    <w:rsid w:val="00847998"/>
    <w:rsid w:val="00A27B1C"/>
    <w:rsid w:val="00A8732F"/>
    <w:rsid w:val="00AE1736"/>
    <w:rsid w:val="00BA4535"/>
    <w:rsid w:val="00BF4A42"/>
    <w:rsid w:val="00C62847"/>
    <w:rsid w:val="00CC2BD0"/>
    <w:rsid w:val="00D11C02"/>
    <w:rsid w:val="00D91D56"/>
    <w:rsid w:val="00D951F4"/>
    <w:rsid w:val="00EA6043"/>
    <w:rsid w:val="00EE1B16"/>
    <w:rsid w:val="00FA46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3162B5"/>
  <w15:chartTrackingRefBased/>
  <w15:docId w15:val="{63DB548C-105C-41B7-8DA9-F85EDC9D0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BA453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link w:val="Heading3Char"/>
    <w:uiPriority w:val="9"/>
    <w:qFormat/>
    <w:rsid w:val="006D0228"/>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596B44"/>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B7685"/>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0B7685"/>
    <w:pPr>
      <w:ind w:left="720"/>
      <w:contextualSpacing/>
    </w:pPr>
  </w:style>
  <w:style w:type="table" w:styleId="TableGrid">
    <w:name w:val="Table Grid"/>
    <w:basedOn w:val="TableNormal"/>
    <w:uiPriority w:val="39"/>
    <w:rsid w:val="00D951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6D0228"/>
    <w:rPr>
      <w:rFonts w:ascii="Times New Roman" w:eastAsia="Times New Roman" w:hAnsi="Times New Roman" w:cs="Times New Roman"/>
      <w:b/>
      <w:bCs/>
      <w:sz w:val="27"/>
      <w:szCs w:val="27"/>
      <w:lang w:eastAsia="en-IN"/>
    </w:rPr>
  </w:style>
  <w:style w:type="paragraph" w:customStyle="1" w:styleId="ui-markdownparagraph">
    <w:name w:val="ui-markdown__paragraph"/>
    <w:basedOn w:val="Normal"/>
    <w:rsid w:val="006D022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font-semibold">
    <w:name w:val="font-semibold"/>
    <w:basedOn w:val="DefaultParagraphFont"/>
    <w:rsid w:val="006D0228"/>
  </w:style>
  <w:style w:type="character" w:customStyle="1" w:styleId="ui-markdowninline-path-prefix">
    <w:name w:val="ui-markdown__inline-path-prefix"/>
    <w:basedOn w:val="DefaultParagraphFont"/>
    <w:rsid w:val="006D0228"/>
  </w:style>
  <w:style w:type="character" w:styleId="Emphasis">
    <w:name w:val="Emphasis"/>
    <w:basedOn w:val="DefaultParagraphFont"/>
    <w:uiPriority w:val="20"/>
    <w:qFormat/>
    <w:rsid w:val="006D0228"/>
    <w:rPr>
      <w:i/>
      <w:iCs/>
    </w:rPr>
  </w:style>
  <w:style w:type="character" w:styleId="HTMLCode">
    <w:name w:val="HTML Code"/>
    <w:basedOn w:val="DefaultParagraphFont"/>
    <w:uiPriority w:val="99"/>
    <w:semiHidden/>
    <w:unhideWhenUsed/>
    <w:rsid w:val="00595D6B"/>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596B44"/>
    <w:rPr>
      <w:rFonts w:asciiTheme="majorHAnsi" w:eastAsiaTheme="majorEastAsia" w:hAnsiTheme="majorHAnsi" w:cstheme="majorBidi"/>
      <w:i/>
      <w:iCs/>
      <w:color w:val="2E74B5" w:themeColor="accent1" w:themeShade="BF"/>
    </w:rPr>
  </w:style>
  <w:style w:type="character" w:customStyle="1" w:styleId="Heading1Char">
    <w:name w:val="Heading 1 Char"/>
    <w:basedOn w:val="DefaultParagraphFont"/>
    <w:link w:val="Heading1"/>
    <w:uiPriority w:val="9"/>
    <w:rsid w:val="00BA4535"/>
    <w:rPr>
      <w:rFonts w:asciiTheme="majorHAnsi" w:eastAsiaTheme="majorEastAsia" w:hAnsiTheme="majorHAnsi" w:cstheme="majorBidi"/>
      <w:color w:val="2E74B5" w:themeColor="accent1" w:themeShade="BF"/>
      <w:sz w:val="32"/>
      <w:szCs w:val="32"/>
    </w:rPr>
  </w:style>
  <w:style w:type="paragraph" w:styleId="BalloonText">
    <w:name w:val="Balloon Text"/>
    <w:basedOn w:val="Normal"/>
    <w:link w:val="BalloonTextChar"/>
    <w:uiPriority w:val="99"/>
    <w:semiHidden/>
    <w:unhideWhenUsed/>
    <w:rsid w:val="00EA604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A604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3199516">
      <w:bodyDiv w:val="1"/>
      <w:marLeft w:val="0"/>
      <w:marRight w:val="0"/>
      <w:marTop w:val="0"/>
      <w:marBottom w:val="0"/>
      <w:divBdr>
        <w:top w:val="none" w:sz="0" w:space="0" w:color="auto"/>
        <w:left w:val="none" w:sz="0" w:space="0" w:color="auto"/>
        <w:bottom w:val="none" w:sz="0" w:space="0" w:color="auto"/>
        <w:right w:val="none" w:sz="0" w:space="0" w:color="auto"/>
      </w:divBdr>
    </w:div>
    <w:div w:id="728962815">
      <w:bodyDiv w:val="1"/>
      <w:marLeft w:val="0"/>
      <w:marRight w:val="0"/>
      <w:marTop w:val="0"/>
      <w:marBottom w:val="0"/>
      <w:divBdr>
        <w:top w:val="none" w:sz="0" w:space="0" w:color="auto"/>
        <w:left w:val="none" w:sz="0" w:space="0" w:color="auto"/>
        <w:bottom w:val="none" w:sz="0" w:space="0" w:color="auto"/>
        <w:right w:val="none" w:sz="0" w:space="0" w:color="auto"/>
      </w:divBdr>
    </w:div>
    <w:div w:id="886724295">
      <w:bodyDiv w:val="1"/>
      <w:marLeft w:val="0"/>
      <w:marRight w:val="0"/>
      <w:marTop w:val="0"/>
      <w:marBottom w:val="0"/>
      <w:divBdr>
        <w:top w:val="none" w:sz="0" w:space="0" w:color="auto"/>
        <w:left w:val="none" w:sz="0" w:space="0" w:color="auto"/>
        <w:bottom w:val="none" w:sz="0" w:space="0" w:color="auto"/>
        <w:right w:val="none" w:sz="0" w:space="0" w:color="auto"/>
      </w:divBdr>
      <w:divsChild>
        <w:div w:id="258412090">
          <w:marLeft w:val="0"/>
          <w:marRight w:val="0"/>
          <w:marTop w:val="240"/>
          <w:marBottom w:val="240"/>
          <w:divBdr>
            <w:top w:val="single" w:sz="6" w:space="0" w:color="auto"/>
            <w:left w:val="single" w:sz="6" w:space="0" w:color="auto"/>
            <w:bottom w:val="single" w:sz="6" w:space="0" w:color="auto"/>
            <w:right w:val="single" w:sz="6" w:space="0" w:color="auto"/>
          </w:divBdr>
          <w:divsChild>
            <w:div w:id="1820224183">
              <w:marLeft w:val="0"/>
              <w:marRight w:val="0"/>
              <w:marTop w:val="0"/>
              <w:marBottom w:val="0"/>
              <w:divBdr>
                <w:top w:val="none" w:sz="0" w:space="0" w:color="auto"/>
                <w:left w:val="none" w:sz="0" w:space="0" w:color="auto"/>
                <w:bottom w:val="none" w:sz="0" w:space="0" w:color="auto"/>
                <w:right w:val="none" w:sz="0" w:space="0" w:color="auto"/>
              </w:divBdr>
              <w:divsChild>
                <w:div w:id="188446728">
                  <w:marLeft w:val="0"/>
                  <w:marRight w:val="0"/>
                  <w:marTop w:val="0"/>
                  <w:marBottom w:val="0"/>
                  <w:divBdr>
                    <w:top w:val="none" w:sz="0" w:space="0" w:color="auto"/>
                    <w:left w:val="none" w:sz="0" w:space="0" w:color="auto"/>
                    <w:bottom w:val="none" w:sz="0" w:space="0" w:color="auto"/>
                    <w:right w:val="none" w:sz="0" w:space="0" w:color="auto"/>
                  </w:divBdr>
                  <w:divsChild>
                    <w:div w:id="179703616">
                      <w:marLeft w:val="0"/>
                      <w:marRight w:val="0"/>
                      <w:marTop w:val="0"/>
                      <w:marBottom w:val="0"/>
                      <w:divBdr>
                        <w:top w:val="none" w:sz="0" w:space="0" w:color="auto"/>
                        <w:left w:val="none" w:sz="0" w:space="0" w:color="auto"/>
                        <w:bottom w:val="none" w:sz="0" w:space="0" w:color="auto"/>
                        <w:right w:val="none" w:sz="0" w:space="0" w:color="auto"/>
                      </w:divBdr>
                    </w:div>
                    <w:div w:id="267782874">
                      <w:marLeft w:val="0"/>
                      <w:marRight w:val="0"/>
                      <w:marTop w:val="0"/>
                      <w:marBottom w:val="0"/>
                      <w:divBdr>
                        <w:top w:val="none" w:sz="0" w:space="0" w:color="auto"/>
                        <w:left w:val="none" w:sz="0" w:space="0" w:color="auto"/>
                        <w:bottom w:val="none" w:sz="0" w:space="0" w:color="auto"/>
                        <w:right w:val="none" w:sz="0" w:space="0" w:color="auto"/>
                      </w:divBdr>
                    </w:div>
                    <w:div w:id="1546872786">
                      <w:marLeft w:val="0"/>
                      <w:marRight w:val="0"/>
                      <w:marTop w:val="0"/>
                      <w:marBottom w:val="0"/>
                      <w:divBdr>
                        <w:top w:val="none" w:sz="0" w:space="0" w:color="auto"/>
                        <w:left w:val="none" w:sz="0" w:space="0" w:color="auto"/>
                        <w:bottom w:val="none" w:sz="0" w:space="0" w:color="auto"/>
                        <w:right w:val="none" w:sz="0" w:space="0" w:color="auto"/>
                      </w:divBdr>
                    </w:div>
                    <w:div w:id="2117674987">
                      <w:marLeft w:val="0"/>
                      <w:marRight w:val="0"/>
                      <w:marTop w:val="0"/>
                      <w:marBottom w:val="0"/>
                      <w:divBdr>
                        <w:top w:val="none" w:sz="0" w:space="0" w:color="auto"/>
                        <w:left w:val="none" w:sz="0" w:space="0" w:color="auto"/>
                        <w:bottom w:val="none" w:sz="0" w:space="0" w:color="auto"/>
                        <w:right w:val="none" w:sz="0" w:space="0" w:color="auto"/>
                      </w:divBdr>
                    </w:div>
                    <w:div w:id="1821728177">
                      <w:marLeft w:val="0"/>
                      <w:marRight w:val="0"/>
                      <w:marTop w:val="0"/>
                      <w:marBottom w:val="0"/>
                      <w:divBdr>
                        <w:top w:val="none" w:sz="0" w:space="0" w:color="auto"/>
                        <w:left w:val="none" w:sz="0" w:space="0" w:color="auto"/>
                        <w:bottom w:val="none" w:sz="0" w:space="0" w:color="auto"/>
                        <w:right w:val="none" w:sz="0" w:space="0" w:color="auto"/>
                      </w:divBdr>
                    </w:div>
                    <w:div w:id="26805793">
                      <w:marLeft w:val="0"/>
                      <w:marRight w:val="0"/>
                      <w:marTop w:val="0"/>
                      <w:marBottom w:val="0"/>
                      <w:divBdr>
                        <w:top w:val="none" w:sz="0" w:space="0" w:color="auto"/>
                        <w:left w:val="none" w:sz="0" w:space="0" w:color="auto"/>
                        <w:bottom w:val="none" w:sz="0" w:space="0" w:color="auto"/>
                        <w:right w:val="none" w:sz="0" w:space="0" w:color="auto"/>
                      </w:divBdr>
                    </w:div>
                    <w:div w:id="831337431">
                      <w:marLeft w:val="0"/>
                      <w:marRight w:val="0"/>
                      <w:marTop w:val="0"/>
                      <w:marBottom w:val="0"/>
                      <w:divBdr>
                        <w:top w:val="none" w:sz="0" w:space="0" w:color="auto"/>
                        <w:left w:val="none" w:sz="0" w:space="0" w:color="auto"/>
                        <w:bottom w:val="none" w:sz="0" w:space="0" w:color="auto"/>
                        <w:right w:val="none" w:sz="0" w:space="0" w:color="auto"/>
                      </w:divBdr>
                    </w:div>
                    <w:div w:id="1470899520">
                      <w:marLeft w:val="0"/>
                      <w:marRight w:val="0"/>
                      <w:marTop w:val="0"/>
                      <w:marBottom w:val="0"/>
                      <w:divBdr>
                        <w:top w:val="none" w:sz="0" w:space="0" w:color="auto"/>
                        <w:left w:val="none" w:sz="0" w:space="0" w:color="auto"/>
                        <w:bottom w:val="none" w:sz="0" w:space="0" w:color="auto"/>
                        <w:right w:val="none" w:sz="0" w:space="0" w:color="auto"/>
                      </w:divBdr>
                    </w:div>
                    <w:div w:id="480656503">
                      <w:marLeft w:val="0"/>
                      <w:marRight w:val="0"/>
                      <w:marTop w:val="0"/>
                      <w:marBottom w:val="0"/>
                      <w:divBdr>
                        <w:top w:val="none" w:sz="0" w:space="0" w:color="auto"/>
                        <w:left w:val="none" w:sz="0" w:space="0" w:color="auto"/>
                        <w:bottom w:val="none" w:sz="0" w:space="0" w:color="auto"/>
                        <w:right w:val="none" w:sz="0" w:space="0" w:color="auto"/>
                      </w:divBdr>
                    </w:div>
                    <w:div w:id="1113093970">
                      <w:marLeft w:val="0"/>
                      <w:marRight w:val="0"/>
                      <w:marTop w:val="0"/>
                      <w:marBottom w:val="0"/>
                      <w:divBdr>
                        <w:top w:val="none" w:sz="0" w:space="0" w:color="auto"/>
                        <w:left w:val="none" w:sz="0" w:space="0" w:color="auto"/>
                        <w:bottom w:val="none" w:sz="0" w:space="0" w:color="auto"/>
                        <w:right w:val="none" w:sz="0" w:space="0" w:color="auto"/>
                      </w:divBdr>
                    </w:div>
                    <w:div w:id="843057188">
                      <w:marLeft w:val="0"/>
                      <w:marRight w:val="0"/>
                      <w:marTop w:val="0"/>
                      <w:marBottom w:val="0"/>
                      <w:divBdr>
                        <w:top w:val="none" w:sz="0" w:space="0" w:color="auto"/>
                        <w:left w:val="none" w:sz="0" w:space="0" w:color="auto"/>
                        <w:bottom w:val="none" w:sz="0" w:space="0" w:color="auto"/>
                        <w:right w:val="none" w:sz="0" w:space="0" w:color="auto"/>
                      </w:divBdr>
                    </w:div>
                    <w:div w:id="1521815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6875518">
          <w:marLeft w:val="0"/>
          <w:marRight w:val="0"/>
          <w:marTop w:val="240"/>
          <w:marBottom w:val="240"/>
          <w:divBdr>
            <w:top w:val="single" w:sz="6" w:space="0" w:color="auto"/>
            <w:left w:val="single" w:sz="6" w:space="0" w:color="auto"/>
            <w:bottom w:val="single" w:sz="6" w:space="0" w:color="auto"/>
            <w:right w:val="single" w:sz="6" w:space="0" w:color="auto"/>
          </w:divBdr>
          <w:divsChild>
            <w:div w:id="2003502954">
              <w:marLeft w:val="0"/>
              <w:marRight w:val="0"/>
              <w:marTop w:val="0"/>
              <w:marBottom w:val="0"/>
              <w:divBdr>
                <w:top w:val="none" w:sz="0" w:space="0" w:color="auto"/>
                <w:left w:val="none" w:sz="0" w:space="0" w:color="auto"/>
                <w:bottom w:val="none" w:sz="0" w:space="0" w:color="auto"/>
                <w:right w:val="none" w:sz="0" w:space="0" w:color="auto"/>
              </w:divBdr>
              <w:divsChild>
                <w:div w:id="416245213">
                  <w:marLeft w:val="0"/>
                  <w:marRight w:val="0"/>
                  <w:marTop w:val="0"/>
                  <w:marBottom w:val="0"/>
                  <w:divBdr>
                    <w:top w:val="none" w:sz="0" w:space="0" w:color="auto"/>
                    <w:left w:val="none" w:sz="0" w:space="0" w:color="auto"/>
                    <w:bottom w:val="none" w:sz="0" w:space="0" w:color="auto"/>
                    <w:right w:val="none" w:sz="0" w:space="0" w:color="auto"/>
                  </w:divBdr>
                  <w:divsChild>
                    <w:div w:id="1445346062">
                      <w:marLeft w:val="0"/>
                      <w:marRight w:val="0"/>
                      <w:marTop w:val="0"/>
                      <w:marBottom w:val="0"/>
                      <w:divBdr>
                        <w:top w:val="none" w:sz="0" w:space="0" w:color="auto"/>
                        <w:left w:val="none" w:sz="0" w:space="0" w:color="auto"/>
                        <w:bottom w:val="none" w:sz="0" w:space="0" w:color="auto"/>
                        <w:right w:val="none" w:sz="0" w:space="0" w:color="auto"/>
                      </w:divBdr>
                    </w:div>
                    <w:div w:id="827525584">
                      <w:marLeft w:val="0"/>
                      <w:marRight w:val="0"/>
                      <w:marTop w:val="0"/>
                      <w:marBottom w:val="0"/>
                      <w:divBdr>
                        <w:top w:val="none" w:sz="0" w:space="0" w:color="auto"/>
                        <w:left w:val="none" w:sz="0" w:space="0" w:color="auto"/>
                        <w:bottom w:val="none" w:sz="0" w:space="0" w:color="auto"/>
                        <w:right w:val="none" w:sz="0" w:space="0" w:color="auto"/>
                      </w:divBdr>
                    </w:div>
                    <w:div w:id="237250734">
                      <w:marLeft w:val="0"/>
                      <w:marRight w:val="0"/>
                      <w:marTop w:val="0"/>
                      <w:marBottom w:val="0"/>
                      <w:divBdr>
                        <w:top w:val="none" w:sz="0" w:space="0" w:color="auto"/>
                        <w:left w:val="none" w:sz="0" w:space="0" w:color="auto"/>
                        <w:bottom w:val="none" w:sz="0" w:space="0" w:color="auto"/>
                        <w:right w:val="none" w:sz="0" w:space="0" w:color="auto"/>
                      </w:divBdr>
                    </w:div>
                    <w:div w:id="1109354608">
                      <w:marLeft w:val="0"/>
                      <w:marRight w:val="0"/>
                      <w:marTop w:val="0"/>
                      <w:marBottom w:val="0"/>
                      <w:divBdr>
                        <w:top w:val="none" w:sz="0" w:space="0" w:color="auto"/>
                        <w:left w:val="none" w:sz="0" w:space="0" w:color="auto"/>
                        <w:bottom w:val="none" w:sz="0" w:space="0" w:color="auto"/>
                        <w:right w:val="none" w:sz="0" w:space="0" w:color="auto"/>
                      </w:divBdr>
                    </w:div>
                    <w:div w:id="1001393947">
                      <w:marLeft w:val="0"/>
                      <w:marRight w:val="0"/>
                      <w:marTop w:val="0"/>
                      <w:marBottom w:val="0"/>
                      <w:divBdr>
                        <w:top w:val="none" w:sz="0" w:space="0" w:color="auto"/>
                        <w:left w:val="none" w:sz="0" w:space="0" w:color="auto"/>
                        <w:bottom w:val="none" w:sz="0" w:space="0" w:color="auto"/>
                        <w:right w:val="none" w:sz="0" w:space="0" w:color="auto"/>
                      </w:divBdr>
                    </w:div>
                    <w:div w:id="82532983">
                      <w:marLeft w:val="0"/>
                      <w:marRight w:val="0"/>
                      <w:marTop w:val="0"/>
                      <w:marBottom w:val="0"/>
                      <w:divBdr>
                        <w:top w:val="none" w:sz="0" w:space="0" w:color="auto"/>
                        <w:left w:val="none" w:sz="0" w:space="0" w:color="auto"/>
                        <w:bottom w:val="none" w:sz="0" w:space="0" w:color="auto"/>
                        <w:right w:val="none" w:sz="0" w:space="0" w:color="auto"/>
                      </w:divBdr>
                    </w:div>
                    <w:div w:id="750127792">
                      <w:marLeft w:val="0"/>
                      <w:marRight w:val="0"/>
                      <w:marTop w:val="0"/>
                      <w:marBottom w:val="0"/>
                      <w:divBdr>
                        <w:top w:val="none" w:sz="0" w:space="0" w:color="auto"/>
                        <w:left w:val="none" w:sz="0" w:space="0" w:color="auto"/>
                        <w:bottom w:val="none" w:sz="0" w:space="0" w:color="auto"/>
                        <w:right w:val="none" w:sz="0" w:space="0" w:color="auto"/>
                      </w:divBdr>
                    </w:div>
                    <w:div w:id="105004982">
                      <w:marLeft w:val="0"/>
                      <w:marRight w:val="0"/>
                      <w:marTop w:val="0"/>
                      <w:marBottom w:val="0"/>
                      <w:divBdr>
                        <w:top w:val="none" w:sz="0" w:space="0" w:color="auto"/>
                        <w:left w:val="none" w:sz="0" w:space="0" w:color="auto"/>
                        <w:bottom w:val="none" w:sz="0" w:space="0" w:color="auto"/>
                        <w:right w:val="none" w:sz="0" w:space="0" w:color="auto"/>
                      </w:divBdr>
                    </w:div>
                    <w:div w:id="1361782878">
                      <w:marLeft w:val="0"/>
                      <w:marRight w:val="0"/>
                      <w:marTop w:val="0"/>
                      <w:marBottom w:val="0"/>
                      <w:divBdr>
                        <w:top w:val="none" w:sz="0" w:space="0" w:color="auto"/>
                        <w:left w:val="none" w:sz="0" w:space="0" w:color="auto"/>
                        <w:bottom w:val="none" w:sz="0" w:space="0" w:color="auto"/>
                        <w:right w:val="none" w:sz="0" w:space="0" w:color="auto"/>
                      </w:divBdr>
                    </w:div>
                    <w:div w:id="1055858486">
                      <w:marLeft w:val="0"/>
                      <w:marRight w:val="0"/>
                      <w:marTop w:val="0"/>
                      <w:marBottom w:val="0"/>
                      <w:divBdr>
                        <w:top w:val="none" w:sz="0" w:space="0" w:color="auto"/>
                        <w:left w:val="none" w:sz="0" w:space="0" w:color="auto"/>
                        <w:bottom w:val="none" w:sz="0" w:space="0" w:color="auto"/>
                        <w:right w:val="none" w:sz="0" w:space="0" w:color="auto"/>
                      </w:divBdr>
                    </w:div>
                    <w:div w:id="1531409691">
                      <w:marLeft w:val="0"/>
                      <w:marRight w:val="0"/>
                      <w:marTop w:val="0"/>
                      <w:marBottom w:val="0"/>
                      <w:divBdr>
                        <w:top w:val="none" w:sz="0" w:space="0" w:color="auto"/>
                        <w:left w:val="none" w:sz="0" w:space="0" w:color="auto"/>
                        <w:bottom w:val="none" w:sz="0" w:space="0" w:color="auto"/>
                        <w:right w:val="none" w:sz="0" w:space="0" w:color="auto"/>
                      </w:divBdr>
                    </w:div>
                    <w:div w:id="617758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3399362">
      <w:bodyDiv w:val="1"/>
      <w:marLeft w:val="0"/>
      <w:marRight w:val="0"/>
      <w:marTop w:val="0"/>
      <w:marBottom w:val="0"/>
      <w:divBdr>
        <w:top w:val="none" w:sz="0" w:space="0" w:color="auto"/>
        <w:left w:val="none" w:sz="0" w:space="0" w:color="auto"/>
        <w:bottom w:val="none" w:sz="0" w:space="0" w:color="auto"/>
        <w:right w:val="none" w:sz="0" w:space="0" w:color="auto"/>
      </w:divBdr>
    </w:div>
    <w:div w:id="1422070831">
      <w:bodyDiv w:val="1"/>
      <w:marLeft w:val="0"/>
      <w:marRight w:val="0"/>
      <w:marTop w:val="0"/>
      <w:marBottom w:val="0"/>
      <w:divBdr>
        <w:top w:val="none" w:sz="0" w:space="0" w:color="auto"/>
        <w:left w:val="none" w:sz="0" w:space="0" w:color="auto"/>
        <w:bottom w:val="none" w:sz="0" w:space="0" w:color="auto"/>
        <w:right w:val="none" w:sz="0" w:space="0" w:color="auto"/>
      </w:divBdr>
      <w:divsChild>
        <w:div w:id="1356538435">
          <w:marLeft w:val="0"/>
          <w:marRight w:val="0"/>
          <w:marTop w:val="240"/>
          <w:marBottom w:val="240"/>
          <w:divBdr>
            <w:top w:val="single" w:sz="6" w:space="0" w:color="auto"/>
            <w:left w:val="single" w:sz="6" w:space="0" w:color="auto"/>
            <w:bottom w:val="single" w:sz="6" w:space="0" w:color="auto"/>
            <w:right w:val="single" w:sz="6" w:space="0" w:color="auto"/>
          </w:divBdr>
          <w:divsChild>
            <w:div w:id="1225413306">
              <w:marLeft w:val="0"/>
              <w:marRight w:val="0"/>
              <w:marTop w:val="0"/>
              <w:marBottom w:val="0"/>
              <w:divBdr>
                <w:top w:val="none" w:sz="0" w:space="0" w:color="auto"/>
                <w:left w:val="none" w:sz="0" w:space="0" w:color="auto"/>
                <w:bottom w:val="none" w:sz="0" w:space="0" w:color="auto"/>
                <w:right w:val="none" w:sz="0" w:space="0" w:color="auto"/>
              </w:divBdr>
              <w:divsChild>
                <w:div w:id="291402488">
                  <w:marLeft w:val="0"/>
                  <w:marRight w:val="0"/>
                  <w:marTop w:val="0"/>
                  <w:marBottom w:val="0"/>
                  <w:divBdr>
                    <w:top w:val="none" w:sz="0" w:space="0" w:color="auto"/>
                    <w:left w:val="none" w:sz="0" w:space="0" w:color="auto"/>
                    <w:bottom w:val="none" w:sz="0" w:space="0" w:color="auto"/>
                    <w:right w:val="none" w:sz="0" w:space="0" w:color="auto"/>
                  </w:divBdr>
                  <w:divsChild>
                    <w:div w:id="904532081">
                      <w:marLeft w:val="0"/>
                      <w:marRight w:val="0"/>
                      <w:marTop w:val="0"/>
                      <w:marBottom w:val="0"/>
                      <w:divBdr>
                        <w:top w:val="none" w:sz="0" w:space="0" w:color="auto"/>
                        <w:left w:val="none" w:sz="0" w:space="0" w:color="auto"/>
                        <w:bottom w:val="none" w:sz="0" w:space="0" w:color="auto"/>
                        <w:right w:val="none" w:sz="0" w:space="0" w:color="auto"/>
                      </w:divBdr>
                    </w:div>
                    <w:div w:id="1073548608">
                      <w:marLeft w:val="0"/>
                      <w:marRight w:val="0"/>
                      <w:marTop w:val="0"/>
                      <w:marBottom w:val="0"/>
                      <w:divBdr>
                        <w:top w:val="none" w:sz="0" w:space="0" w:color="auto"/>
                        <w:left w:val="none" w:sz="0" w:space="0" w:color="auto"/>
                        <w:bottom w:val="none" w:sz="0" w:space="0" w:color="auto"/>
                        <w:right w:val="none" w:sz="0" w:space="0" w:color="auto"/>
                      </w:divBdr>
                    </w:div>
                    <w:div w:id="1857379153">
                      <w:marLeft w:val="0"/>
                      <w:marRight w:val="0"/>
                      <w:marTop w:val="0"/>
                      <w:marBottom w:val="0"/>
                      <w:divBdr>
                        <w:top w:val="none" w:sz="0" w:space="0" w:color="auto"/>
                        <w:left w:val="none" w:sz="0" w:space="0" w:color="auto"/>
                        <w:bottom w:val="none" w:sz="0" w:space="0" w:color="auto"/>
                        <w:right w:val="none" w:sz="0" w:space="0" w:color="auto"/>
                      </w:divBdr>
                    </w:div>
                    <w:div w:id="1465387267">
                      <w:marLeft w:val="0"/>
                      <w:marRight w:val="0"/>
                      <w:marTop w:val="0"/>
                      <w:marBottom w:val="0"/>
                      <w:divBdr>
                        <w:top w:val="none" w:sz="0" w:space="0" w:color="auto"/>
                        <w:left w:val="none" w:sz="0" w:space="0" w:color="auto"/>
                        <w:bottom w:val="none" w:sz="0" w:space="0" w:color="auto"/>
                        <w:right w:val="none" w:sz="0" w:space="0" w:color="auto"/>
                      </w:divBdr>
                    </w:div>
                    <w:div w:id="1024404082">
                      <w:marLeft w:val="0"/>
                      <w:marRight w:val="0"/>
                      <w:marTop w:val="0"/>
                      <w:marBottom w:val="0"/>
                      <w:divBdr>
                        <w:top w:val="none" w:sz="0" w:space="0" w:color="auto"/>
                        <w:left w:val="none" w:sz="0" w:space="0" w:color="auto"/>
                        <w:bottom w:val="none" w:sz="0" w:space="0" w:color="auto"/>
                        <w:right w:val="none" w:sz="0" w:space="0" w:color="auto"/>
                      </w:divBdr>
                    </w:div>
                    <w:div w:id="1863857516">
                      <w:marLeft w:val="0"/>
                      <w:marRight w:val="0"/>
                      <w:marTop w:val="0"/>
                      <w:marBottom w:val="0"/>
                      <w:divBdr>
                        <w:top w:val="none" w:sz="0" w:space="0" w:color="auto"/>
                        <w:left w:val="none" w:sz="0" w:space="0" w:color="auto"/>
                        <w:bottom w:val="none" w:sz="0" w:space="0" w:color="auto"/>
                        <w:right w:val="none" w:sz="0" w:space="0" w:color="auto"/>
                      </w:divBdr>
                    </w:div>
                    <w:div w:id="59257132">
                      <w:marLeft w:val="0"/>
                      <w:marRight w:val="0"/>
                      <w:marTop w:val="0"/>
                      <w:marBottom w:val="0"/>
                      <w:divBdr>
                        <w:top w:val="none" w:sz="0" w:space="0" w:color="auto"/>
                        <w:left w:val="none" w:sz="0" w:space="0" w:color="auto"/>
                        <w:bottom w:val="none" w:sz="0" w:space="0" w:color="auto"/>
                        <w:right w:val="none" w:sz="0" w:space="0" w:color="auto"/>
                      </w:divBdr>
                    </w:div>
                    <w:div w:id="2068645392">
                      <w:marLeft w:val="0"/>
                      <w:marRight w:val="0"/>
                      <w:marTop w:val="0"/>
                      <w:marBottom w:val="0"/>
                      <w:divBdr>
                        <w:top w:val="none" w:sz="0" w:space="0" w:color="auto"/>
                        <w:left w:val="none" w:sz="0" w:space="0" w:color="auto"/>
                        <w:bottom w:val="none" w:sz="0" w:space="0" w:color="auto"/>
                        <w:right w:val="none" w:sz="0" w:space="0" w:color="auto"/>
                      </w:divBdr>
                    </w:div>
                    <w:div w:id="475992021">
                      <w:marLeft w:val="0"/>
                      <w:marRight w:val="0"/>
                      <w:marTop w:val="0"/>
                      <w:marBottom w:val="0"/>
                      <w:divBdr>
                        <w:top w:val="none" w:sz="0" w:space="0" w:color="auto"/>
                        <w:left w:val="none" w:sz="0" w:space="0" w:color="auto"/>
                        <w:bottom w:val="none" w:sz="0" w:space="0" w:color="auto"/>
                        <w:right w:val="none" w:sz="0" w:space="0" w:color="auto"/>
                      </w:divBdr>
                    </w:div>
                    <w:div w:id="1987464972">
                      <w:marLeft w:val="0"/>
                      <w:marRight w:val="0"/>
                      <w:marTop w:val="0"/>
                      <w:marBottom w:val="0"/>
                      <w:divBdr>
                        <w:top w:val="none" w:sz="0" w:space="0" w:color="auto"/>
                        <w:left w:val="none" w:sz="0" w:space="0" w:color="auto"/>
                        <w:bottom w:val="none" w:sz="0" w:space="0" w:color="auto"/>
                        <w:right w:val="none" w:sz="0" w:space="0" w:color="auto"/>
                      </w:divBdr>
                    </w:div>
                    <w:div w:id="673997879">
                      <w:marLeft w:val="0"/>
                      <w:marRight w:val="0"/>
                      <w:marTop w:val="0"/>
                      <w:marBottom w:val="0"/>
                      <w:divBdr>
                        <w:top w:val="none" w:sz="0" w:space="0" w:color="auto"/>
                        <w:left w:val="none" w:sz="0" w:space="0" w:color="auto"/>
                        <w:bottom w:val="none" w:sz="0" w:space="0" w:color="auto"/>
                        <w:right w:val="none" w:sz="0" w:space="0" w:color="auto"/>
                      </w:divBdr>
                    </w:div>
                    <w:div w:id="1127820928">
                      <w:marLeft w:val="0"/>
                      <w:marRight w:val="0"/>
                      <w:marTop w:val="0"/>
                      <w:marBottom w:val="0"/>
                      <w:divBdr>
                        <w:top w:val="none" w:sz="0" w:space="0" w:color="auto"/>
                        <w:left w:val="none" w:sz="0" w:space="0" w:color="auto"/>
                        <w:bottom w:val="none" w:sz="0" w:space="0" w:color="auto"/>
                        <w:right w:val="none" w:sz="0" w:space="0" w:color="auto"/>
                      </w:divBdr>
                    </w:div>
                    <w:div w:id="150484568">
                      <w:marLeft w:val="0"/>
                      <w:marRight w:val="0"/>
                      <w:marTop w:val="0"/>
                      <w:marBottom w:val="0"/>
                      <w:divBdr>
                        <w:top w:val="none" w:sz="0" w:space="0" w:color="auto"/>
                        <w:left w:val="none" w:sz="0" w:space="0" w:color="auto"/>
                        <w:bottom w:val="none" w:sz="0" w:space="0" w:color="auto"/>
                        <w:right w:val="none" w:sz="0" w:space="0" w:color="auto"/>
                      </w:divBdr>
                    </w:div>
                    <w:div w:id="1648851042">
                      <w:marLeft w:val="0"/>
                      <w:marRight w:val="0"/>
                      <w:marTop w:val="0"/>
                      <w:marBottom w:val="0"/>
                      <w:divBdr>
                        <w:top w:val="none" w:sz="0" w:space="0" w:color="auto"/>
                        <w:left w:val="none" w:sz="0" w:space="0" w:color="auto"/>
                        <w:bottom w:val="none" w:sz="0" w:space="0" w:color="auto"/>
                        <w:right w:val="none" w:sz="0" w:space="0" w:color="auto"/>
                      </w:divBdr>
                    </w:div>
                    <w:div w:id="1662658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1487196">
          <w:marLeft w:val="0"/>
          <w:marRight w:val="0"/>
          <w:marTop w:val="240"/>
          <w:marBottom w:val="240"/>
          <w:divBdr>
            <w:top w:val="single" w:sz="6" w:space="0" w:color="auto"/>
            <w:left w:val="single" w:sz="6" w:space="0" w:color="auto"/>
            <w:bottom w:val="single" w:sz="6" w:space="0" w:color="auto"/>
            <w:right w:val="single" w:sz="6" w:space="0" w:color="auto"/>
          </w:divBdr>
          <w:divsChild>
            <w:div w:id="1925413944">
              <w:marLeft w:val="0"/>
              <w:marRight w:val="0"/>
              <w:marTop w:val="0"/>
              <w:marBottom w:val="0"/>
              <w:divBdr>
                <w:top w:val="none" w:sz="0" w:space="0" w:color="auto"/>
                <w:left w:val="none" w:sz="0" w:space="0" w:color="auto"/>
                <w:bottom w:val="none" w:sz="0" w:space="0" w:color="auto"/>
                <w:right w:val="none" w:sz="0" w:space="0" w:color="auto"/>
              </w:divBdr>
              <w:divsChild>
                <w:div w:id="1834564512">
                  <w:marLeft w:val="0"/>
                  <w:marRight w:val="0"/>
                  <w:marTop w:val="0"/>
                  <w:marBottom w:val="0"/>
                  <w:divBdr>
                    <w:top w:val="none" w:sz="0" w:space="0" w:color="auto"/>
                    <w:left w:val="none" w:sz="0" w:space="0" w:color="auto"/>
                    <w:bottom w:val="none" w:sz="0" w:space="0" w:color="auto"/>
                    <w:right w:val="none" w:sz="0" w:space="0" w:color="auto"/>
                  </w:divBdr>
                  <w:divsChild>
                    <w:div w:id="135534964">
                      <w:marLeft w:val="0"/>
                      <w:marRight w:val="0"/>
                      <w:marTop w:val="0"/>
                      <w:marBottom w:val="0"/>
                      <w:divBdr>
                        <w:top w:val="none" w:sz="0" w:space="0" w:color="auto"/>
                        <w:left w:val="none" w:sz="0" w:space="0" w:color="auto"/>
                        <w:bottom w:val="none" w:sz="0" w:space="0" w:color="auto"/>
                        <w:right w:val="none" w:sz="0" w:space="0" w:color="auto"/>
                      </w:divBdr>
                    </w:div>
                    <w:div w:id="197938178">
                      <w:marLeft w:val="0"/>
                      <w:marRight w:val="0"/>
                      <w:marTop w:val="0"/>
                      <w:marBottom w:val="0"/>
                      <w:divBdr>
                        <w:top w:val="none" w:sz="0" w:space="0" w:color="auto"/>
                        <w:left w:val="none" w:sz="0" w:space="0" w:color="auto"/>
                        <w:bottom w:val="none" w:sz="0" w:space="0" w:color="auto"/>
                        <w:right w:val="none" w:sz="0" w:space="0" w:color="auto"/>
                      </w:divBdr>
                    </w:div>
                    <w:div w:id="230239960">
                      <w:marLeft w:val="0"/>
                      <w:marRight w:val="0"/>
                      <w:marTop w:val="0"/>
                      <w:marBottom w:val="0"/>
                      <w:divBdr>
                        <w:top w:val="none" w:sz="0" w:space="0" w:color="auto"/>
                        <w:left w:val="none" w:sz="0" w:space="0" w:color="auto"/>
                        <w:bottom w:val="none" w:sz="0" w:space="0" w:color="auto"/>
                        <w:right w:val="none" w:sz="0" w:space="0" w:color="auto"/>
                      </w:divBdr>
                    </w:div>
                    <w:div w:id="856890208">
                      <w:marLeft w:val="0"/>
                      <w:marRight w:val="0"/>
                      <w:marTop w:val="0"/>
                      <w:marBottom w:val="0"/>
                      <w:divBdr>
                        <w:top w:val="none" w:sz="0" w:space="0" w:color="auto"/>
                        <w:left w:val="none" w:sz="0" w:space="0" w:color="auto"/>
                        <w:bottom w:val="none" w:sz="0" w:space="0" w:color="auto"/>
                        <w:right w:val="none" w:sz="0" w:space="0" w:color="auto"/>
                      </w:divBdr>
                    </w:div>
                    <w:div w:id="1048259729">
                      <w:marLeft w:val="0"/>
                      <w:marRight w:val="0"/>
                      <w:marTop w:val="0"/>
                      <w:marBottom w:val="0"/>
                      <w:divBdr>
                        <w:top w:val="none" w:sz="0" w:space="0" w:color="auto"/>
                        <w:left w:val="none" w:sz="0" w:space="0" w:color="auto"/>
                        <w:bottom w:val="none" w:sz="0" w:space="0" w:color="auto"/>
                        <w:right w:val="none" w:sz="0" w:space="0" w:color="auto"/>
                      </w:divBdr>
                    </w:div>
                    <w:div w:id="1320500726">
                      <w:marLeft w:val="0"/>
                      <w:marRight w:val="0"/>
                      <w:marTop w:val="0"/>
                      <w:marBottom w:val="0"/>
                      <w:divBdr>
                        <w:top w:val="none" w:sz="0" w:space="0" w:color="auto"/>
                        <w:left w:val="none" w:sz="0" w:space="0" w:color="auto"/>
                        <w:bottom w:val="none" w:sz="0" w:space="0" w:color="auto"/>
                        <w:right w:val="none" w:sz="0" w:space="0" w:color="auto"/>
                      </w:divBdr>
                    </w:div>
                    <w:div w:id="818425965">
                      <w:marLeft w:val="0"/>
                      <w:marRight w:val="0"/>
                      <w:marTop w:val="0"/>
                      <w:marBottom w:val="0"/>
                      <w:divBdr>
                        <w:top w:val="none" w:sz="0" w:space="0" w:color="auto"/>
                        <w:left w:val="none" w:sz="0" w:space="0" w:color="auto"/>
                        <w:bottom w:val="none" w:sz="0" w:space="0" w:color="auto"/>
                        <w:right w:val="none" w:sz="0" w:space="0" w:color="auto"/>
                      </w:divBdr>
                    </w:div>
                    <w:div w:id="1387416838">
                      <w:marLeft w:val="0"/>
                      <w:marRight w:val="0"/>
                      <w:marTop w:val="0"/>
                      <w:marBottom w:val="0"/>
                      <w:divBdr>
                        <w:top w:val="none" w:sz="0" w:space="0" w:color="auto"/>
                        <w:left w:val="none" w:sz="0" w:space="0" w:color="auto"/>
                        <w:bottom w:val="none" w:sz="0" w:space="0" w:color="auto"/>
                        <w:right w:val="none" w:sz="0" w:space="0" w:color="auto"/>
                      </w:divBdr>
                    </w:div>
                    <w:div w:id="112213187">
                      <w:marLeft w:val="0"/>
                      <w:marRight w:val="0"/>
                      <w:marTop w:val="0"/>
                      <w:marBottom w:val="0"/>
                      <w:divBdr>
                        <w:top w:val="none" w:sz="0" w:space="0" w:color="auto"/>
                        <w:left w:val="none" w:sz="0" w:space="0" w:color="auto"/>
                        <w:bottom w:val="none" w:sz="0" w:space="0" w:color="auto"/>
                        <w:right w:val="none" w:sz="0" w:space="0" w:color="auto"/>
                      </w:divBdr>
                    </w:div>
                    <w:div w:id="791901817">
                      <w:marLeft w:val="0"/>
                      <w:marRight w:val="0"/>
                      <w:marTop w:val="0"/>
                      <w:marBottom w:val="0"/>
                      <w:divBdr>
                        <w:top w:val="none" w:sz="0" w:space="0" w:color="auto"/>
                        <w:left w:val="none" w:sz="0" w:space="0" w:color="auto"/>
                        <w:bottom w:val="none" w:sz="0" w:space="0" w:color="auto"/>
                        <w:right w:val="none" w:sz="0" w:space="0" w:color="auto"/>
                      </w:divBdr>
                    </w:div>
                    <w:div w:id="740979307">
                      <w:marLeft w:val="0"/>
                      <w:marRight w:val="0"/>
                      <w:marTop w:val="0"/>
                      <w:marBottom w:val="0"/>
                      <w:divBdr>
                        <w:top w:val="none" w:sz="0" w:space="0" w:color="auto"/>
                        <w:left w:val="none" w:sz="0" w:space="0" w:color="auto"/>
                        <w:bottom w:val="none" w:sz="0" w:space="0" w:color="auto"/>
                        <w:right w:val="none" w:sz="0" w:space="0" w:color="auto"/>
                      </w:divBdr>
                    </w:div>
                    <w:div w:id="678625770">
                      <w:marLeft w:val="0"/>
                      <w:marRight w:val="0"/>
                      <w:marTop w:val="0"/>
                      <w:marBottom w:val="0"/>
                      <w:divBdr>
                        <w:top w:val="none" w:sz="0" w:space="0" w:color="auto"/>
                        <w:left w:val="none" w:sz="0" w:space="0" w:color="auto"/>
                        <w:bottom w:val="none" w:sz="0" w:space="0" w:color="auto"/>
                        <w:right w:val="none" w:sz="0" w:space="0" w:color="auto"/>
                      </w:divBdr>
                    </w:div>
                    <w:div w:id="104159989">
                      <w:marLeft w:val="0"/>
                      <w:marRight w:val="0"/>
                      <w:marTop w:val="0"/>
                      <w:marBottom w:val="0"/>
                      <w:divBdr>
                        <w:top w:val="none" w:sz="0" w:space="0" w:color="auto"/>
                        <w:left w:val="none" w:sz="0" w:space="0" w:color="auto"/>
                        <w:bottom w:val="none" w:sz="0" w:space="0" w:color="auto"/>
                        <w:right w:val="none" w:sz="0" w:space="0" w:color="auto"/>
                      </w:divBdr>
                    </w:div>
                    <w:div w:id="2051608406">
                      <w:marLeft w:val="0"/>
                      <w:marRight w:val="0"/>
                      <w:marTop w:val="0"/>
                      <w:marBottom w:val="0"/>
                      <w:divBdr>
                        <w:top w:val="none" w:sz="0" w:space="0" w:color="auto"/>
                        <w:left w:val="none" w:sz="0" w:space="0" w:color="auto"/>
                        <w:bottom w:val="none" w:sz="0" w:space="0" w:color="auto"/>
                        <w:right w:val="none" w:sz="0" w:space="0" w:color="auto"/>
                      </w:divBdr>
                    </w:div>
                    <w:div w:id="1726099079">
                      <w:marLeft w:val="0"/>
                      <w:marRight w:val="0"/>
                      <w:marTop w:val="0"/>
                      <w:marBottom w:val="0"/>
                      <w:divBdr>
                        <w:top w:val="none" w:sz="0" w:space="0" w:color="auto"/>
                        <w:left w:val="none" w:sz="0" w:space="0" w:color="auto"/>
                        <w:bottom w:val="none" w:sz="0" w:space="0" w:color="auto"/>
                        <w:right w:val="none" w:sz="0" w:space="0" w:color="auto"/>
                      </w:divBdr>
                    </w:div>
                    <w:div w:id="2105034523">
                      <w:marLeft w:val="0"/>
                      <w:marRight w:val="0"/>
                      <w:marTop w:val="0"/>
                      <w:marBottom w:val="0"/>
                      <w:divBdr>
                        <w:top w:val="none" w:sz="0" w:space="0" w:color="auto"/>
                        <w:left w:val="none" w:sz="0" w:space="0" w:color="auto"/>
                        <w:bottom w:val="none" w:sz="0" w:space="0" w:color="auto"/>
                        <w:right w:val="none" w:sz="0" w:space="0" w:color="auto"/>
                      </w:divBdr>
                    </w:div>
                    <w:div w:id="2086680137">
                      <w:marLeft w:val="0"/>
                      <w:marRight w:val="0"/>
                      <w:marTop w:val="0"/>
                      <w:marBottom w:val="0"/>
                      <w:divBdr>
                        <w:top w:val="none" w:sz="0" w:space="0" w:color="auto"/>
                        <w:left w:val="none" w:sz="0" w:space="0" w:color="auto"/>
                        <w:bottom w:val="none" w:sz="0" w:space="0" w:color="auto"/>
                        <w:right w:val="none" w:sz="0" w:space="0" w:color="auto"/>
                      </w:divBdr>
                    </w:div>
                    <w:div w:id="528643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7580032">
          <w:marLeft w:val="0"/>
          <w:marRight w:val="0"/>
          <w:marTop w:val="240"/>
          <w:marBottom w:val="240"/>
          <w:divBdr>
            <w:top w:val="single" w:sz="6" w:space="0" w:color="auto"/>
            <w:left w:val="single" w:sz="6" w:space="0" w:color="auto"/>
            <w:bottom w:val="single" w:sz="6" w:space="0" w:color="auto"/>
            <w:right w:val="single" w:sz="6" w:space="0" w:color="auto"/>
          </w:divBdr>
          <w:divsChild>
            <w:div w:id="592012065">
              <w:marLeft w:val="0"/>
              <w:marRight w:val="0"/>
              <w:marTop w:val="0"/>
              <w:marBottom w:val="0"/>
              <w:divBdr>
                <w:top w:val="none" w:sz="0" w:space="0" w:color="auto"/>
                <w:left w:val="none" w:sz="0" w:space="0" w:color="auto"/>
                <w:bottom w:val="none" w:sz="0" w:space="0" w:color="auto"/>
                <w:right w:val="none" w:sz="0" w:space="0" w:color="auto"/>
              </w:divBdr>
              <w:divsChild>
                <w:div w:id="1823815675">
                  <w:marLeft w:val="0"/>
                  <w:marRight w:val="0"/>
                  <w:marTop w:val="0"/>
                  <w:marBottom w:val="0"/>
                  <w:divBdr>
                    <w:top w:val="none" w:sz="0" w:space="0" w:color="auto"/>
                    <w:left w:val="none" w:sz="0" w:space="0" w:color="auto"/>
                    <w:bottom w:val="none" w:sz="0" w:space="0" w:color="auto"/>
                    <w:right w:val="none" w:sz="0" w:space="0" w:color="auto"/>
                  </w:divBdr>
                  <w:divsChild>
                    <w:div w:id="983003911">
                      <w:marLeft w:val="0"/>
                      <w:marRight w:val="0"/>
                      <w:marTop w:val="0"/>
                      <w:marBottom w:val="0"/>
                      <w:divBdr>
                        <w:top w:val="none" w:sz="0" w:space="0" w:color="auto"/>
                        <w:left w:val="none" w:sz="0" w:space="0" w:color="auto"/>
                        <w:bottom w:val="none" w:sz="0" w:space="0" w:color="auto"/>
                        <w:right w:val="none" w:sz="0" w:space="0" w:color="auto"/>
                      </w:divBdr>
                    </w:div>
                    <w:div w:id="1967612791">
                      <w:marLeft w:val="0"/>
                      <w:marRight w:val="0"/>
                      <w:marTop w:val="0"/>
                      <w:marBottom w:val="0"/>
                      <w:divBdr>
                        <w:top w:val="none" w:sz="0" w:space="0" w:color="auto"/>
                        <w:left w:val="none" w:sz="0" w:space="0" w:color="auto"/>
                        <w:bottom w:val="none" w:sz="0" w:space="0" w:color="auto"/>
                        <w:right w:val="none" w:sz="0" w:space="0" w:color="auto"/>
                      </w:divBdr>
                    </w:div>
                    <w:div w:id="1866093821">
                      <w:marLeft w:val="0"/>
                      <w:marRight w:val="0"/>
                      <w:marTop w:val="0"/>
                      <w:marBottom w:val="0"/>
                      <w:divBdr>
                        <w:top w:val="none" w:sz="0" w:space="0" w:color="auto"/>
                        <w:left w:val="none" w:sz="0" w:space="0" w:color="auto"/>
                        <w:bottom w:val="none" w:sz="0" w:space="0" w:color="auto"/>
                        <w:right w:val="none" w:sz="0" w:space="0" w:color="auto"/>
                      </w:divBdr>
                    </w:div>
                    <w:div w:id="481626203">
                      <w:marLeft w:val="0"/>
                      <w:marRight w:val="0"/>
                      <w:marTop w:val="0"/>
                      <w:marBottom w:val="0"/>
                      <w:divBdr>
                        <w:top w:val="none" w:sz="0" w:space="0" w:color="auto"/>
                        <w:left w:val="none" w:sz="0" w:space="0" w:color="auto"/>
                        <w:bottom w:val="none" w:sz="0" w:space="0" w:color="auto"/>
                        <w:right w:val="none" w:sz="0" w:space="0" w:color="auto"/>
                      </w:divBdr>
                    </w:div>
                    <w:div w:id="444424911">
                      <w:marLeft w:val="0"/>
                      <w:marRight w:val="0"/>
                      <w:marTop w:val="0"/>
                      <w:marBottom w:val="0"/>
                      <w:divBdr>
                        <w:top w:val="none" w:sz="0" w:space="0" w:color="auto"/>
                        <w:left w:val="none" w:sz="0" w:space="0" w:color="auto"/>
                        <w:bottom w:val="none" w:sz="0" w:space="0" w:color="auto"/>
                        <w:right w:val="none" w:sz="0" w:space="0" w:color="auto"/>
                      </w:divBdr>
                    </w:div>
                    <w:div w:id="1307735358">
                      <w:marLeft w:val="0"/>
                      <w:marRight w:val="0"/>
                      <w:marTop w:val="0"/>
                      <w:marBottom w:val="0"/>
                      <w:divBdr>
                        <w:top w:val="none" w:sz="0" w:space="0" w:color="auto"/>
                        <w:left w:val="none" w:sz="0" w:space="0" w:color="auto"/>
                        <w:bottom w:val="none" w:sz="0" w:space="0" w:color="auto"/>
                        <w:right w:val="none" w:sz="0" w:space="0" w:color="auto"/>
                      </w:divBdr>
                    </w:div>
                    <w:div w:id="105778080">
                      <w:marLeft w:val="0"/>
                      <w:marRight w:val="0"/>
                      <w:marTop w:val="0"/>
                      <w:marBottom w:val="0"/>
                      <w:divBdr>
                        <w:top w:val="none" w:sz="0" w:space="0" w:color="auto"/>
                        <w:left w:val="none" w:sz="0" w:space="0" w:color="auto"/>
                        <w:bottom w:val="none" w:sz="0" w:space="0" w:color="auto"/>
                        <w:right w:val="none" w:sz="0" w:space="0" w:color="auto"/>
                      </w:divBdr>
                    </w:div>
                    <w:div w:id="2024281828">
                      <w:marLeft w:val="0"/>
                      <w:marRight w:val="0"/>
                      <w:marTop w:val="0"/>
                      <w:marBottom w:val="0"/>
                      <w:divBdr>
                        <w:top w:val="none" w:sz="0" w:space="0" w:color="auto"/>
                        <w:left w:val="none" w:sz="0" w:space="0" w:color="auto"/>
                        <w:bottom w:val="none" w:sz="0" w:space="0" w:color="auto"/>
                        <w:right w:val="none" w:sz="0" w:space="0" w:color="auto"/>
                      </w:divBdr>
                    </w:div>
                    <w:div w:id="919365726">
                      <w:marLeft w:val="0"/>
                      <w:marRight w:val="0"/>
                      <w:marTop w:val="0"/>
                      <w:marBottom w:val="0"/>
                      <w:divBdr>
                        <w:top w:val="none" w:sz="0" w:space="0" w:color="auto"/>
                        <w:left w:val="none" w:sz="0" w:space="0" w:color="auto"/>
                        <w:bottom w:val="none" w:sz="0" w:space="0" w:color="auto"/>
                        <w:right w:val="none" w:sz="0" w:space="0" w:color="auto"/>
                      </w:divBdr>
                    </w:div>
                    <w:div w:id="2134472392">
                      <w:marLeft w:val="0"/>
                      <w:marRight w:val="0"/>
                      <w:marTop w:val="0"/>
                      <w:marBottom w:val="0"/>
                      <w:divBdr>
                        <w:top w:val="none" w:sz="0" w:space="0" w:color="auto"/>
                        <w:left w:val="none" w:sz="0" w:space="0" w:color="auto"/>
                        <w:bottom w:val="none" w:sz="0" w:space="0" w:color="auto"/>
                        <w:right w:val="none" w:sz="0" w:space="0" w:color="auto"/>
                      </w:divBdr>
                    </w:div>
                    <w:div w:id="2105490767">
                      <w:marLeft w:val="0"/>
                      <w:marRight w:val="0"/>
                      <w:marTop w:val="0"/>
                      <w:marBottom w:val="0"/>
                      <w:divBdr>
                        <w:top w:val="none" w:sz="0" w:space="0" w:color="auto"/>
                        <w:left w:val="none" w:sz="0" w:space="0" w:color="auto"/>
                        <w:bottom w:val="none" w:sz="0" w:space="0" w:color="auto"/>
                        <w:right w:val="none" w:sz="0" w:space="0" w:color="auto"/>
                      </w:divBdr>
                    </w:div>
                    <w:div w:id="673536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6523108">
      <w:bodyDiv w:val="1"/>
      <w:marLeft w:val="0"/>
      <w:marRight w:val="0"/>
      <w:marTop w:val="0"/>
      <w:marBottom w:val="0"/>
      <w:divBdr>
        <w:top w:val="none" w:sz="0" w:space="0" w:color="auto"/>
        <w:left w:val="none" w:sz="0" w:space="0" w:color="auto"/>
        <w:bottom w:val="none" w:sz="0" w:space="0" w:color="auto"/>
        <w:right w:val="none" w:sz="0" w:space="0" w:color="auto"/>
      </w:divBdr>
      <w:divsChild>
        <w:div w:id="410007532">
          <w:marLeft w:val="0"/>
          <w:marRight w:val="0"/>
          <w:marTop w:val="240"/>
          <w:marBottom w:val="240"/>
          <w:divBdr>
            <w:top w:val="single" w:sz="6" w:space="0" w:color="auto"/>
            <w:left w:val="single" w:sz="6" w:space="0" w:color="auto"/>
            <w:bottom w:val="single" w:sz="6" w:space="0" w:color="auto"/>
            <w:right w:val="single" w:sz="6" w:space="0" w:color="auto"/>
          </w:divBdr>
          <w:divsChild>
            <w:div w:id="790902228">
              <w:marLeft w:val="0"/>
              <w:marRight w:val="0"/>
              <w:marTop w:val="0"/>
              <w:marBottom w:val="0"/>
              <w:divBdr>
                <w:top w:val="none" w:sz="0" w:space="0" w:color="auto"/>
                <w:left w:val="none" w:sz="0" w:space="0" w:color="auto"/>
                <w:bottom w:val="none" w:sz="0" w:space="0" w:color="auto"/>
                <w:right w:val="none" w:sz="0" w:space="0" w:color="auto"/>
              </w:divBdr>
              <w:divsChild>
                <w:div w:id="1201630303">
                  <w:marLeft w:val="0"/>
                  <w:marRight w:val="0"/>
                  <w:marTop w:val="0"/>
                  <w:marBottom w:val="0"/>
                  <w:divBdr>
                    <w:top w:val="none" w:sz="0" w:space="0" w:color="auto"/>
                    <w:left w:val="none" w:sz="0" w:space="0" w:color="auto"/>
                    <w:bottom w:val="none" w:sz="0" w:space="0" w:color="auto"/>
                    <w:right w:val="none" w:sz="0" w:space="0" w:color="auto"/>
                  </w:divBdr>
                  <w:divsChild>
                    <w:div w:id="544952869">
                      <w:marLeft w:val="0"/>
                      <w:marRight w:val="0"/>
                      <w:marTop w:val="0"/>
                      <w:marBottom w:val="0"/>
                      <w:divBdr>
                        <w:top w:val="none" w:sz="0" w:space="0" w:color="auto"/>
                        <w:left w:val="none" w:sz="0" w:space="0" w:color="auto"/>
                        <w:bottom w:val="none" w:sz="0" w:space="0" w:color="auto"/>
                        <w:right w:val="none" w:sz="0" w:space="0" w:color="auto"/>
                      </w:divBdr>
                    </w:div>
                    <w:div w:id="1974478212">
                      <w:marLeft w:val="0"/>
                      <w:marRight w:val="0"/>
                      <w:marTop w:val="0"/>
                      <w:marBottom w:val="0"/>
                      <w:divBdr>
                        <w:top w:val="none" w:sz="0" w:space="0" w:color="auto"/>
                        <w:left w:val="none" w:sz="0" w:space="0" w:color="auto"/>
                        <w:bottom w:val="none" w:sz="0" w:space="0" w:color="auto"/>
                        <w:right w:val="none" w:sz="0" w:space="0" w:color="auto"/>
                      </w:divBdr>
                    </w:div>
                    <w:div w:id="1036546973">
                      <w:marLeft w:val="0"/>
                      <w:marRight w:val="0"/>
                      <w:marTop w:val="0"/>
                      <w:marBottom w:val="0"/>
                      <w:divBdr>
                        <w:top w:val="none" w:sz="0" w:space="0" w:color="auto"/>
                        <w:left w:val="none" w:sz="0" w:space="0" w:color="auto"/>
                        <w:bottom w:val="none" w:sz="0" w:space="0" w:color="auto"/>
                        <w:right w:val="none" w:sz="0" w:space="0" w:color="auto"/>
                      </w:divBdr>
                    </w:div>
                    <w:div w:id="1975326740">
                      <w:marLeft w:val="0"/>
                      <w:marRight w:val="0"/>
                      <w:marTop w:val="0"/>
                      <w:marBottom w:val="0"/>
                      <w:divBdr>
                        <w:top w:val="none" w:sz="0" w:space="0" w:color="auto"/>
                        <w:left w:val="none" w:sz="0" w:space="0" w:color="auto"/>
                        <w:bottom w:val="none" w:sz="0" w:space="0" w:color="auto"/>
                        <w:right w:val="none" w:sz="0" w:space="0" w:color="auto"/>
                      </w:divBdr>
                    </w:div>
                    <w:div w:id="1383023488">
                      <w:marLeft w:val="0"/>
                      <w:marRight w:val="0"/>
                      <w:marTop w:val="0"/>
                      <w:marBottom w:val="0"/>
                      <w:divBdr>
                        <w:top w:val="none" w:sz="0" w:space="0" w:color="auto"/>
                        <w:left w:val="none" w:sz="0" w:space="0" w:color="auto"/>
                        <w:bottom w:val="none" w:sz="0" w:space="0" w:color="auto"/>
                        <w:right w:val="none" w:sz="0" w:space="0" w:color="auto"/>
                      </w:divBdr>
                    </w:div>
                    <w:div w:id="467552443">
                      <w:marLeft w:val="0"/>
                      <w:marRight w:val="0"/>
                      <w:marTop w:val="0"/>
                      <w:marBottom w:val="0"/>
                      <w:divBdr>
                        <w:top w:val="none" w:sz="0" w:space="0" w:color="auto"/>
                        <w:left w:val="none" w:sz="0" w:space="0" w:color="auto"/>
                        <w:bottom w:val="none" w:sz="0" w:space="0" w:color="auto"/>
                        <w:right w:val="none" w:sz="0" w:space="0" w:color="auto"/>
                      </w:divBdr>
                    </w:div>
                    <w:div w:id="1488355182">
                      <w:marLeft w:val="0"/>
                      <w:marRight w:val="0"/>
                      <w:marTop w:val="0"/>
                      <w:marBottom w:val="0"/>
                      <w:divBdr>
                        <w:top w:val="none" w:sz="0" w:space="0" w:color="auto"/>
                        <w:left w:val="none" w:sz="0" w:space="0" w:color="auto"/>
                        <w:bottom w:val="none" w:sz="0" w:space="0" w:color="auto"/>
                        <w:right w:val="none" w:sz="0" w:space="0" w:color="auto"/>
                      </w:divBdr>
                    </w:div>
                    <w:div w:id="1156186510">
                      <w:marLeft w:val="0"/>
                      <w:marRight w:val="0"/>
                      <w:marTop w:val="0"/>
                      <w:marBottom w:val="0"/>
                      <w:divBdr>
                        <w:top w:val="none" w:sz="0" w:space="0" w:color="auto"/>
                        <w:left w:val="none" w:sz="0" w:space="0" w:color="auto"/>
                        <w:bottom w:val="none" w:sz="0" w:space="0" w:color="auto"/>
                        <w:right w:val="none" w:sz="0" w:space="0" w:color="auto"/>
                      </w:divBdr>
                    </w:div>
                    <w:div w:id="973174810">
                      <w:marLeft w:val="0"/>
                      <w:marRight w:val="0"/>
                      <w:marTop w:val="0"/>
                      <w:marBottom w:val="0"/>
                      <w:divBdr>
                        <w:top w:val="none" w:sz="0" w:space="0" w:color="auto"/>
                        <w:left w:val="none" w:sz="0" w:space="0" w:color="auto"/>
                        <w:bottom w:val="none" w:sz="0" w:space="0" w:color="auto"/>
                        <w:right w:val="none" w:sz="0" w:space="0" w:color="auto"/>
                      </w:divBdr>
                    </w:div>
                    <w:div w:id="393311415">
                      <w:marLeft w:val="0"/>
                      <w:marRight w:val="0"/>
                      <w:marTop w:val="0"/>
                      <w:marBottom w:val="0"/>
                      <w:divBdr>
                        <w:top w:val="none" w:sz="0" w:space="0" w:color="auto"/>
                        <w:left w:val="none" w:sz="0" w:space="0" w:color="auto"/>
                        <w:bottom w:val="none" w:sz="0" w:space="0" w:color="auto"/>
                        <w:right w:val="none" w:sz="0" w:space="0" w:color="auto"/>
                      </w:divBdr>
                    </w:div>
                    <w:div w:id="1167552239">
                      <w:marLeft w:val="0"/>
                      <w:marRight w:val="0"/>
                      <w:marTop w:val="0"/>
                      <w:marBottom w:val="0"/>
                      <w:divBdr>
                        <w:top w:val="none" w:sz="0" w:space="0" w:color="auto"/>
                        <w:left w:val="none" w:sz="0" w:space="0" w:color="auto"/>
                        <w:bottom w:val="none" w:sz="0" w:space="0" w:color="auto"/>
                        <w:right w:val="none" w:sz="0" w:space="0" w:color="auto"/>
                      </w:divBdr>
                    </w:div>
                    <w:div w:id="36518479">
                      <w:marLeft w:val="0"/>
                      <w:marRight w:val="0"/>
                      <w:marTop w:val="0"/>
                      <w:marBottom w:val="0"/>
                      <w:divBdr>
                        <w:top w:val="none" w:sz="0" w:space="0" w:color="auto"/>
                        <w:left w:val="none" w:sz="0" w:space="0" w:color="auto"/>
                        <w:bottom w:val="none" w:sz="0" w:space="0" w:color="auto"/>
                        <w:right w:val="none" w:sz="0" w:space="0" w:color="auto"/>
                      </w:divBdr>
                    </w:div>
                    <w:div w:id="212549710">
                      <w:marLeft w:val="0"/>
                      <w:marRight w:val="0"/>
                      <w:marTop w:val="0"/>
                      <w:marBottom w:val="0"/>
                      <w:divBdr>
                        <w:top w:val="none" w:sz="0" w:space="0" w:color="auto"/>
                        <w:left w:val="none" w:sz="0" w:space="0" w:color="auto"/>
                        <w:bottom w:val="none" w:sz="0" w:space="0" w:color="auto"/>
                        <w:right w:val="none" w:sz="0" w:space="0" w:color="auto"/>
                      </w:divBdr>
                    </w:div>
                    <w:div w:id="2035884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3341695">
          <w:marLeft w:val="0"/>
          <w:marRight w:val="0"/>
          <w:marTop w:val="240"/>
          <w:marBottom w:val="240"/>
          <w:divBdr>
            <w:top w:val="single" w:sz="6" w:space="0" w:color="auto"/>
            <w:left w:val="single" w:sz="6" w:space="0" w:color="auto"/>
            <w:bottom w:val="single" w:sz="6" w:space="0" w:color="auto"/>
            <w:right w:val="single" w:sz="6" w:space="0" w:color="auto"/>
          </w:divBdr>
          <w:divsChild>
            <w:div w:id="1656105924">
              <w:marLeft w:val="0"/>
              <w:marRight w:val="0"/>
              <w:marTop w:val="0"/>
              <w:marBottom w:val="0"/>
              <w:divBdr>
                <w:top w:val="none" w:sz="0" w:space="0" w:color="auto"/>
                <w:left w:val="none" w:sz="0" w:space="0" w:color="auto"/>
                <w:bottom w:val="none" w:sz="0" w:space="0" w:color="auto"/>
                <w:right w:val="none" w:sz="0" w:space="0" w:color="auto"/>
              </w:divBdr>
              <w:divsChild>
                <w:div w:id="1340890308">
                  <w:marLeft w:val="0"/>
                  <w:marRight w:val="0"/>
                  <w:marTop w:val="0"/>
                  <w:marBottom w:val="0"/>
                  <w:divBdr>
                    <w:top w:val="none" w:sz="0" w:space="0" w:color="auto"/>
                    <w:left w:val="none" w:sz="0" w:space="0" w:color="auto"/>
                    <w:bottom w:val="none" w:sz="0" w:space="0" w:color="auto"/>
                    <w:right w:val="none" w:sz="0" w:space="0" w:color="auto"/>
                  </w:divBdr>
                  <w:divsChild>
                    <w:div w:id="1584410817">
                      <w:marLeft w:val="0"/>
                      <w:marRight w:val="0"/>
                      <w:marTop w:val="0"/>
                      <w:marBottom w:val="0"/>
                      <w:divBdr>
                        <w:top w:val="none" w:sz="0" w:space="0" w:color="auto"/>
                        <w:left w:val="none" w:sz="0" w:space="0" w:color="auto"/>
                        <w:bottom w:val="none" w:sz="0" w:space="0" w:color="auto"/>
                        <w:right w:val="none" w:sz="0" w:space="0" w:color="auto"/>
                      </w:divBdr>
                    </w:div>
                    <w:div w:id="1707637388">
                      <w:marLeft w:val="0"/>
                      <w:marRight w:val="0"/>
                      <w:marTop w:val="0"/>
                      <w:marBottom w:val="0"/>
                      <w:divBdr>
                        <w:top w:val="none" w:sz="0" w:space="0" w:color="auto"/>
                        <w:left w:val="none" w:sz="0" w:space="0" w:color="auto"/>
                        <w:bottom w:val="none" w:sz="0" w:space="0" w:color="auto"/>
                        <w:right w:val="none" w:sz="0" w:space="0" w:color="auto"/>
                      </w:divBdr>
                    </w:div>
                    <w:div w:id="75060441">
                      <w:marLeft w:val="0"/>
                      <w:marRight w:val="0"/>
                      <w:marTop w:val="0"/>
                      <w:marBottom w:val="0"/>
                      <w:divBdr>
                        <w:top w:val="none" w:sz="0" w:space="0" w:color="auto"/>
                        <w:left w:val="none" w:sz="0" w:space="0" w:color="auto"/>
                        <w:bottom w:val="none" w:sz="0" w:space="0" w:color="auto"/>
                        <w:right w:val="none" w:sz="0" w:space="0" w:color="auto"/>
                      </w:divBdr>
                    </w:div>
                    <w:div w:id="697391958">
                      <w:marLeft w:val="0"/>
                      <w:marRight w:val="0"/>
                      <w:marTop w:val="0"/>
                      <w:marBottom w:val="0"/>
                      <w:divBdr>
                        <w:top w:val="none" w:sz="0" w:space="0" w:color="auto"/>
                        <w:left w:val="none" w:sz="0" w:space="0" w:color="auto"/>
                        <w:bottom w:val="none" w:sz="0" w:space="0" w:color="auto"/>
                        <w:right w:val="none" w:sz="0" w:space="0" w:color="auto"/>
                      </w:divBdr>
                    </w:div>
                    <w:div w:id="189297003">
                      <w:marLeft w:val="0"/>
                      <w:marRight w:val="0"/>
                      <w:marTop w:val="0"/>
                      <w:marBottom w:val="0"/>
                      <w:divBdr>
                        <w:top w:val="none" w:sz="0" w:space="0" w:color="auto"/>
                        <w:left w:val="none" w:sz="0" w:space="0" w:color="auto"/>
                        <w:bottom w:val="none" w:sz="0" w:space="0" w:color="auto"/>
                        <w:right w:val="none" w:sz="0" w:space="0" w:color="auto"/>
                      </w:divBdr>
                    </w:div>
                    <w:div w:id="1323388208">
                      <w:marLeft w:val="0"/>
                      <w:marRight w:val="0"/>
                      <w:marTop w:val="0"/>
                      <w:marBottom w:val="0"/>
                      <w:divBdr>
                        <w:top w:val="none" w:sz="0" w:space="0" w:color="auto"/>
                        <w:left w:val="none" w:sz="0" w:space="0" w:color="auto"/>
                        <w:bottom w:val="none" w:sz="0" w:space="0" w:color="auto"/>
                        <w:right w:val="none" w:sz="0" w:space="0" w:color="auto"/>
                      </w:divBdr>
                    </w:div>
                    <w:div w:id="1128939047">
                      <w:marLeft w:val="0"/>
                      <w:marRight w:val="0"/>
                      <w:marTop w:val="0"/>
                      <w:marBottom w:val="0"/>
                      <w:divBdr>
                        <w:top w:val="none" w:sz="0" w:space="0" w:color="auto"/>
                        <w:left w:val="none" w:sz="0" w:space="0" w:color="auto"/>
                        <w:bottom w:val="none" w:sz="0" w:space="0" w:color="auto"/>
                        <w:right w:val="none" w:sz="0" w:space="0" w:color="auto"/>
                      </w:divBdr>
                    </w:div>
                    <w:div w:id="2084376316">
                      <w:marLeft w:val="0"/>
                      <w:marRight w:val="0"/>
                      <w:marTop w:val="0"/>
                      <w:marBottom w:val="0"/>
                      <w:divBdr>
                        <w:top w:val="none" w:sz="0" w:space="0" w:color="auto"/>
                        <w:left w:val="none" w:sz="0" w:space="0" w:color="auto"/>
                        <w:bottom w:val="none" w:sz="0" w:space="0" w:color="auto"/>
                        <w:right w:val="none" w:sz="0" w:space="0" w:color="auto"/>
                      </w:divBdr>
                    </w:div>
                    <w:div w:id="1469856049">
                      <w:marLeft w:val="0"/>
                      <w:marRight w:val="0"/>
                      <w:marTop w:val="0"/>
                      <w:marBottom w:val="0"/>
                      <w:divBdr>
                        <w:top w:val="none" w:sz="0" w:space="0" w:color="auto"/>
                        <w:left w:val="none" w:sz="0" w:space="0" w:color="auto"/>
                        <w:bottom w:val="none" w:sz="0" w:space="0" w:color="auto"/>
                        <w:right w:val="none" w:sz="0" w:space="0" w:color="auto"/>
                      </w:divBdr>
                    </w:div>
                    <w:div w:id="780077408">
                      <w:marLeft w:val="0"/>
                      <w:marRight w:val="0"/>
                      <w:marTop w:val="0"/>
                      <w:marBottom w:val="0"/>
                      <w:divBdr>
                        <w:top w:val="none" w:sz="0" w:space="0" w:color="auto"/>
                        <w:left w:val="none" w:sz="0" w:space="0" w:color="auto"/>
                        <w:bottom w:val="none" w:sz="0" w:space="0" w:color="auto"/>
                        <w:right w:val="none" w:sz="0" w:space="0" w:color="auto"/>
                      </w:divBdr>
                    </w:div>
                    <w:div w:id="979190527">
                      <w:marLeft w:val="0"/>
                      <w:marRight w:val="0"/>
                      <w:marTop w:val="0"/>
                      <w:marBottom w:val="0"/>
                      <w:divBdr>
                        <w:top w:val="none" w:sz="0" w:space="0" w:color="auto"/>
                        <w:left w:val="none" w:sz="0" w:space="0" w:color="auto"/>
                        <w:bottom w:val="none" w:sz="0" w:space="0" w:color="auto"/>
                        <w:right w:val="none" w:sz="0" w:space="0" w:color="auto"/>
                      </w:divBdr>
                    </w:div>
                    <w:div w:id="1448506939">
                      <w:marLeft w:val="0"/>
                      <w:marRight w:val="0"/>
                      <w:marTop w:val="0"/>
                      <w:marBottom w:val="0"/>
                      <w:divBdr>
                        <w:top w:val="none" w:sz="0" w:space="0" w:color="auto"/>
                        <w:left w:val="none" w:sz="0" w:space="0" w:color="auto"/>
                        <w:bottom w:val="none" w:sz="0" w:space="0" w:color="auto"/>
                        <w:right w:val="none" w:sz="0" w:space="0" w:color="auto"/>
                      </w:divBdr>
                    </w:div>
                    <w:div w:id="1796177839">
                      <w:marLeft w:val="0"/>
                      <w:marRight w:val="0"/>
                      <w:marTop w:val="0"/>
                      <w:marBottom w:val="0"/>
                      <w:divBdr>
                        <w:top w:val="none" w:sz="0" w:space="0" w:color="auto"/>
                        <w:left w:val="none" w:sz="0" w:space="0" w:color="auto"/>
                        <w:bottom w:val="none" w:sz="0" w:space="0" w:color="auto"/>
                        <w:right w:val="none" w:sz="0" w:space="0" w:color="auto"/>
                      </w:divBdr>
                    </w:div>
                    <w:div w:id="2012951069">
                      <w:marLeft w:val="0"/>
                      <w:marRight w:val="0"/>
                      <w:marTop w:val="0"/>
                      <w:marBottom w:val="0"/>
                      <w:divBdr>
                        <w:top w:val="none" w:sz="0" w:space="0" w:color="auto"/>
                        <w:left w:val="none" w:sz="0" w:space="0" w:color="auto"/>
                        <w:bottom w:val="none" w:sz="0" w:space="0" w:color="auto"/>
                        <w:right w:val="none" w:sz="0" w:space="0" w:color="auto"/>
                      </w:divBdr>
                    </w:div>
                    <w:div w:id="637032514">
                      <w:marLeft w:val="0"/>
                      <w:marRight w:val="0"/>
                      <w:marTop w:val="0"/>
                      <w:marBottom w:val="0"/>
                      <w:divBdr>
                        <w:top w:val="none" w:sz="0" w:space="0" w:color="auto"/>
                        <w:left w:val="none" w:sz="0" w:space="0" w:color="auto"/>
                        <w:bottom w:val="none" w:sz="0" w:space="0" w:color="auto"/>
                        <w:right w:val="none" w:sz="0" w:space="0" w:color="auto"/>
                      </w:divBdr>
                    </w:div>
                    <w:div w:id="230505904">
                      <w:marLeft w:val="0"/>
                      <w:marRight w:val="0"/>
                      <w:marTop w:val="0"/>
                      <w:marBottom w:val="0"/>
                      <w:divBdr>
                        <w:top w:val="none" w:sz="0" w:space="0" w:color="auto"/>
                        <w:left w:val="none" w:sz="0" w:space="0" w:color="auto"/>
                        <w:bottom w:val="none" w:sz="0" w:space="0" w:color="auto"/>
                        <w:right w:val="none" w:sz="0" w:space="0" w:color="auto"/>
                      </w:divBdr>
                    </w:div>
                    <w:div w:id="534537250">
                      <w:marLeft w:val="0"/>
                      <w:marRight w:val="0"/>
                      <w:marTop w:val="0"/>
                      <w:marBottom w:val="0"/>
                      <w:divBdr>
                        <w:top w:val="none" w:sz="0" w:space="0" w:color="auto"/>
                        <w:left w:val="none" w:sz="0" w:space="0" w:color="auto"/>
                        <w:bottom w:val="none" w:sz="0" w:space="0" w:color="auto"/>
                        <w:right w:val="none" w:sz="0" w:space="0" w:color="auto"/>
                      </w:divBdr>
                    </w:div>
                    <w:div w:id="351228479">
                      <w:marLeft w:val="0"/>
                      <w:marRight w:val="0"/>
                      <w:marTop w:val="0"/>
                      <w:marBottom w:val="0"/>
                      <w:divBdr>
                        <w:top w:val="none" w:sz="0" w:space="0" w:color="auto"/>
                        <w:left w:val="none" w:sz="0" w:space="0" w:color="auto"/>
                        <w:bottom w:val="none" w:sz="0" w:space="0" w:color="auto"/>
                        <w:right w:val="none" w:sz="0" w:space="0" w:color="auto"/>
                      </w:divBdr>
                    </w:div>
                    <w:div w:id="1421636111">
                      <w:marLeft w:val="0"/>
                      <w:marRight w:val="0"/>
                      <w:marTop w:val="0"/>
                      <w:marBottom w:val="0"/>
                      <w:divBdr>
                        <w:top w:val="none" w:sz="0" w:space="0" w:color="auto"/>
                        <w:left w:val="none" w:sz="0" w:space="0" w:color="auto"/>
                        <w:bottom w:val="none" w:sz="0" w:space="0" w:color="auto"/>
                        <w:right w:val="none" w:sz="0" w:space="0" w:color="auto"/>
                      </w:divBdr>
                    </w:div>
                    <w:div w:id="1134909592">
                      <w:marLeft w:val="0"/>
                      <w:marRight w:val="0"/>
                      <w:marTop w:val="0"/>
                      <w:marBottom w:val="0"/>
                      <w:divBdr>
                        <w:top w:val="none" w:sz="0" w:space="0" w:color="auto"/>
                        <w:left w:val="none" w:sz="0" w:space="0" w:color="auto"/>
                        <w:bottom w:val="none" w:sz="0" w:space="0" w:color="auto"/>
                        <w:right w:val="none" w:sz="0" w:space="0" w:color="auto"/>
                      </w:divBdr>
                    </w:div>
                    <w:div w:id="1417555756">
                      <w:marLeft w:val="0"/>
                      <w:marRight w:val="0"/>
                      <w:marTop w:val="0"/>
                      <w:marBottom w:val="0"/>
                      <w:divBdr>
                        <w:top w:val="none" w:sz="0" w:space="0" w:color="auto"/>
                        <w:left w:val="none" w:sz="0" w:space="0" w:color="auto"/>
                        <w:bottom w:val="none" w:sz="0" w:space="0" w:color="auto"/>
                        <w:right w:val="none" w:sz="0" w:space="0" w:color="auto"/>
                      </w:divBdr>
                    </w:div>
                    <w:div w:id="949583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2019485">
          <w:marLeft w:val="0"/>
          <w:marRight w:val="0"/>
          <w:marTop w:val="240"/>
          <w:marBottom w:val="240"/>
          <w:divBdr>
            <w:top w:val="single" w:sz="6" w:space="0" w:color="auto"/>
            <w:left w:val="single" w:sz="6" w:space="0" w:color="auto"/>
            <w:bottom w:val="single" w:sz="6" w:space="0" w:color="auto"/>
            <w:right w:val="single" w:sz="6" w:space="0" w:color="auto"/>
          </w:divBdr>
          <w:divsChild>
            <w:div w:id="1650867026">
              <w:marLeft w:val="0"/>
              <w:marRight w:val="0"/>
              <w:marTop w:val="0"/>
              <w:marBottom w:val="0"/>
              <w:divBdr>
                <w:top w:val="none" w:sz="0" w:space="0" w:color="auto"/>
                <w:left w:val="none" w:sz="0" w:space="0" w:color="auto"/>
                <w:bottom w:val="none" w:sz="0" w:space="0" w:color="auto"/>
                <w:right w:val="none" w:sz="0" w:space="0" w:color="auto"/>
              </w:divBdr>
              <w:divsChild>
                <w:div w:id="181286591">
                  <w:marLeft w:val="0"/>
                  <w:marRight w:val="0"/>
                  <w:marTop w:val="0"/>
                  <w:marBottom w:val="0"/>
                  <w:divBdr>
                    <w:top w:val="none" w:sz="0" w:space="0" w:color="auto"/>
                    <w:left w:val="none" w:sz="0" w:space="0" w:color="auto"/>
                    <w:bottom w:val="none" w:sz="0" w:space="0" w:color="auto"/>
                    <w:right w:val="none" w:sz="0" w:space="0" w:color="auto"/>
                  </w:divBdr>
                  <w:divsChild>
                    <w:div w:id="1973557912">
                      <w:marLeft w:val="0"/>
                      <w:marRight w:val="0"/>
                      <w:marTop w:val="0"/>
                      <w:marBottom w:val="0"/>
                      <w:divBdr>
                        <w:top w:val="none" w:sz="0" w:space="0" w:color="auto"/>
                        <w:left w:val="none" w:sz="0" w:space="0" w:color="auto"/>
                        <w:bottom w:val="none" w:sz="0" w:space="0" w:color="auto"/>
                        <w:right w:val="none" w:sz="0" w:space="0" w:color="auto"/>
                      </w:divBdr>
                    </w:div>
                    <w:div w:id="1087384563">
                      <w:marLeft w:val="0"/>
                      <w:marRight w:val="0"/>
                      <w:marTop w:val="0"/>
                      <w:marBottom w:val="0"/>
                      <w:divBdr>
                        <w:top w:val="none" w:sz="0" w:space="0" w:color="auto"/>
                        <w:left w:val="none" w:sz="0" w:space="0" w:color="auto"/>
                        <w:bottom w:val="none" w:sz="0" w:space="0" w:color="auto"/>
                        <w:right w:val="none" w:sz="0" w:space="0" w:color="auto"/>
                      </w:divBdr>
                    </w:div>
                    <w:div w:id="362244572">
                      <w:marLeft w:val="0"/>
                      <w:marRight w:val="0"/>
                      <w:marTop w:val="0"/>
                      <w:marBottom w:val="0"/>
                      <w:divBdr>
                        <w:top w:val="none" w:sz="0" w:space="0" w:color="auto"/>
                        <w:left w:val="none" w:sz="0" w:space="0" w:color="auto"/>
                        <w:bottom w:val="none" w:sz="0" w:space="0" w:color="auto"/>
                        <w:right w:val="none" w:sz="0" w:space="0" w:color="auto"/>
                      </w:divBdr>
                    </w:div>
                    <w:div w:id="1235317282">
                      <w:marLeft w:val="0"/>
                      <w:marRight w:val="0"/>
                      <w:marTop w:val="0"/>
                      <w:marBottom w:val="0"/>
                      <w:divBdr>
                        <w:top w:val="none" w:sz="0" w:space="0" w:color="auto"/>
                        <w:left w:val="none" w:sz="0" w:space="0" w:color="auto"/>
                        <w:bottom w:val="none" w:sz="0" w:space="0" w:color="auto"/>
                        <w:right w:val="none" w:sz="0" w:space="0" w:color="auto"/>
                      </w:divBdr>
                    </w:div>
                    <w:div w:id="1061296826">
                      <w:marLeft w:val="0"/>
                      <w:marRight w:val="0"/>
                      <w:marTop w:val="0"/>
                      <w:marBottom w:val="0"/>
                      <w:divBdr>
                        <w:top w:val="none" w:sz="0" w:space="0" w:color="auto"/>
                        <w:left w:val="none" w:sz="0" w:space="0" w:color="auto"/>
                        <w:bottom w:val="none" w:sz="0" w:space="0" w:color="auto"/>
                        <w:right w:val="none" w:sz="0" w:space="0" w:color="auto"/>
                      </w:divBdr>
                    </w:div>
                    <w:div w:id="1571816879">
                      <w:marLeft w:val="0"/>
                      <w:marRight w:val="0"/>
                      <w:marTop w:val="0"/>
                      <w:marBottom w:val="0"/>
                      <w:divBdr>
                        <w:top w:val="none" w:sz="0" w:space="0" w:color="auto"/>
                        <w:left w:val="none" w:sz="0" w:space="0" w:color="auto"/>
                        <w:bottom w:val="none" w:sz="0" w:space="0" w:color="auto"/>
                        <w:right w:val="none" w:sz="0" w:space="0" w:color="auto"/>
                      </w:divBdr>
                    </w:div>
                    <w:div w:id="639115406">
                      <w:marLeft w:val="0"/>
                      <w:marRight w:val="0"/>
                      <w:marTop w:val="0"/>
                      <w:marBottom w:val="0"/>
                      <w:divBdr>
                        <w:top w:val="none" w:sz="0" w:space="0" w:color="auto"/>
                        <w:left w:val="none" w:sz="0" w:space="0" w:color="auto"/>
                        <w:bottom w:val="none" w:sz="0" w:space="0" w:color="auto"/>
                        <w:right w:val="none" w:sz="0" w:space="0" w:color="auto"/>
                      </w:divBdr>
                    </w:div>
                    <w:div w:id="2020112623">
                      <w:marLeft w:val="0"/>
                      <w:marRight w:val="0"/>
                      <w:marTop w:val="0"/>
                      <w:marBottom w:val="0"/>
                      <w:divBdr>
                        <w:top w:val="none" w:sz="0" w:space="0" w:color="auto"/>
                        <w:left w:val="none" w:sz="0" w:space="0" w:color="auto"/>
                        <w:bottom w:val="none" w:sz="0" w:space="0" w:color="auto"/>
                        <w:right w:val="none" w:sz="0" w:space="0" w:color="auto"/>
                      </w:divBdr>
                    </w:div>
                    <w:div w:id="197207772">
                      <w:marLeft w:val="0"/>
                      <w:marRight w:val="0"/>
                      <w:marTop w:val="0"/>
                      <w:marBottom w:val="0"/>
                      <w:divBdr>
                        <w:top w:val="none" w:sz="0" w:space="0" w:color="auto"/>
                        <w:left w:val="none" w:sz="0" w:space="0" w:color="auto"/>
                        <w:bottom w:val="none" w:sz="0" w:space="0" w:color="auto"/>
                        <w:right w:val="none" w:sz="0" w:space="0" w:color="auto"/>
                      </w:divBdr>
                    </w:div>
                    <w:div w:id="1504391472">
                      <w:marLeft w:val="0"/>
                      <w:marRight w:val="0"/>
                      <w:marTop w:val="0"/>
                      <w:marBottom w:val="0"/>
                      <w:divBdr>
                        <w:top w:val="none" w:sz="0" w:space="0" w:color="auto"/>
                        <w:left w:val="none" w:sz="0" w:space="0" w:color="auto"/>
                        <w:bottom w:val="none" w:sz="0" w:space="0" w:color="auto"/>
                        <w:right w:val="none" w:sz="0" w:space="0" w:color="auto"/>
                      </w:divBdr>
                    </w:div>
                    <w:div w:id="339896535">
                      <w:marLeft w:val="0"/>
                      <w:marRight w:val="0"/>
                      <w:marTop w:val="0"/>
                      <w:marBottom w:val="0"/>
                      <w:divBdr>
                        <w:top w:val="none" w:sz="0" w:space="0" w:color="auto"/>
                        <w:left w:val="none" w:sz="0" w:space="0" w:color="auto"/>
                        <w:bottom w:val="none" w:sz="0" w:space="0" w:color="auto"/>
                        <w:right w:val="none" w:sz="0" w:space="0" w:color="auto"/>
                      </w:divBdr>
                    </w:div>
                    <w:div w:id="387581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8255606">
          <w:marLeft w:val="0"/>
          <w:marRight w:val="0"/>
          <w:marTop w:val="240"/>
          <w:marBottom w:val="240"/>
          <w:divBdr>
            <w:top w:val="single" w:sz="6" w:space="0" w:color="auto"/>
            <w:left w:val="single" w:sz="6" w:space="0" w:color="auto"/>
            <w:bottom w:val="single" w:sz="6" w:space="0" w:color="auto"/>
            <w:right w:val="single" w:sz="6" w:space="0" w:color="auto"/>
          </w:divBdr>
          <w:divsChild>
            <w:div w:id="1943492552">
              <w:marLeft w:val="0"/>
              <w:marRight w:val="0"/>
              <w:marTop w:val="0"/>
              <w:marBottom w:val="0"/>
              <w:divBdr>
                <w:top w:val="none" w:sz="0" w:space="0" w:color="auto"/>
                <w:left w:val="none" w:sz="0" w:space="0" w:color="auto"/>
                <w:bottom w:val="none" w:sz="0" w:space="0" w:color="auto"/>
                <w:right w:val="none" w:sz="0" w:space="0" w:color="auto"/>
              </w:divBdr>
              <w:divsChild>
                <w:div w:id="1294288941">
                  <w:marLeft w:val="0"/>
                  <w:marRight w:val="0"/>
                  <w:marTop w:val="0"/>
                  <w:marBottom w:val="0"/>
                  <w:divBdr>
                    <w:top w:val="none" w:sz="0" w:space="0" w:color="auto"/>
                    <w:left w:val="none" w:sz="0" w:space="0" w:color="auto"/>
                    <w:bottom w:val="none" w:sz="0" w:space="0" w:color="auto"/>
                    <w:right w:val="none" w:sz="0" w:space="0" w:color="auto"/>
                  </w:divBdr>
                  <w:divsChild>
                    <w:div w:id="1775438615">
                      <w:marLeft w:val="0"/>
                      <w:marRight w:val="0"/>
                      <w:marTop w:val="0"/>
                      <w:marBottom w:val="0"/>
                      <w:divBdr>
                        <w:top w:val="none" w:sz="0" w:space="0" w:color="auto"/>
                        <w:left w:val="none" w:sz="0" w:space="0" w:color="auto"/>
                        <w:bottom w:val="none" w:sz="0" w:space="0" w:color="auto"/>
                        <w:right w:val="none" w:sz="0" w:space="0" w:color="auto"/>
                      </w:divBdr>
                    </w:div>
                    <w:div w:id="57435986">
                      <w:marLeft w:val="0"/>
                      <w:marRight w:val="0"/>
                      <w:marTop w:val="0"/>
                      <w:marBottom w:val="0"/>
                      <w:divBdr>
                        <w:top w:val="none" w:sz="0" w:space="0" w:color="auto"/>
                        <w:left w:val="none" w:sz="0" w:space="0" w:color="auto"/>
                        <w:bottom w:val="none" w:sz="0" w:space="0" w:color="auto"/>
                        <w:right w:val="none" w:sz="0" w:space="0" w:color="auto"/>
                      </w:divBdr>
                    </w:div>
                    <w:div w:id="1262572136">
                      <w:marLeft w:val="0"/>
                      <w:marRight w:val="0"/>
                      <w:marTop w:val="0"/>
                      <w:marBottom w:val="0"/>
                      <w:divBdr>
                        <w:top w:val="none" w:sz="0" w:space="0" w:color="auto"/>
                        <w:left w:val="none" w:sz="0" w:space="0" w:color="auto"/>
                        <w:bottom w:val="none" w:sz="0" w:space="0" w:color="auto"/>
                        <w:right w:val="none" w:sz="0" w:space="0" w:color="auto"/>
                      </w:divBdr>
                    </w:div>
                    <w:div w:id="1924607577">
                      <w:marLeft w:val="0"/>
                      <w:marRight w:val="0"/>
                      <w:marTop w:val="0"/>
                      <w:marBottom w:val="0"/>
                      <w:divBdr>
                        <w:top w:val="none" w:sz="0" w:space="0" w:color="auto"/>
                        <w:left w:val="none" w:sz="0" w:space="0" w:color="auto"/>
                        <w:bottom w:val="none" w:sz="0" w:space="0" w:color="auto"/>
                        <w:right w:val="none" w:sz="0" w:space="0" w:color="auto"/>
                      </w:divBdr>
                    </w:div>
                    <w:div w:id="496579693">
                      <w:marLeft w:val="0"/>
                      <w:marRight w:val="0"/>
                      <w:marTop w:val="0"/>
                      <w:marBottom w:val="0"/>
                      <w:divBdr>
                        <w:top w:val="none" w:sz="0" w:space="0" w:color="auto"/>
                        <w:left w:val="none" w:sz="0" w:space="0" w:color="auto"/>
                        <w:bottom w:val="none" w:sz="0" w:space="0" w:color="auto"/>
                        <w:right w:val="none" w:sz="0" w:space="0" w:color="auto"/>
                      </w:divBdr>
                    </w:div>
                    <w:div w:id="1205025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1202765">
          <w:marLeft w:val="0"/>
          <w:marRight w:val="0"/>
          <w:marTop w:val="240"/>
          <w:marBottom w:val="240"/>
          <w:divBdr>
            <w:top w:val="single" w:sz="6" w:space="0" w:color="auto"/>
            <w:left w:val="single" w:sz="6" w:space="0" w:color="auto"/>
            <w:bottom w:val="single" w:sz="6" w:space="0" w:color="auto"/>
            <w:right w:val="single" w:sz="6" w:space="0" w:color="auto"/>
          </w:divBdr>
          <w:divsChild>
            <w:div w:id="500702649">
              <w:marLeft w:val="0"/>
              <w:marRight w:val="0"/>
              <w:marTop w:val="0"/>
              <w:marBottom w:val="0"/>
              <w:divBdr>
                <w:top w:val="none" w:sz="0" w:space="0" w:color="auto"/>
                <w:left w:val="none" w:sz="0" w:space="0" w:color="auto"/>
                <w:bottom w:val="none" w:sz="0" w:space="0" w:color="auto"/>
                <w:right w:val="none" w:sz="0" w:space="0" w:color="auto"/>
              </w:divBdr>
              <w:divsChild>
                <w:div w:id="1253973065">
                  <w:marLeft w:val="0"/>
                  <w:marRight w:val="0"/>
                  <w:marTop w:val="0"/>
                  <w:marBottom w:val="0"/>
                  <w:divBdr>
                    <w:top w:val="none" w:sz="0" w:space="0" w:color="auto"/>
                    <w:left w:val="none" w:sz="0" w:space="0" w:color="auto"/>
                    <w:bottom w:val="none" w:sz="0" w:space="0" w:color="auto"/>
                    <w:right w:val="none" w:sz="0" w:space="0" w:color="auto"/>
                  </w:divBdr>
                  <w:divsChild>
                    <w:div w:id="646276716">
                      <w:marLeft w:val="0"/>
                      <w:marRight w:val="0"/>
                      <w:marTop w:val="0"/>
                      <w:marBottom w:val="0"/>
                      <w:divBdr>
                        <w:top w:val="none" w:sz="0" w:space="0" w:color="auto"/>
                        <w:left w:val="none" w:sz="0" w:space="0" w:color="auto"/>
                        <w:bottom w:val="none" w:sz="0" w:space="0" w:color="auto"/>
                        <w:right w:val="none" w:sz="0" w:space="0" w:color="auto"/>
                      </w:divBdr>
                    </w:div>
                    <w:div w:id="1669863849">
                      <w:marLeft w:val="0"/>
                      <w:marRight w:val="0"/>
                      <w:marTop w:val="0"/>
                      <w:marBottom w:val="0"/>
                      <w:divBdr>
                        <w:top w:val="none" w:sz="0" w:space="0" w:color="auto"/>
                        <w:left w:val="none" w:sz="0" w:space="0" w:color="auto"/>
                        <w:bottom w:val="none" w:sz="0" w:space="0" w:color="auto"/>
                        <w:right w:val="none" w:sz="0" w:space="0" w:color="auto"/>
                      </w:divBdr>
                    </w:div>
                    <w:div w:id="2046636232">
                      <w:marLeft w:val="0"/>
                      <w:marRight w:val="0"/>
                      <w:marTop w:val="0"/>
                      <w:marBottom w:val="0"/>
                      <w:divBdr>
                        <w:top w:val="none" w:sz="0" w:space="0" w:color="auto"/>
                        <w:left w:val="none" w:sz="0" w:space="0" w:color="auto"/>
                        <w:bottom w:val="none" w:sz="0" w:space="0" w:color="auto"/>
                        <w:right w:val="none" w:sz="0" w:space="0" w:color="auto"/>
                      </w:divBdr>
                    </w:div>
                    <w:div w:id="1907910685">
                      <w:marLeft w:val="0"/>
                      <w:marRight w:val="0"/>
                      <w:marTop w:val="0"/>
                      <w:marBottom w:val="0"/>
                      <w:divBdr>
                        <w:top w:val="none" w:sz="0" w:space="0" w:color="auto"/>
                        <w:left w:val="none" w:sz="0" w:space="0" w:color="auto"/>
                        <w:bottom w:val="none" w:sz="0" w:space="0" w:color="auto"/>
                        <w:right w:val="none" w:sz="0" w:space="0" w:color="auto"/>
                      </w:divBdr>
                    </w:div>
                    <w:div w:id="1184247442">
                      <w:marLeft w:val="0"/>
                      <w:marRight w:val="0"/>
                      <w:marTop w:val="0"/>
                      <w:marBottom w:val="0"/>
                      <w:divBdr>
                        <w:top w:val="none" w:sz="0" w:space="0" w:color="auto"/>
                        <w:left w:val="none" w:sz="0" w:space="0" w:color="auto"/>
                        <w:bottom w:val="none" w:sz="0" w:space="0" w:color="auto"/>
                        <w:right w:val="none" w:sz="0" w:space="0" w:color="auto"/>
                      </w:divBdr>
                    </w:div>
                    <w:div w:id="1016808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1172653">
      <w:bodyDiv w:val="1"/>
      <w:marLeft w:val="0"/>
      <w:marRight w:val="0"/>
      <w:marTop w:val="0"/>
      <w:marBottom w:val="0"/>
      <w:divBdr>
        <w:top w:val="none" w:sz="0" w:space="0" w:color="auto"/>
        <w:left w:val="none" w:sz="0" w:space="0" w:color="auto"/>
        <w:bottom w:val="none" w:sz="0" w:space="0" w:color="auto"/>
        <w:right w:val="none" w:sz="0" w:space="0" w:color="auto"/>
      </w:divBdr>
      <w:divsChild>
        <w:div w:id="1839542857">
          <w:marLeft w:val="0"/>
          <w:marRight w:val="0"/>
          <w:marTop w:val="240"/>
          <w:marBottom w:val="240"/>
          <w:divBdr>
            <w:top w:val="single" w:sz="6" w:space="0" w:color="auto"/>
            <w:left w:val="single" w:sz="6" w:space="0" w:color="auto"/>
            <w:bottom w:val="single" w:sz="6" w:space="0" w:color="auto"/>
            <w:right w:val="single" w:sz="6" w:space="0" w:color="auto"/>
          </w:divBdr>
          <w:divsChild>
            <w:div w:id="779759035">
              <w:marLeft w:val="0"/>
              <w:marRight w:val="0"/>
              <w:marTop w:val="0"/>
              <w:marBottom w:val="0"/>
              <w:divBdr>
                <w:top w:val="none" w:sz="0" w:space="0" w:color="auto"/>
                <w:left w:val="none" w:sz="0" w:space="0" w:color="auto"/>
                <w:bottom w:val="none" w:sz="0" w:space="0" w:color="auto"/>
                <w:right w:val="none" w:sz="0" w:space="0" w:color="auto"/>
              </w:divBdr>
              <w:divsChild>
                <w:div w:id="997920400">
                  <w:marLeft w:val="0"/>
                  <w:marRight w:val="0"/>
                  <w:marTop w:val="0"/>
                  <w:marBottom w:val="0"/>
                  <w:divBdr>
                    <w:top w:val="none" w:sz="0" w:space="0" w:color="auto"/>
                    <w:left w:val="none" w:sz="0" w:space="0" w:color="auto"/>
                    <w:bottom w:val="none" w:sz="0" w:space="0" w:color="auto"/>
                    <w:right w:val="none" w:sz="0" w:space="0" w:color="auto"/>
                  </w:divBdr>
                  <w:divsChild>
                    <w:div w:id="420491109">
                      <w:marLeft w:val="0"/>
                      <w:marRight w:val="0"/>
                      <w:marTop w:val="0"/>
                      <w:marBottom w:val="0"/>
                      <w:divBdr>
                        <w:top w:val="none" w:sz="0" w:space="0" w:color="auto"/>
                        <w:left w:val="none" w:sz="0" w:space="0" w:color="auto"/>
                        <w:bottom w:val="none" w:sz="0" w:space="0" w:color="auto"/>
                        <w:right w:val="none" w:sz="0" w:space="0" w:color="auto"/>
                      </w:divBdr>
                    </w:div>
                    <w:div w:id="1442142794">
                      <w:marLeft w:val="0"/>
                      <w:marRight w:val="0"/>
                      <w:marTop w:val="0"/>
                      <w:marBottom w:val="0"/>
                      <w:divBdr>
                        <w:top w:val="none" w:sz="0" w:space="0" w:color="auto"/>
                        <w:left w:val="none" w:sz="0" w:space="0" w:color="auto"/>
                        <w:bottom w:val="none" w:sz="0" w:space="0" w:color="auto"/>
                        <w:right w:val="none" w:sz="0" w:space="0" w:color="auto"/>
                      </w:divBdr>
                    </w:div>
                    <w:div w:id="1688750457">
                      <w:marLeft w:val="0"/>
                      <w:marRight w:val="0"/>
                      <w:marTop w:val="0"/>
                      <w:marBottom w:val="0"/>
                      <w:divBdr>
                        <w:top w:val="none" w:sz="0" w:space="0" w:color="auto"/>
                        <w:left w:val="none" w:sz="0" w:space="0" w:color="auto"/>
                        <w:bottom w:val="none" w:sz="0" w:space="0" w:color="auto"/>
                        <w:right w:val="none" w:sz="0" w:space="0" w:color="auto"/>
                      </w:divBdr>
                    </w:div>
                    <w:div w:id="1356153289">
                      <w:marLeft w:val="0"/>
                      <w:marRight w:val="0"/>
                      <w:marTop w:val="0"/>
                      <w:marBottom w:val="0"/>
                      <w:divBdr>
                        <w:top w:val="none" w:sz="0" w:space="0" w:color="auto"/>
                        <w:left w:val="none" w:sz="0" w:space="0" w:color="auto"/>
                        <w:bottom w:val="none" w:sz="0" w:space="0" w:color="auto"/>
                        <w:right w:val="none" w:sz="0" w:space="0" w:color="auto"/>
                      </w:divBdr>
                    </w:div>
                    <w:div w:id="1708525825">
                      <w:marLeft w:val="0"/>
                      <w:marRight w:val="0"/>
                      <w:marTop w:val="0"/>
                      <w:marBottom w:val="0"/>
                      <w:divBdr>
                        <w:top w:val="none" w:sz="0" w:space="0" w:color="auto"/>
                        <w:left w:val="none" w:sz="0" w:space="0" w:color="auto"/>
                        <w:bottom w:val="none" w:sz="0" w:space="0" w:color="auto"/>
                        <w:right w:val="none" w:sz="0" w:space="0" w:color="auto"/>
                      </w:divBdr>
                    </w:div>
                    <w:div w:id="127862573">
                      <w:marLeft w:val="0"/>
                      <w:marRight w:val="0"/>
                      <w:marTop w:val="0"/>
                      <w:marBottom w:val="0"/>
                      <w:divBdr>
                        <w:top w:val="none" w:sz="0" w:space="0" w:color="auto"/>
                        <w:left w:val="none" w:sz="0" w:space="0" w:color="auto"/>
                        <w:bottom w:val="none" w:sz="0" w:space="0" w:color="auto"/>
                        <w:right w:val="none" w:sz="0" w:space="0" w:color="auto"/>
                      </w:divBdr>
                    </w:div>
                    <w:div w:id="1719163379">
                      <w:marLeft w:val="0"/>
                      <w:marRight w:val="0"/>
                      <w:marTop w:val="0"/>
                      <w:marBottom w:val="0"/>
                      <w:divBdr>
                        <w:top w:val="none" w:sz="0" w:space="0" w:color="auto"/>
                        <w:left w:val="none" w:sz="0" w:space="0" w:color="auto"/>
                        <w:bottom w:val="none" w:sz="0" w:space="0" w:color="auto"/>
                        <w:right w:val="none" w:sz="0" w:space="0" w:color="auto"/>
                      </w:divBdr>
                    </w:div>
                    <w:div w:id="1877153631">
                      <w:marLeft w:val="0"/>
                      <w:marRight w:val="0"/>
                      <w:marTop w:val="0"/>
                      <w:marBottom w:val="0"/>
                      <w:divBdr>
                        <w:top w:val="none" w:sz="0" w:space="0" w:color="auto"/>
                        <w:left w:val="none" w:sz="0" w:space="0" w:color="auto"/>
                        <w:bottom w:val="none" w:sz="0" w:space="0" w:color="auto"/>
                        <w:right w:val="none" w:sz="0" w:space="0" w:color="auto"/>
                      </w:divBdr>
                    </w:div>
                    <w:div w:id="887912759">
                      <w:marLeft w:val="0"/>
                      <w:marRight w:val="0"/>
                      <w:marTop w:val="0"/>
                      <w:marBottom w:val="0"/>
                      <w:divBdr>
                        <w:top w:val="none" w:sz="0" w:space="0" w:color="auto"/>
                        <w:left w:val="none" w:sz="0" w:space="0" w:color="auto"/>
                        <w:bottom w:val="none" w:sz="0" w:space="0" w:color="auto"/>
                        <w:right w:val="none" w:sz="0" w:space="0" w:color="auto"/>
                      </w:divBdr>
                    </w:div>
                    <w:div w:id="1523130528">
                      <w:marLeft w:val="0"/>
                      <w:marRight w:val="0"/>
                      <w:marTop w:val="0"/>
                      <w:marBottom w:val="0"/>
                      <w:divBdr>
                        <w:top w:val="none" w:sz="0" w:space="0" w:color="auto"/>
                        <w:left w:val="none" w:sz="0" w:space="0" w:color="auto"/>
                        <w:bottom w:val="none" w:sz="0" w:space="0" w:color="auto"/>
                        <w:right w:val="none" w:sz="0" w:space="0" w:color="auto"/>
                      </w:divBdr>
                    </w:div>
                    <w:div w:id="971903446">
                      <w:marLeft w:val="0"/>
                      <w:marRight w:val="0"/>
                      <w:marTop w:val="0"/>
                      <w:marBottom w:val="0"/>
                      <w:divBdr>
                        <w:top w:val="none" w:sz="0" w:space="0" w:color="auto"/>
                        <w:left w:val="none" w:sz="0" w:space="0" w:color="auto"/>
                        <w:bottom w:val="none" w:sz="0" w:space="0" w:color="auto"/>
                        <w:right w:val="none" w:sz="0" w:space="0" w:color="auto"/>
                      </w:divBdr>
                    </w:div>
                    <w:div w:id="1121729542">
                      <w:marLeft w:val="0"/>
                      <w:marRight w:val="0"/>
                      <w:marTop w:val="0"/>
                      <w:marBottom w:val="0"/>
                      <w:divBdr>
                        <w:top w:val="none" w:sz="0" w:space="0" w:color="auto"/>
                        <w:left w:val="none" w:sz="0" w:space="0" w:color="auto"/>
                        <w:bottom w:val="none" w:sz="0" w:space="0" w:color="auto"/>
                        <w:right w:val="none" w:sz="0" w:space="0" w:color="auto"/>
                      </w:divBdr>
                    </w:div>
                    <w:div w:id="1256748355">
                      <w:marLeft w:val="0"/>
                      <w:marRight w:val="0"/>
                      <w:marTop w:val="0"/>
                      <w:marBottom w:val="0"/>
                      <w:divBdr>
                        <w:top w:val="none" w:sz="0" w:space="0" w:color="auto"/>
                        <w:left w:val="none" w:sz="0" w:space="0" w:color="auto"/>
                        <w:bottom w:val="none" w:sz="0" w:space="0" w:color="auto"/>
                        <w:right w:val="none" w:sz="0" w:space="0" w:color="auto"/>
                      </w:divBdr>
                    </w:div>
                    <w:div w:id="720445945">
                      <w:marLeft w:val="0"/>
                      <w:marRight w:val="0"/>
                      <w:marTop w:val="0"/>
                      <w:marBottom w:val="0"/>
                      <w:divBdr>
                        <w:top w:val="none" w:sz="0" w:space="0" w:color="auto"/>
                        <w:left w:val="none" w:sz="0" w:space="0" w:color="auto"/>
                        <w:bottom w:val="none" w:sz="0" w:space="0" w:color="auto"/>
                        <w:right w:val="none" w:sz="0" w:space="0" w:color="auto"/>
                      </w:divBdr>
                    </w:div>
                    <w:div w:id="1549029761">
                      <w:marLeft w:val="0"/>
                      <w:marRight w:val="0"/>
                      <w:marTop w:val="0"/>
                      <w:marBottom w:val="0"/>
                      <w:divBdr>
                        <w:top w:val="none" w:sz="0" w:space="0" w:color="auto"/>
                        <w:left w:val="none" w:sz="0" w:space="0" w:color="auto"/>
                        <w:bottom w:val="none" w:sz="0" w:space="0" w:color="auto"/>
                        <w:right w:val="none" w:sz="0" w:space="0" w:color="auto"/>
                      </w:divBdr>
                    </w:div>
                    <w:div w:id="1593927752">
                      <w:marLeft w:val="0"/>
                      <w:marRight w:val="0"/>
                      <w:marTop w:val="0"/>
                      <w:marBottom w:val="0"/>
                      <w:divBdr>
                        <w:top w:val="none" w:sz="0" w:space="0" w:color="auto"/>
                        <w:left w:val="none" w:sz="0" w:space="0" w:color="auto"/>
                        <w:bottom w:val="none" w:sz="0" w:space="0" w:color="auto"/>
                        <w:right w:val="none" w:sz="0" w:space="0" w:color="auto"/>
                      </w:divBdr>
                    </w:div>
                    <w:div w:id="1058743661">
                      <w:marLeft w:val="0"/>
                      <w:marRight w:val="0"/>
                      <w:marTop w:val="0"/>
                      <w:marBottom w:val="0"/>
                      <w:divBdr>
                        <w:top w:val="none" w:sz="0" w:space="0" w:color="auto"/>
                        <w:left w:val="none" w:sz="0" w:space="0" w:color="auto"/>
                        <w:bottom w:val="none" w:sz="0" w:space="0" w:color="auto"/>
                        <w:right w:val="none" w:sz="0" w:space="0" w:color="auto"/>
                      </w:divBdr>
                    </w:div>
                    <w:div w:id="1308165888">
                      <w:marLeft w:val="0"/>
                      <w:marRight w:val="0"/>
                      <w:marTop w:val="0"/>
                      <w:marBottom w:val="0"/>
                      <w:divBdr>
                        <w:top w:val="none" w:sz="0" w:space="0" w:color="auto"/>
                        <w:left w:val="none" w:sz="0" w:space="0" w:color="auto"/>
                        <w:bottom w:val="none" w:sz="0" w:space="0" w:color="auto"/>
                        <w:right w:val="none" w:sz="0" w:space="0" w:color="auto"/>
                      </w:divBdr>
                    </w:div>
                    <w:div w:id="171458840">
                      <w:marLeft w:val="0"/>
                      <w:marRight w:val="0"/>
                      <w:marTop w:val="0"/>
                      <w:marBottom w:val="0"/>
                      <w:divBdr>
                        <w:top w:val="none" w:sz="0" w:space="0" w:color="auto"/>
                        <w:left w:val="none" w:sz="0" w:space="0" w:color="auto"/>
                        <w:bottom w:val="none" w:sz="0" w:space="0" w:color="auto"/>
                        <w:right w:val="none" w:sz="0" w:space="0" w:color="auto"/>
                      </w:divBdr>
                    </w:div>
                    <w:div w:id="1373267839">
                      <w:marLeft w:val="0"/>
                      <w:marRight w:val="0"/>
                      <w:marTop w:val="0"/>
                      <w:marBottom w:val="0"/>
                      <w:divBdr>
                        <w:top w:val="none" w:sz="0" w:space="0" w:color="auto"/>
                        <w:left w:val="none" w:sz="0" w:space="0" w:color="auto"/>
                        <w:bottom w:val="none" w:sz="0" w:space="0" w:color="auto"/>
                        <w:right w:val="none" w:sz="0" w:space="0" w:color="auto"/>
                      </w:divBdr>
                    </w:div>
                    <w:div w:id="261454491">
                      <w:marLeft w:val="0"/>
                      <w:marRight w:val="0"/>
                      <w:marTop w:val="0"/>
                      <w:marBottom w:val="0"/>
                      <w:divBdr>
                        <w:top w:val="none" w:sz="0" w:space="0" w:color="auto"/>
                        <w:left w:val="none" w:sz="0" w:space="0" w:color="auto"/>
                        <w:bottom w:val="none" w:sz="0" w:space="0" w:color="auto"/>
                        <w:right w:val="none" w:sz="0" w:space="0" w:color="auto"/>
                      </w:divBdr>
                    </w:div>
                    <w:div w:id="633679809">
                      <w:marLeft w:val="0"/>
                      <w:marRight w:val="0"/>
                      <w:marTop w:val="0"/>
                      <w:marBottom w:val="0"/>
                      <w:divBdr>
                        <w:top w:val="none" w:sz="0" w:space="0" w:color="auto"/>
                        <w:left w:val="none" w:sz="0" w:space="0" w:color="auto"/>
                        <w:bottom w:val="none" w:sz="0" w:space="0" w:color="auto"/>
                        <w:right w:val="none" w:sz="0" w:space="0" w:color="auto"/>
                      </w:divBdr>
                    </w:div>
                    <w:div w:id="511070496">
                      <w:marLeft w:val="0"/>
                      <w:marRight w:val="0"/>
                      <w:marTop w:val="0"/>
                      <w:marBottom w:val="0"/>
                      <w:divBdr>
                        <w:top w:val="none" w:sz="0" w:space="0" w:color="auto"/>
                        <w:left w:val="none" w:sz="0" w:space="0" w:color="auto"/>
                        <w:bottom w:val="none" w:sz="0" w:space="0" w:color="auto"/>
                        <w:right w:val="none" w:sz="0" w:space="0" w:color="auto"/>
                      </w:divBdr>
                    </w:div>
                    <w:div w:id="1177960111">
                      <w:marLeft w:val="0"/>
                      <w:marRight w:val="0"/>
                      <w:marTop w:val="0"/>
                      <w:marBottom w:val="0"/>
                      <w:divBdr>
                        <w:top w:val="none" w:sz="0" w:space="0" w:color="auto"/>
                        <w:left w:val="none" w:sz="0" w:space="0" w:color="auto"/>
                        <w:bottom w:val="none" w:sz="0" w:space="0" w:color="auto"/>
                        <w:right w:val="none" w:sz="0" w:space="0" w:color="auto"/>
                      </w:divBdr>
                    </w:div>
                    <w:div w:id="1290890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7428267">
          <w:marLeft w:val="0"/>
          <w:marRight w:val="0"/>
          <w:marTop w:val="240"/>
          <w:marBottom w:val="240"/>
          <w:divBdr>
            <w:top w:val="single" w:sz="6" w:space="0" w:color="auto"/>
            <w:left w:val="single" w:sz="6" w:space="0" w:color="auto"/>
            <w:bottom w:val="single" w:sz="6" w:space="0" w:color="auto"/>
            <w:right w:val="single" w:sz="6" w:space="0" w:color="auto"/>
          </w:divBdr>
          <w:divsChild>
            <w:div w:id="543323388">
              <w:marLeft w:val="0"/>
              <w:marRight w:val="0"/>
              <w:marTop w:val="0"/>
              <w:marBottom w:val="0"/>
              <w:divBdr>
                <w:top w:val="none" w:sz="0" w:space="0" w:color="auto"/>
                <w:left w:val="none" w:sz="0" w:space="0" w:color="auto"/>
                <w:bottom w:val="none" w:sz="0" w:space="0" w:color="auto"/>
                <w:right w:val="none" w:sz="0" w:space="0" w:color="auto"/>
              </w:divBdr>
              <w:divsChild>
                <w:div w:id="1195271366">
                  <w:marLeft w:val="0"/>
                  <w:marRight w:val="0"/>
                  <w:marTop w:val="0"/>
                  <w:marBottom w:val="0"/>
                  <w:divBdr>
                    <w:top w:val="none" w:sz="0" w:space="0" w:color="auto"/>
                    <w:left w:val="none" w:sz="0" w:space="0" w:color="auto"/>
                    <w:bottom w:val="none" w:sz="0" w:space="0" w:color="auto"/>
                    <w:right w:val="none" w:sz="0" w:space="0" w:color="auto"/>
                  </w:divBdr>
                  <w:divsChild>
                    <w:div w:id="953099272">
                      <w:marLeft w:val="0"/>
                      <w:marRight w:val="0"/>
                      <w:marTop w:val="0"/>
                      <w:marBottom w:val="0"/>
                      <w:divBdr>
                        <w:top w:val="none" w:sz="0" w:space="0" w:color="auto"/>
                        <w:left w:val="none" w:sz="0" w:space="0" w:color="auto"/>
                        <w:bottom w:val="none" w:sz="0" w:space="0" w:color="auto"/>
                        <w:right w:val="none" w:sz="0" w:space="0" w:color="auto"/>
                      </w:divBdr>
                    </w:div>
                    <w:div w:id="1349328933">
                      <w:marLeft w:val="0"/>
                      <w:marRight w:val="0"/>
                      <w:marTop w:val="0"/>
                      <w:marBottom w:val="0"/>
                      <w:divBdr>
                        <w:top w:val="none" w:sz="0" w:space="0" w:color="auto"/>
                        <w:left w:val="none" w:sz="0" w:space="0" w:color="auto"/>
                        <w:bottom w:val="none" w:sz="0" w:space="0" w:color="auto"/>
                        <w:right w:val="none" w:sz="0" w:space="0" w:color="auto"/>
                      </w:divBdr>
                    </w:div>
                    <w:div w:id="1158691874">
                      <w:marLeft w:val="0"/>
                      <w:marRight w:val="0"/>
                      <w:marTop w:val="0"/>
                      <w:marBottom w:val="0"/>
                      <w:divBdr>
                        <w:top w:val="none" w:sz="0" w:space="0" w:color="auto"/>
                        <w:left w:val="none" w:sz="0" w:space="0" w:color="auto"/>
                        <w:bottom w:val="none" w:sz="0" w:space="0" w:color="auto"/>
                        <w:right w:val="none" w:sz="0" w:space="0" w:color="auto"/>
                      </w:divBdr>
                    </w:div>
                    <w:div w:id="1928533943">
                      <w:marLeft w:val="0"/>
                      <w:marRight w:val="0"/>
                      <w:marTop w:val="0"/>
                      <w:marBottom w:val="0"/>
                      <w:divBdr>
                        <w:top w:val="none" w:sz="0" w:space="0" w:color="auto"/>
                        <w:left w:val="none" w:sz="0" w:space="0" w:color="auto"/>
                        <w:bottom w:val="none" w:sz="0" w:space="0" w:color="auto"/>
                        <w:right w:val="none" w:sz="0" w:space="0" w:color="auto"/>
                      </w:divBdr>
                    </w:div>
                    <w:div w:id="1182553377">
                      <w:marLeft w:val="0"/>
                      <w:marRight w:val="0"/>
                      <w:marTop w:val="0"/>
                      <w:marBottom w:val="0"/>
                      <w:divBdr>
                        <w:top w:val="none" w:sz="0" w:space="0" w:color="auto"/>
                        <w:left w:val="none" w:sz="0" w:space="0" w:color="auto"/>
                        <w:bottom w:val="none" w:sz="0" w:space="0" w:color="auto"/>
                        <w:right w:val="none" w:sz="0" w:space="0" w:color="auto"/>
                      </w:divBdr>
                    </w:div>
                    <w:div w:id="2028406710">
                      <w:marLeft w:val="0"/>
                      <w:marRight w:val="0"/>
                      <w:marTop w:val="0"/>
                      <w:marBottom w:val="0"/>
                      <w:divBdr>
                        <w:top w:val="none" w:sz="0" w:space="0" w:color="auto"/>
                        <w:left w:val="none" w:sz="0" w:space="0" w:color="auto"/>
                        <w:bottom w:val="none" w:sz="0" w:space="0" w:color="auto"/>
                        <w:right w:val="none" w:sz="0" w:space="0" w:color="auto"/>
                      </w:divBdr>
                    </w:div>
                    <w:div w:id="1433090847">
                      <w:marLeft w:val="0"/>
                      <w:marRight w:val="0"/>
                      <w:marTop w:val="0"/>
                      <w:marBottom w:val="0"/>
                      <w:divBdr>
                        <w:top w:val="none" w:sz="0" w:space="0" w:color="auto"/>
                        <w:left w:val="none" w:sz="0" w:space="0" w:color="auto"/>
                        <w:bottom w:val="none" w:sz="0" w:space="0" w:color="auto"/>
                        <w:right w:val="none" w:sz="0" w:space="0" w:color="auto"/>
                      </w:divBdr>
                    </w:div>
                    <w:div w:id="1032539835">
                      <w:marLeft w:val="0"/>
                      <w:marRight w:val="0"/>
                      <w:marTop w:val="0"/>
                      <w:marBottom w:val="0"/>
                      <w:divBdr>
                        <w:top w:val="none" w:sz="0" w:space="0" w:color="auto"/>
                        <w:left w:val="none" w:sz="0" w:space="0" w:color="auto"/>
                        <w:bottom w:val="none" w:sz="0" w:space="0" w:color="auto"/>
                        <w:right w:val="none" w:sz="0" w:space="0" w:color="auto"/>
                      </w:divBdr>
                    </w:div>
                    <w:div w:id="2076081237">
                      <w:marLeft w:val="0"/>
                      <w:marRight w:val="0"/>
                      <w:marTop w:val="0"/>
                      <w:marBottom w:val="0"/>
                      <w:divBdr>
                        <w:top w:val="none" w:sz="0" w:space="0" w:color="auto"/>
                        <w:left w:val="none" w:sz="0" w:space="0" w:color="auto"/>
                        <w:bottom w:val="none" w:sz="0" w:space="0" w:color="auto"/>
                        <w:right w:val="none" w:sz="0" w:space="0" w:color="auto"/>
                      </w:divBdr>
                    </w:div>
                    <w:div w:id="1853108620">
                      <w:marLeft w:val="0"/>
                      <w:marRight w:val="0"/>
                      <w:marTop w:val="0"/>
                      <w:marBottom w:val="0"/>
                      <w:divBdr>
                        <w:top w:val="none" w:sz="0" w:space="0" w:color="auto"/>
                        <w:left w:val="none" w:sz="0" w:space="0" w:color="auto"/>
                        <w:bottom w:val="none" w:sz="0" w:space="0" w:color="auto"/>
                        <w:right w:val="none" w:sz="0" w:space="0" w:color="auto"/>
                      </w:divBdr>
                    </w:div>
                    <w:div w:id="1644191461">
                      <w:marLeft w:val="0"/>
                      <w:marRight w:val="0"/>
                      <w:marTop w:val="0"/>
                      <w:marBottom w:val="0"/>
                      <w:divBdr>
                        <w:top w:val="none" w:sz="0" w:space="0" w:color="auto"/>
                        <w:left w:val="none" w:sz="0" w:space="0" w:color="auto"/>
                        <w:bottom w:val="none" w:sz="0" w:space="0" w:color="auto"/>
                        <w:right w:val="none" w:sz="0" w:space="0" w:color="auto"/>
                      </w:divBdr>
                    </w:div>
                    <w:div w:id="233470707">
                      <w:marLeft w:val="0"/>
                      <w:marRight w:val="0"/>
                      <w:marTop w:val="0"/>
                      <w:marBottom w:val="0"/>
                      <w:divBdr>
                        <w:top w:val="none" w:sz="0" w:space="0" w:color="auto"/>
                        <w:left w:val="none" w:sz="0" w:space="0" w:color="auto"/>
                        <w:bottom w:val="none" w:sz="0" w:space="0" w:color="auto"/>
                        <w:right w:val="none" w:sz="0" w:space="0" w:color="auto"/>
                      </w:divBdr>
                    </w:div>
                    <w:div w:id="1967539734">
                      <w:marLeft w:val="0"/>
                      <w:marRight w:val="0"/>
                      <w:marTop w:val="0"/>
                      <w:marBottom w:val="0"/>
                      <w:divBdr>
                        <w:top w:val="none" w:sz="0" w:space="0" w:color="auto"/>
                        <w:left w:val="none" w:sz="0" w:space="0" w:color="auto"/>
                        <w:bottom w:val="none" w:sz="0" w:space="0" w:color="auto"/>
                        <w:right w:val="none" w:sz="0" w:space="0" w:color="auto"/>
                      </w:divBdr>
                    </w:div>
                    <w:div w:id="1186213201">
                      <w:marLeft w:val="0"/>
                      <w:marRight w:val="0"/>
                      <w:marTop w:val="0"/>
                      <w:marBottom w:val="0"/>
                      <w:divBdr>
                        <w:top w:val="none" w:sz="0" w:space="0" w:color="auto"/>
                        <w:left w:val="none" w:sz="0" w:space="0" w:color="auto"/>
                        <w:bottom w:val="none" w:sz="0" w:space="0" w:color="auto"/>
                        <w:right w:val="none" w:sz="0" w:space="0" w:color="auto"/>
                      </w:divBdr>
                    </w:div>
                    <w:div w:id="595093373">
                      <w:marLeft w:val="0"/>
                      <w:marRight w:val="0"/>
                      <w:marTop w:val="0"/>
                      <w:marBottom w:val="0"/>
                      <w:divBdr>
                        <w:top w:val="none" w:sz="0" w:space="0" w:color="auto"/>
                        <w:left w:val="none" w:sz="0" w:space="0" w:color="auto"/>
                        <w:bottom w:val="none" w:sz="0" w:space="0" w:color="auto"/>
                        <w:right w:val="none" w:sz="0" w:space="0" w:color="auto"/>
                      </w:divBdr>
                    </w:div>
                    <w:div w:id="1030371625">
                      <w:marLeft w:val="0"/>
                      <w:marRight w:val="0"/>
                      <w:marTop w:val="0"/>
                      <w:marBottom w:val="0"/>
                      <w:divBdr>
                        <w:top w:val="none" w:sz="0" w:space="0" w:color="auto"/>
                        <w:left w:val="none" w:sz="0" w:space="0" w:color="auto"/>
                        <w:bottom w:val="none" w:sz="0" w:space="0" w:color="auto"/>
                        <w:right w:val="none" w:sz="0" w:space="0" w:color="auto"/>
                      </w:divBdr>
                    </w:div>
                    <w:div w:id="1902206886">
                      <w:marLeft w:val="0"/>
                      <w:marRight w:val="0"/>
                      <w:marTop w:val="0"/>
                      <w:marBottom w:val="0"/>
                      <w:divBdr>
                        <w:top w:val="none" w:sz="0" w:space="0" w:color="auto"/>
                        <w:left w:val="none" w:sz="0" w:space="0" w:color="auto"/>
                        <w:bottom w:val="none" w:sz="0" w:space="0" w:color="auto"/>
                        <w:right w:val="none" w:sz="0" w:space="0" w:color="auto"/>
                      </w:divBdr>
                    </w:div>
                    <w:div w:id="43723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0946167">
          <w:marLeft w:val="0"/>
          <w:marRight w:val="0"/>
          <w:marTop w:val="240"/>
          <w:marBottom w:val="240"/>
          <w:divBdr>
            <w:top w:val="single" w:sz="6" w:space="0" w:color="auto"/>
            <w:left w:val="single" w:sz="6" w:space="0" w:color="auto"/>
            <w:bottom w:val="single" w:sz="6" w:space="0" w:color="auto"/>
            <w:right w:val="single" w:sz="6" w:space="0" w:color="auto"/>
          </w:divBdr>
          <w:divsChild>
            <w:div w:id="1542593796">
              <w:marLeft w:val="0"/>
              <w:marRight w:val="0"/>
              <w:marTop w:val="0"/>
              <w:marBottom w:val="0"/>
              <w:divBdr>
                <w:top w:val="none" w:sz="0" w:space="0" w:color="auto"/>
                <w:left w:val="none" w:sz="0" w:space="0" w:color="auto"/>
                <w:bottom w:val="none" w:sz="0" w:space="0" w:color="auto"/>
                <w:right w:val="none" w:sz="0" w:space="0" w:color="auto"/>
              </w:divBdr>
              <w:divsChild>
                <w:div w:id="2131120216">
                  <w:marLeft w:val="0"/>
                  <w:marRight w:val="0"/>
                  <w:marTop w:val="0"/>
                  <w:marBottom w:val="0"/>
                  <w:divBdr>
                    <w:top w:val="none" w:sz="0" w:space="0" w:color="auto"/>
                    <w:left w:val="none" w:sz="0" w:space="0" w:color="auto"/>
                    <w:bottom w:val="none" w:sz="0" w:space="0" w:color="auto"/>
                    <w:right w:val="none" w:sz="0" w:space="0" w:color="auto"/>
                  </w:divBdr>
                  <w:divsChild>
                    <w:div w:id="2105495631">
                      <w:marLeft w:val="0"/>
                      <w:marRight w:val="0"/>
                      <w:marTop w:val="0"/>
                      <w:marBottom w:val="0"/>
                      <w:divBdr>
                        <w:top w:val="none" w:sz="0" w:space="0" w:color="auto"/>
                        <w:left w:val="none" w:sz="0" w:space="0" w:color="auto"/>
                        <w:bottom w:val="none" w:sz="0" w:space="0" w:color="auto"/>
                        <w:right w:val="none" w:sz="0" w:space="0" w:color="auto"/>
                      </w:divBdr>
                    </w:div>
                    <w:div w:id="177306356">
                      <w:marLeft w:val="0"/>
                      <w:marRight w:val="0"/>
                      <w:marTop w:val="0"/>
                      <w:marBottom w:val="0"/>
                      <w:divBdr>
                        <w:top w:val="none" w:sz="0" w:space="0" w:color="auto"/>
                        <w:left w:val="none" w:sz="0" w:space="0" w:color="auto"/>
                        <w:bottom w:val="none" w:sz="0" w:space="0" w:color="auto"/>
                        <w:right w:val="none" w:sz="0" w:space="0" w:color="auto"/>
                      </w:divBdr>
                    </w:div>
                    <w:div w:id="538013265">
                      <w:marLeft w:val="0"/>
                      <w:marRight w:val="0"/>
                      <w:marTop w:val="0"/>
                      <w:marBottom w:val="0"/>
                      <w:divBdr>
                        <w:top w:val="none" w:sz="0" w:space="0" w:color="auto"/>
                        <w:left w:val="none" w:sz="0" w:space="0" w:color="auto"/>
                        <w:bottom w:val="none" w:sz="0" w:space="0" w:color="auto"/>
                        <w:right w:val="none" w:sz="0" w:space="0" w:color="auto"/>
                      </w:divBdr>
                    </w:div>
                    <w:div w:id="1424571952">
                      <w:marLeft w:val="0"/>
                      <w:marRight w:val="0"/>
                      <w:marTop w:val="0"/>
                      <w:marBottom w:val="0"/>
                      <w:divBdr>
                        <w:top w:val="none" w:sz="0" w:space="0" w:color="auto"/>
                        <w:left w:val="none" w:sz="0" w:space="0" w:color="auto"/>
                        <w:bottom w:val="none" w:sz="0" w:space="0" w:color="auto"/>
                        <w:right w:val="none" w:sz="0" w:space="0" w:color="auto"/>
                      </w:divBdr>
                    </w:div>
                    <w:div w:id="1504278479">
                      <w:marLeft w:val="0"/>
                      <w:marRight w:val="0"/>
                      <w:marTop w:val="0"/>
                      <w:marBottom w:val="0"/>
                      <w:divBdr>
                        <w:top w:val="none" w:sz="0" w:space="0" w:color="auto"/>
                        <w:left w:val="none" w:sz="0" w:space="0" w:color="auto"/>
                        <w:bottom w:val="none" w:sz="0" w:space="0" w:color="auto"/>
                        <w:right w:val="none" w:sz="0" w:space="0" w:color="auto"/>
                      </w:divBdr>
                    </w:div>
                    <w:div w:id="1501658485">
                      <w:marLeft w:val="0"/>
                      <w:marRight w:val="0"/>
                      <w:marTop w:val="0"/>
                      <w:marBottom w:val="0"/>
                      <w:divBdr>
                        <w:top w:val="none" w:sz="0" w:space="0" w:color="auto"/>
                        <w:left w:val="none" w:sz="0" w:space="0" w:color="auto"/>
                        <w:bottom w:val="none" w:sz="0" w:space="0" w:color="auto"/>
                        <w:right w:val="none" w:sz="0" w:space="0" w:color="auto"/>
                      </w:divBdr>
                    </w:div>
                    <w:div w:id="830871125">
                      <w:marLeft w:val="0"/>
                      <w:marRight w:val="0"/>
                      <w:marTop w:val="0"/>
                      <w:marBottom w:val="0"/>
                      <w:divBdr>
                        <w:top w:val="none" w:sz="0" w:space="0" w:color="auto"/>
                        <w:left w:val="none" w:sz="0" w:space="0" w:color="auto"/>
                        <w:bottom w:val="none" w:sz="0" w:space="0" w:color="auto"/>
                        <w:right w:val="none" w:sz="0" w:space="0" w:color="auto"/>
                      </w:divBdr>
                    </w:div>
                    <w:div w:id="1291665729">
                      <w:marLeft w:val="0"/>
                      <w:marRight w:val="0"/>
                      <w:marTop w:val="0"/>
                      <w:marBottom w:val="0"/>
                      <w:divBdr>
                        <w:top w:val="none" w:sz="0" w:space="0" w:color="auto"/>
                        <w:left w:val="none" w:sz="0" w:space="0" w:color="auto"/>
                        <w:bottom w:val="none" w:sz="0" w:space="0" w:color="auto"/>
                        <w:right w:val="none" w:sz="0" w:space="0" w:color="auto"/>
                      </w:divBdr>
                    </w:div>
                    <w:div w:id="1709064557">
                      <w:marLeft w:val="0"/>
                      <w:marRight w:val="0"/>
                      <w:marTop w:val="0"/>
                      <w:marBottom w:val="0"/>
                      <w:divBdr>
                        <w:top w:val="none" w:sz="0" w:space="0" w:color="auto"/>
                        <w:left w:val="none" w:sz="0" w:space="0" w:color="auto"/>
                        <w:bottom w:val="none" w:sz="0" w:space="0" w:color="auto"/>
                        <w:right w:val="none" w:sz="0" w:space="0" w:color="auto"/>
                      </w:divBdr>
                    </w:div>
                    <w:div w:id="49232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5491310">
          <w:marLeft w:val="0"/>
          <w:marRight w:val="0"/>
          <w:marTop w:val="240"/>
          <w:marBottom w:val="240"/>
          <w:divBdr>
            <w:top w:val="single" w:sz="6" w:space="0" w:color="auto"/>
            <w:left w:val="single" w:sz="6" w:space="0" w:color="auto"/>
            <w:bottom w:val="single" w:sz="6" w:space="0" w:color="auto"/>
            <w:right w:val="single" w:sz="6" w:space="0" w:color="auto"/>
          </w:divBdr>
          <w:divsChild>
            <w:div w:id="1793329368">
              <w:marLeft w:val="0"/>
              <w:marRight w:val="0"/>
              <w:marTop w:val="0"/>
              <w:marBottom w:val="0"/>
              <w:divBdr>
                <w:top w:val="none" w:sz="0" w:space="0" w:color="auto"/>
                <w:left w:val="none" w:sz="0" w:space="0" w:color="auto"/>
                <w:bottom w:val="none" w:sz="0" w:space="0" w:color="auto"/>
                <w:right w:val="none" w:sz="0" w:space="0" w:color="auto"/>
              </w:divBdr>
              <w:divsChild>
                <w:div w:id="747656044">
                  <w:marLeft w:val="0"/>
                  <w:marRight w:val="0"/>
                  <w:marTop w:val="0"/>
                  <w:marBottom w:val="0"/>
                  <w:divBdr>
                    <w:top w:val="none" w:sz="0" w:space="0" w:color="auto"/>
                    <w:left w:val="none" w:sz="0" w:space="0" w:color="auto"/>
                    <w:bottom w:val="none" w:sz="0" w:space="0" w:color="auto"/>
                    <w:right w:val="none" w:sz="0" w:space="0" w:color="auto"/>
                  </w:divBdr>
                  <w:divsChild>
                    <w:div w:id="1325546617">
                      <w:marLeft w:val="0"/>
                      <w:marRight w:val="0"/>
                      <w:marTop w:val="0"/>
                      <w:marBottom w:val="0"/>
                      <w:divBdr>
                        <w:top w:val="none" w:sz="0" w:space="0" w:color="auto"/>
                        <w:left w:val="none" w:sz="0" w:space="0" w:color="auto"/>
                        <w:bottom w:val="none" w:sz="0" w:space="0" w:color="auto"/>
                        <w:right w:val="none" w:sz="0" w:space="0" w:color="auto"/>
                      </w:divBdr>
                    </w:div>
                    <w:div w:id="1989750468">
                      <w:marLeft w:val="0"/>
                      <w:marRight w:val="0"/>
                      <w:marTop w:val="0"/>
                      <w:marBottom w:val="0"/>
                      <w:divBdr>
                        <w:top w:val="none" w:sz="0" w:space="0" w:color="auto"/>
                        <w:left w:val="none" w:sz="0" w:space="0" w:color="auto"/>
                        <w:bottom w:val="none" w:sz="0" w:space="0" w:color="auto"/>
                        <w:right w:val="none" w:sz="0" w:space="0" w:color="auto"/>
                      </w:divBdr>
                    </w:div>
                    <w:div w:id="798884672">
                      <w:marLeft w:val="0"/>
                      <w:marRight w:val="0"/>
                      <w:marTop w:val="0"/>
                      <w:marBottom w:val="0"/>
                      <w:divBdr>
                        <w:top w:val="none" w:sz="0" w:space="0" w:color="auto"/>
                        <w:left w:val="none" w:sz="0" w:space="0" w:color="auto"/>
                        <w:bottom w:val="none" w:sz="0" w:space="0" w:color="auto"/>
                        <w:right w:val="none" w:sz="0" w:space="0" w:color="auto"/>
                      </w:divBdr>
                    </w:div>
                    <w:div w:id="1010569555">
                      <w:marLeft w:val="0"/>
                      <w:marRight w:val="0"/>
                      <w:marTop w:val="0"/>
                      <w:marBottom w:val="0"/>
                      <w:divBdr>
                        <w:top w:val="none" w:sz="0" w:space="0" w:color="auto"/>
                        <w:left w:val="none" w:sz="0" w:space="0" w:color="auto"/>
                        <w:bottom w:val="none" w:sz="0" w:space="0" w:color="auto"/>
                        <w:right w:val="none" w:sz="0" w:space="0" w:color="auto"/>
                      </w:divBdr>
                    </w:div>
                    <w:div w:id="502860435">
                      <w:marLeft w:val="0"/>
                      <w:marRight w:val="0"/>
                      <w:marTop w:val="0"/>
                      <w:marBottom w:val="0"/>
                      <w:divBdr>
                        <w:top w:val="none" w:sz="0" w:space="0" w:color="auto"/>
                        <w:left w:val="none" w:sz="0" w:space="0" w:color="auto"/>
                        <w:bottom w:val="none" w:sz="0" w:space="0" w:color="auto"/>
                        <w:right w:val="none" w:sz="0" w:space="0" w:color="auto"/>
                      </w:divBdr>
                    </w:div>
                    <w:div w:id="700320019">
                      <w:marLeft w:val="0"/>
                      <w:marRight w:val="0"/>
                      <w:marTop w:val="0"/>
                      <w:marBottom w:val="0"/>
                      <w:divBdr>
                        <w:top w:val="none" w:sz="0" w:space="0" w:color="auto"/>
                        <w:left w:val="none" w:sz="0" w:space="0" w:color="auto"/>
                        <w:bottom w:val="none" w:sz="0" w:space="0" w:color="auto"/>
                        <w:right w:val="none" w:sz="0" w:space="0" w:color="auto"/>
                      </w:divBdr>
                    </w:div>
                    <w:div w:id="713507255">
                      <w:marLeft w:val="0"/>
                      <w:marRight w:val="0"/>
                      <w:marTop w:val="0"/>
                      <w:marBottom w:val="0"/>
                      <w:divBdr>
                        <w:top w:val="none" w:sz="0" w:space="0" w:color="auto"/>
                        <w:left w:val="none" w:sz="0" w:space="0" w:color="auto"/>
                        <w:bottom w:val="none" w:sz="0" w:space="0" w:color="auto"/>
                        <w:right w:val="none" w:sz="0" w:space="0" w:color="auto"/>
                      </w:divBdr>
                    </w:div>
                    <w:div w:id="591008783">
                      <w:marLeft w:val="0"/>
                      <w:marRight w:val="0"/>
                      <w:marTop w:val="0"/>
                      <w:marBottom w:val="0"/>
                      <w:divBdr>
                        <w:top w:val="none" w:sz="0" w:space="0" w:color="auto"/>
                        <w:left w:val="none" w:sz="0" w:space="0" w:color="auto"/>
                        <w:bottom w:val="none" w:sz="0" w:space="0" w:color="auto"/>
                        <w:right w:val="none" w:sz="0" w:space="0" w:color="auto"/>
                      </w:divBdr>
                    </w:div>
                    <w:div w:id="2242006">
                      <w:marLeft w:val="0"/>
                      <w:marRight w:val="0"/>
                      <w:marTop w:val="0"/>
                      <w:marBottom w:val="0"/>
                      <w:divBdr>
                        <w:top w:val="none" w:sz="0" w:space="0" w:color="auto"/>
                        <w:left w:val="none" w:sz="0" w:space="0" w:color="auto"/>
                        <w:bottom w:val="none" w:sz="0" w:space="0" w:color="auto"/>
                        <w:right w:val="none" w:sz="0" w:space="0" w:color="auto"/>
                      </w:divBdr>
                    </w:div>
                    <w:div w:id="1852254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4780115">
          <w:marLeft w:val="0"/>
          <w:marRight w:val="0"/>
          <w:marTop w:val="240"/>
          <w:marBottom w:val="240"/>
          <w:divBdr>
            <w:top w:val="single" w:sz="6" w:space="0" w:color="auto"/>
            <w:left w:val="single" w:sz="6" w:space="0" w:color="auto"/>
            <w:bottom w:val="single" w:sz="6" w:space="0" w:color="auto"/>
            <w:right w:val="single" w:sz="6" w:space="0" w:color="auto"/>
          </w:divBdr>
          <w:divsChild>
            <w:div w:id="1306542867">
              <w:marLeft w:val="0"/>
              <w:marRight w:val="0"/>
              <w:marTop w:val="0"/>
              <w:marBottom w:val="0"/>
              <w:divBdr>
                <w:top w:val="none" w:sz="0" w:space="0" w:color="auto"/>
                <w:left w:val="none" w:sz="0" w:space="0" w:color="auto"/>
                <w:bottom w:val="none" w:sz="0" w:space="0" w:color="auto"/>
                <w:right w:val="none" w:sz="0" w:space="0" w:color="auto"/>
              </w:divBdr>
              <w:divsChild>
                <w:div w:id="72286537">
                  <w:marLeft w:val="0"/>
                  <w:marRight w:val="0"/>
                  <w:marTop w:val="0"/>
                  <w:marBottom w:val="0"/>
                  <w:divBdr>
                    <w:top w:val="none" w:sz="0" w:space="0" w:color="auto"/>
                    <w:left w:val="none" w:sz="0" w:space="0" w:color="auto"/>
                    <w:bottom w:val="none" w:sz="0" w:space="0" w:color="auto"/>
                    <w:right w:val="none" w:sz="0" w:space="0" w:color="auto"/>
                  </w:divBdr>
                  <w:divsChild>
                    <w:div w:id="889802033">
                      <w:marLeft w:val="0"/>
                      <w:marRight w:val="0"/>
                      <w:marTop w:val="0"/>
                      <w:marBottom w:val="0"/>
                      <w:divBdr>
                        <w:top w:val="none" w:sz="0" w:space="0" w:color="auto"/>
                        <w:left w:val="none" w:sz="0" w:space="0" w:color="auto"/>
                        <w:bottom w:val="none" w:sz="0" w:space="0" w:color="auto"/>
                        <w:right w:val="none" w:sz="0" w:space="0" w:color="auto"/>
                      </w:divBdr>
                    </w:div>
                    <w:div w:id="1797135849">
                      <w:marLeft w:val="0"/>
                      <w:marRight w:val="0"/>
                      <w:marTop w:val="0"/>
                      <w:marBottom w:val="0"/>
                      <w:divBdr>
                        <w:top w:val="none" w:sz="0" w:space="0" w:color="auto"/>
                        <w:left w:val="none" w:sz="0" w:space="0" w:color="auto"/>
                        <w:bottom w:val="none" w:sz="0" w:space="0" w:color="auto"/>
                        <w:right w:val="none" w:sz="0" w:space="0" w:color="auto"/>
                      </w:divBdr>
                    </w:div>
                    <w:div w:id="2031687118">
                      <w:marLeft w:val="0"/>
                      <w:marRight w:val="0"/>
                      <w:marTop w:val="0"/>
                      <w:marBottom w:val="0"/>
                      <w:divBdr>
                        <w:top w:val="none" w:sz="0" w:space="0" w:color="auto"/>
                        <w:left w:val="none" w:sz="0" w:space="0" w:color="auto"/>
                        <w:bottom w:val="none" w:sz="0" w:space="0" w:color="auto"/>
                        <w:right w:val="none" w:sz="0" w:space="0" w:color="auto"/>
                      </w:divBdr>
                    </w:div>
                    <w:div w:id="426199446">
                      <w:marLeft w:val="0"/>
                      <w:marRight w:val="0"/>
                      <w:marTop w:val="0"/>
                      <w:marBottom w:val="0"/>
                      <w:divBdr>
                        <w:top w:val="none" w:sz="0" w:space="0" w:color="auto"/>
                        <w:left w:val="none" w:sz="0" w:space="0" w:color="auto"/>
                        <w:bottom w:val="none" w:sz="0" w:space="0" w:color="auto"/>
                        <w:right w:val="none" w:sz="0" w:space="0" w:color="auto"/>
                      </w:divBdr>
                    </w:div>
                    <w:div w:id="185482458">
                      <w:marLeft w:val="0"/>
                      <w:marRight w:val="0"/>
                      <w:marTop w:val="0"/>
                      <w:marBottom w:val="0"/>
                      <w:divBdr>
                        <w:top w:val="none" w:sz="0" w:space="0" w:color="auto"/>
                        <w:left w:val="none" w:sz="0" w:space="0" w:color="auto"/>
                        <w:bottom w:val="none" w:sz="0" w:space="0" w:color="auto"/>
                        <w:right w:val="none" w:sz="0" w:space="0" w:color="auto"/>
                      </w:divBdr>
                    </w:div>
                    <w:div w:id="2130004512">
                      <w:marLeft w:val="0"/>
                      <w:marRight w:val="0"/>
                      <w:marTop w:val="0"/>
                      <w:marBottom w:val="0"/>
                      <w:divBdr>
                        <w:top w:val="none" w:sz="0" w:space="0" w:color="auto"/>
                        <w:left w:val="none" w:sz="0" w:space="0" w:color="auto"/>
                        <w:bottom w:val="none" w:sz="0" w:space="0" w:color="auto"/>
                        <w:right w:val="none" w:sz="0" w:space="0" w:color="auto"/>
                      </w:divBdr>
                    </w:div>
                    <w:div w:id="1106658482">
                      <w:marLeft w:val="0"/>
                      <w:marRight w:val="0"/>
                      <w:marTop w:val="0"/>
                      <w:marBottom w:val="0"/>
                      <w:divBdr>
                        <w:top w:val="none" w:sz="0" w:space="0" w:color="auto"/>
                        <w:left w:val="none" w:sz="0" w:space="0" w:color="auto"/>
                        <w:bottom w:val="none" w:sz="0" w:space="0" w:color="auto"/>
                        <w:right w:val="none" w:sz="0" w:space="0" w:color="auto"/>
                      </w:divBdr>
                    </w:div>
                    <w:div w:id="231699506">
                      <w:marLeft w:val="0"/>
                      <w:marRight w:val="0"/>
                      <w:marTop w:val="0"/>
                      <w:marBottom w:val="0"/>
                      <w:divBdr>
                        <w:top w:val="none" w:sz="0" w:space="0" w:color="auto"/>
                        <w:left w:val="none" w:sz="0" w:space="0" w:color="auto"/>
                        <w:bottom w:val="none" w:sz="0" w:space="0" w:color="auto"/>
                        <w:right w:val="none" w:sz="0" w:space="0" w:color="auto"/>
                      </w:divBdr>
                    </w:div>
                    <w:div w:id="1245921372">
                      <w:marLeft w:val="0"/>
                      <w:marRight w:val="0"/>
                      <w:marTop w:val="0"/>
                      <w:marBottom w:val="0"/>
                      <w:divBdr>
                        <w:top w:val="none" w:sz="0" w:space="0" w:color="auto"/>
                        <w:left w:val="none" w:sz="0" w:space="0" w:color="auto"/>
                        <w:bottom w:val="none" w:sz="0" w:space="0" w:color="auto"/>
                        <w:right w:val="none" w:sz="0" w:space="0" w:color="auto"/>
                      </w:divBdr>
                    </w:div>
                    <w:div w:id="435373883">
                      <w:marLeft w:val="0"/>
                      <w:marRight w:val="0"/>
                      <w:marTop w:val="0"/>
                      <w:marBottom w:val="0"/>
                      <w:divBdr>
                        <w:top w:val="none" w:sz="0" w:space="0" w:color="auto"/>
                        <w:left w:val="none" w:sz="0" w:space="0" w:color="auto"/>
                        <w:bottom w:val="none" w:sz="0" w:space="0" w:color="auto"/>
                        <w:right w:val="none" w:sz="0" w:space="0" w:color="auto"/>
                      </w:divBdr>
                    </w:div>
                    <w:div w:id="1063064254">
                      <w:marLeft w:val="0"/>
                      <w:marRight w:val="0"/>
                      <w:marTop w:val="0"/>
                      <w:marBottom w:val="0"/>
                      <w:divBdr>
                        <w:top w:val="none" w:sz="0" w:space="0" w:color="auto"/>
                        <w:left w:val="none" w:sz="0" w:space="0" w:color="auto"/>
                        <w:bottom w:val="none" w:sz="0" w:space="0" w:color="auto"/>
                        <w:right w:val="none" w:sz="0" w:space="0" w:color="auto"/>
                      </w:divBdr>
                    </w:div>
                    <w:div w:id="584147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6736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9</Pages>
  <Words>1570</Words>
  <Characters>8954</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6</cp:revision>
  <cp:lastPrinted>2026-09-04T06:56:00Z</cp:lastPrinted>
  <dcterms:created xsi:type="dcterms:W3CDTF">2026-09-03T12:41:00Z</dcterms:created>
  <dcterms:modified xsi:type="dcterms:W3CDTF">2026-09-08T12:13:00Z</dcterms:modified>
</cp:coreProperties>
</file>