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Document Registration Module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Document ID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BRD-K3-DOC-001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1.1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Draft / In review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Module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Document Registration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Discussion topics (Schedule Sr.12–15)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Sr.12 Registration, Appointment, Status tracking (25–27 Aug 2026); Sr.13 Stamp duty / Registration fee / Guideline value (28–29 Aug 2026); Sr.14 Valuation Module (CVC) and GIS valuation (31 Aug–01 Sep 2026); Sr.15 Rule 17(2)/(3) filing and Old pending release (02–03 Sep 2026)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Sub-modules in scope (this version)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#1 Registration, #2 Appointment, #19 Status tracking; #4 Stamp duty and Registration fee calculation, #5 Guideline value calculation; #21 Valuation Module (CVC), #22 GIS valuation; #6 Rule 17(2) filing, #7 Rule 17(3) filing, #8 Old pending release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Legal basis (primary)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The Registration Act, 1908; The Karnataka Registration Rules, 1965; The Karnataka Stamp Act, 1957; Karnataka Stamp Rules, 1958; Karnataka Stamp (Prevention of Undervaluation of Instruments) Rules, 1977; Karnataka Stamp (Payment of Duty by Means of e-Stamping) Rules, 2009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Author (BA)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Prashanth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Domain expert / SRO reviewer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Prabhakar Naik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Target audience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Kaveri IT Cell, Department of Stamps and Registration, Government of Karnataka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Last updated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2026-09-03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Schedule source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Requirement Discussions/Schedule/Kaveri_Requirements_Updated_Schedule_v3_DocumentSubModules.xlsx</w:t>
            </w:r>
          </w:p>
        </w:tc>
      </w:tr>
    </w:tbl>
    <w:p/>
    <w:p>
      <w:r>
        <w:t>Version history: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Summary of change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Approver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2026-09-02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Initial BRD — §3 Legal reference for Sr.12 only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Prashanth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2026-09-03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Expand §2–§3 to Schedule Sr.12–15 (sub-modules #1–2, #4–8, #19, #21–22) — stamp duty/fees, guideline value, CVC/GIS, Rule 17(2)/(3), old pending release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Prashanth</w:t>
            </w:r>
          </w:p>
        </w:tc>
      </w:tr>
    </w:tbl>
    <w:p/>
    <w:p>
      <w:r>
        <w:t>Related documents: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BRD-K3-DOC-001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This document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SCH-K3-REQ-v3-DOC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Kaveri_Requirements_Updated_Schedule_v3_DocumentSubModules.xlsx — Sr.12–15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Requirement Discussions/Schedule/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MOD-K3-DOC-001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Kaveri_2.0_Moduleslist.xlsx — Sub-modules #1, #2, #4–8, #19, #21, #22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Requirement Discussions/Modules/DocumentRegistration/</w:t>
            </w:r>
          </w:p>
        </w:tc>
      </w:tr>
    </w:tbl>
    <w:p/>
    <w:p>
      <w:pPr>
        <w:pStyle w:val="Heading2"/>
      </w:pPr>
      <w:r>
        <w:t>Contents</w:t>
      </w:r>
    </w:p>
    <w:p>
      <w:r>
        <w:t>1. Executive summary</w:t>
      </w:r>
    </w:p>
    <w:p>
      <w:r>
        <w:t>2. Scope</w:t>
      </w:r>
    </w:p>
    <w:p>
      <w:r>
        <w:t>2.1 In scope (Schedule Sr.12–15)</w:t>
      </w:r>
    </w:p>
    <w:p>
      <w:r>
        <w:t>2.2 Out of scope (this BRD version)</w:t>
      </w:r>
    </w:p>
    <w:p>
      <w:r>
        <w:t>2.3 Assumptions</w:t>
      </w:r>
    </w:p>
    <w:p>
      <w:r>
        <w:t>2.4 Constraints</w:t>
      </w:r>
    </w:p>
    <w:p>
      <w:r>
        <w:t>3. Legal and regulatory reference</w:t>
      </w:r>
    </w:p>
    <w:p>
      <w:r>
        <w:t>3.1 Applicable Acts</w:t>
      </w:r>
    </w:p>
    <w:p>
      <w:r>
        <w:t>3.2 Relevant sections followed by the Department for Document Registration</w:t>
      </w:r>
    </w:p>
    <w:p>
      <w:r>
        <w:t>3.3 Relevant rules followed by the Department for Document Registration</w:t>
      </w:r>
    </w:p>
    <w:p>
      <w:r>
        <w:t>3.4 Relevant notifications issued by the Department for Document Registration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Business Requirements Document (BRD) captures the legal and regulatory foundation for Kaveri 3.0 Document Registration covering Schedule discussion topics Sr.12 through Sr.15 — Registration core (registration, appointment, status tracking); stamp duty, registration fee and guideline value calculation; Valuation Module (CVC) and GIS valuation; and Rule 17(2)/(3) filing with Old pending release. It is aligned to Kaveri_Requirements_Updated_Schedule_v3_DocumentSubModules.xlsx and sourced from Acts_Rules/Document/.</w:t>
      </w:r>
    </w:p>
    <w:p>
      <w:r>
        <w:t>This version (v1.1) documents §3 Legal and regulatory reference for these four discussion topics. Subsequent BRD versions will expand functional requirements, process flows and remaining Document sub-modules (Sr.16 onwards).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 (Schedule Sr.12–15)</w:t>
      </w:r>
    </w:p>
    <w:p>
      <w:r>
        <w:t>Per Kaveri_Requirements_Updated_Schedule_v3_DocumentSubModules.xlsx: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Sr.No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Discussion topic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Sub-modules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Planned dates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Legal hooks (summary)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Registration core: Registration, Appointment, Status tracking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#1 Registration; #2 Appointment; #19 Status tracking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25–27 Aug 2026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Registration Act 1908 Parts II–XI; Karnataka Registration Rules Ch. II–III, IX, XII, XVI–XVIII, XXV; Karnataka Amendment Act 2023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Stamp duty and Registration fee calculation; Guideline value calculation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#4 Stamp duty and Registration fee; #5 Guideline value calculation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28–29 Aug 2026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Stamp Act 1957 (Secs. 3, 10, 28, 33–39, Schedule); Registration Act Sec. 78 (fees); Stamp Rules 1958; e-Stamping Rules 2009; fee notification RD/46/MNMU/2025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Valuation Module (CVC) and GIS valuation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#21 Valuation Module (CVC); #22 GIS valuation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31 Aug–01 Sep 2026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Stamp Act Secs. 45-A, 45-B (market value / CVC); Prevention of Undervaluation Rules 1977; Registration Rules 13–15 (territorial / survey description)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Rule 17(2) filing, Rule 17(3) filing, and Old pending release module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#6 Rule 17(2); #7 Rule 17(3); #8 Old pending release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02–03 Sep 2026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Registration Rules Rule 17(ii)/(iii) and Rule 17(i) Parts I–V; Secs. 19, 21, 62, 64–67 of Registration Act; Rules 23–24, 110–118 (pending / return / unclaimed)</w:t>
            </w:r>
          </w:p>
        </w:tc>
      </w:tr>
    </w:tbl>
    <w:p/>
    <w:p>
      <w:pPr>
        <w:pStyle w:val="Heading2"/>
      </w:pPr>
      <w:r>
        <w:t>2.2 Out of scope (this BRD version)</w:t>
      </w:r>
    </w:p>
    <w:p>
      <w:r>
        <w:t>• FRUITS filing, scanning, memo transmission (Sr.16; #11–13)</w:t>
      </w:r>
    </w:p>
    <w:p>
      <w:r>
        <w:t>• Re-registration; will after death of testator (Sr.17; #9/#23, #10)</w:t>
      </w:r>
    </w:p>
    <w:p>
      <w:r>
        <w:t>• Sec. 68(2) correction; cross-reference Rule 123 (Sr.18; #14–15)</w:t>
      </w:r>
    </w:p>
    <w:p>
      <w:r>
        <w:t>• Integration, exemption, court entry, liability (Sr.19; #3, #16–18)</w:t>
      </w:r>
    </w:p>
    <w:p>
      <w:r>
        <w:t>• Investigation / search; verify document; PoA authentication (Sr.20–21)</w:t>
      </w:r>
    </w:p>
    <w:p>
      <w:r>
        <w:t>• DRO undervaluation adjudication case-work, deposit of will, IGRO appeal (Sr.22–23) — undervaluation legal basis is cited for Sr.13–14 valuation intake only</w:t>
      </w:r>
    </w:p>
    <w:p>
      <w:r>
        <w:t>• MIS, dashboards, Digital E-Stamp module, EC, CC (Sr.24–27)</w:t>
      </w:r>
    </w:p>
    <w:p>
      <w:pPr>
        <w:pStyle w:val="Heading2"/>
      </w:pPr>
      <w:r>
        <w:t>2.3 Assumptions</w:t>
      </w:r>
    </w:p>
    <w:p>
      <w:r>
        <w:t>• SRO / DR / IGR operate under the Registration Act, 1908 (as applicable in Karnataka) and the Karnataka Registration Rules, 1965.</w:t>
      </w:r>
    </w:p>
    <w:p>
      <w:r>
        <w:t>• Stamp duty is computed from the Karnataka Stamp Act Schedule using the higher of consideration and guideline (market) value where Sec. 45-A applies.</w:t>
      </w:r>
    </w:p>
    <w:p>
      <w:r>
        <w:t>• Central Valuation Committee (CVC) market-value guidelines under Sec. 45-B are the authoritative rates for guideline-value calculation (Sr.13 #5) and the Valuation Module (Sr.14 #21).</w:t>
      </w:r>
    </w:p>
    <w:p>
      <w:r>
        <w:t>• GIS valuation (Sr.14 #22) overlays survey / GIS spatial data on guideline rates; property description must still satisfy Registration Rules 13–15.</w:t>
      </w:r>
    </w:p>
    <w:p>
      <w:r>
        <w:t>• Rule 17(2) and Rule 17(3) in the modules list map to Karnataka Registration Rules Rule 17(ii) (copies and translations file) and Rule 17(iii) (cancellation / modification / rectification communications file); supplements under Rule 17(i) Parts I–V remain part of filing design.</w:t>
      </w:r>
    </w:p>
    <w:p>
      <w:r>
        <w:t>• Old pending release covers documents held pending fine, stamp adjudication, party non-appearance, or unclaimed return — linked to Rules 46, 51–55 and 110–118.</w:t>
      </w:r>
    </w:p>
    <w:p>
      <w:pPr>
        <w:pStyle w:val="Heading2"/>
      </w:pPr>
      <w:r>
        <w:t>2.4 Constraints</w:t>
      </w:r>
    </w:p>
    <w:p>
      <w:r>
        <w:t>• System must not register documents falling under Sec. 22-B (Karnataka Amendment Act, 2023) — forged / prohibited / attached-property instruments.</w:t>
      </w:r>
    </w:p>
    <w:p>
      <w:r>
        <w:t>• Presentation time limits (Secs. 23, 25) and fine schedules (Rules 51–55) must be enforced or surfaced before acceptance.</w:t>
      </w:r>
    </w:p>
    <w:p>
      <w:r>
        <w:t>• Stamp duty and registration fee masters must reflect current Gazette notifications (including RD/46/MNMU/2025 fee revision).</w:t>
      </w:r>
    </w:p>
    <w:p>
      <w:r>
        <w:t>• Where market value exceeds consideration, Sec. 45-A reference / undervaluation path must be available; CVC rates cannot be silently overridden.</w:t>
      </w:r>
    </w:p>
    <w:p>
      <w:r>
        <w:t>• Rule 17 filing must preserve cross-references to register entries (Rule 17(ii)) and retain departmental cancellation / modification communications (Rule 17(iii)).</w:t>
      </w:r>
    </w:p>
    <w:p>
      <w:r>
        <w:t>• Pending documents must remain accountable in Daily Register / Minute Book until released or otherwise disposed under the Rules.</w:t>
      </w:r>
    </w:p>
    <w:p>
      <w:pPr>
        <w:pStyle w:val="Heading1"/>
      </w:pPr>
      <w:r>
        <w:t>3. Legal and regulatory reference</w:t>
      </w:r>
    </w:p>
    <w:p>
      <w:r>
        <w:t>Citation convention: Act = primary Central / State legislation (with Karnataka amendments where applicable); Rules = Karnataka subordinate legislation; Notification = Gazette / Government Order. Source folder: Acts_Rules/Document/. This section covers Schedule Sr.12–15 only.</w:t>
      </w:r>
    </w:p>
    <w:p>
      <w:pPr>
        <w:pStyle w:val="Heading2"/>
      </w:pPr>
      <w:r>
        <w:t>3.1 Applicable Acts</w:t>
      </w:r>
    </w:p>
    <w:p>
      <w:r>
        <w:t>The Department of Stamps and Registration (IGR, District Registrars and Sub-Registrars) administers the following Acts for Document Registration topics Sr.12–15: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Act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Act No.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Scope in Kaveri 3.0 (Sr.12–15)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Schedule topics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sz w:val="18"/>
              </w:rPr>
              <w:t>Source file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Registration Act, 1908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Central Act 16 of 1908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Compulsory / optional registration; presentation; place and time; duties of registering officers; refusal and appeal; fees (Sec. 78); memoranda (Secs. 64–67); copies / translations (Secs. 19, 62)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Sr.12, Sr.13 (fees), Sr.15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the_registration_act,_1908.pdf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Registration (Karnataka Amendment) Act, 2023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Act 47 of 2024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Forged document definition; refusal (Sec. 22-B); cancellation (Sec. 22-C); appeal (Sec. 22-D); penalties (Secs. 81-A, 81-B)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TheRegistration(KarnatakaAmendment)Act2023(47of2024).pdf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Registration Rules, 1965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Made under Registration Act Sec. 69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Office hours; presentation; examination; register books; Rule 17 supplements and filing; endorsements; receipts; appeals; pending / unclaimed document handling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Sr.12, Sr.15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Registration Rules 1965.pdf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Stamp Act, 1957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Act 34 of 1957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Stamp duty chargeable on instruments; payment of duty; adjudication; impounding; market value / undervaluation (Sec. 45-A); Central Valuation Committee (Sec. 45-B); Schedule of stamp duties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Sr.13, Sr.14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STAMP ACT 1957.pdf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Stamp Rules, 1958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Made under Karnataka Stamp Act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Impressed / adhesive / franking stamps; Superintendent of Stamps; stamp payment procedures at SRO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Stamps Rules 1958.pdf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Stamp (Prevention of Undervaluation of Instruments) Rules, 1977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Under Stamp Act Secs. 45-A and 68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Reference by registering officer; market-value determination; Form I property particulars; appeal under Sec. 45-A(5)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Sr.13 (#5), Sr.14 (#21)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Stamp (Constitution of Central Valuation Committee…) Rules, 2003.docx (file contains Prevention of Undervaluation Rules content)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Stamp (Payment of Duty by Means of e-Stamping) Rules, 2009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Under Stamp Act Secs. 10 and 68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e-Stamp certificate; Central Record Keeping Agency; Authorised Collection Centres — stamp payment at presentation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STAMP- Payment of Stamp Duty by means of e-Stamping.pdf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Stamp (Franking Impression Of Stamps) Rules, 2000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Under Karnataka Stamp Act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Franking impression as stamp-payment mode at registration offices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Stamp (Franking Impression Of Stamps) Rules, 2000.docx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Transfer of Property Act, 1882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Central Act 4 of 1882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Sec. 54 — sale of immovable property of value &gt; ₹100 requires registered instrument (drives Sec. 17 compulsory registration)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Referenced in Registration Act Sec. 17; TPA not in folder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Indian Stamp Act, 1899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Central Act 2 of 1899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Referenced for certain instruments and impounding at presentation (Rule 46)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Sr.12, Sr.13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INSTRUMENTS GOVERNED BY THE STAMP ACT 1899.docx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Court Fees and Suits Valuation Act, 1958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Act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Court-fee stamps on certain documents — Rule 48 return for deficiency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Sr.12, Sr.13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Referenced in Karnataka Registration Rules Rule 48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Registration (Amendment) Acts (1975–2002, 2023)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Various Karnataka Acts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State amendments — jurisdiction, computerised records (Sec. 16A), fees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Sr.12–15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Registration(KarnatakaAmendment)Act*.pdf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Karnataka Stamp (Amendment) Acts (2011, 2012, 2014) and Schedule 2022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Various / Schedule notifications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Updated stamp duty rates and Schedule articles used in fee engines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Sr.13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THE KARNATAKA STAMP (AMENDMENT) ACT, 2011/2012; The_Karnataka_Stamp_(Amendment)_Act,_2014.pdf; Karnataka Stamp Act 1957 Schedule 2022.pdf</w:t>
            </w:r>
          </w:p>
        </w:tc>
      </w:tr>
    </w:tbl>
    <w:p/>
    <w:p>
      <w:pPr>
        <w:pStyle w:val="Heading2"/>
      </w:pPr>
      <w:r>
        <w:t>3.2 Relevant sections followed by the Department for Document Registration</w:t>
      </w:r>
    </w:p>
    <w:p>
      <w:r>
        <w:t>Selected sections that drive business rules for Sr.12–15. Full text in the cited source files.</w:t>
      </w:r>
    </w:p>
    <w:p>
      <w:pPr>
        <w:pStyle w:val="Heading3"/>
      </w:pPr>
      <w:r>
        <w:t>3.2.1 Registration Act, 1908 — Registration, Appointment, Status (Sr.12)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BRD relevance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3, 5–7, 10–12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IGR; districts / sub-districts; Registrars / Sub-Registrars; absence / vacancy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Office hierarchy; appointment routing; charge arrangement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15, 16 / 16A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Seal; register-books; electronic records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Digital seal; electronic register foundation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17–22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Compulsory / optional registration; language; property description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Instrument-type and property validation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23, 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Time for presentation; delay and fine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Appointment window; status 'Suspended (fine)'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28–31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Place of registration; private residence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Jurisdiction-based appointment office selection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32–35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Presentant; photograph (32A); PoA; enquiry; admission / denial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Intake and examination status transitions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51–52, 58–61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Register-books; duties on presentation; endorsements; Sec. 60 certificate; return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Core registration completion and status 'Registered'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64–66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Land in several sub-districts / districts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Cross-office memoranda (feeds Rule 17 Part I filing)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68, 71–77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Registrar control; refusal; appeal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Escalation; status 'Refused' / on appeal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78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Fees for registration, etc.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Registration fee calculation (Sr.13)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19, 62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Documents in unknown language; translation / copy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17(ii) filing inputs (Sr.15)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89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Documents forwarded for registration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Institutional presentation origin</w:t>
            </w:r>
          </w:p>
        </w:tc>
      </w:tr>
    </w:tbl>
    <w:p/>
    <w:p>
      <w:pPr>
        <w:pStyle w:val="Heading3"/>
      </w:pPr>
      <w:r>
        <w:t>3.2.2 Registration Act — Karnataka Amendment 2023 (Sr.12)</w:t>
      </w:r>
    </w:p>
    <w:p>
      <w:r>
        <w:t>Source: TheRegistration(KarnatakaAmendment)Act2023(47of2024).pdf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BRD relevance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2 (amend.)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Definition — 'Forged document'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Validation block at presentation / examination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22-B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Refusal to register forged / prohibited / attached-property documents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Mandatory refusal — status 'Refused (Sec. 22-B)'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22-C / 22-D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DR cancellation; appeal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Post-registration status reversal / appeal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81-A / 81-B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Penalties for registration of forged documents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Compliance / audit flags</w:t>
            </w:r>
          </w:p>
        </w:tc>
      </w:tr>
    </w:tbl>
    <w:p/>
    <w:p>
      <w:pPr>
        <w:pStyle w:val="Heading3"/>
      </w:pPr>
      <w:r>
        <w:t>3.2.3 Karnataka Stamp Act, 1957 — Stamp duty, fee &amp; guideline value (Sr.13)</w:t>
      </w:r>
    </w:p>
    <w:p>
      <w:r>
        <w:t>Source: THE KARNATAKA STAMP ACT 1957.pdf; Schedule 2022.pdf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BRD relevance (Sr.13)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Definitions — chargeable, conveyance, duly stamped, instrument, market-value related terms, CVC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Glossary for duty engine and valuation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Instruments chargeable with duty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Instrument-type → Schedule article mapping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10 / 10-A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Duties how to be paid; payment modes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e-Stamp / franking / impressed stamp at presentation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28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Direction as to duty in case of certain instruments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Duty computation for complex instruments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Duties by whom payable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Citizen / party messaging on who bears stamp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Adjudication as to proper stamp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Optional pre-registration adjudication path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33–39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Examination and impounding of instruments; procedure by Deputy Commissioner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SRO impound → DR stamp case; status 'Impounded'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45-A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Instrument of conveyance etc. undervalued — market value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Guideline value vs consideration; reference for undervaluation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Schedule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Stamp duty on instruments (Articles)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Master rate table for stamp-duty calculator (#4)</w:t>
            </w:r>
          </w:p>
        </w:tc>
      </w:tr>
    </w:tbl>
    <w:p/>
    <w:p>
      <w:pPr>
        <w:pStyle w:val="Heading3"/>
      </w:pPr>
      <w:r>
        <w:t>3.2.4 Karnataka Stamp Act — CVC and market value (Sr.14)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BRD relevance (Sr.14)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2(ac)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Definition — Central Valuation Committee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CVC entity in Valuation Module master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45-A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Market value for stamp duty; reference by registering officer to Deputy Commissioner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Guideline value calculation (#5) and undervaluation trigger from SRO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45-B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Constitution of Central Valuation Committee under IGR &amp; Commissioner of Stamps; estimation, publication and revision of market value guidelines; sub-committees at district / sub-district; CVC is final authority for policy and methodology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Valuation Module (CVC) (#21) — rate publication, revision cycles, sub-committee hierarchy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46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Recovery of duties and penalties; charge on property; note in registration indices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Post-valuation recovery linkage to registration indices</w:t>
            </w:r>
          </w:p>
        </w:tc>
      </w:tr>
    </w:tbl>
    <w:p/>
    <w:p>
      <w:pPr>
        <w:pStyle w:val="Heading3"/>
      </w:pPr>
      <w:r>
        <w:t>3.2.5 Sections feeding Rule 17 filing (Sr.15)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BRD relevance (Sr.15)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19 / 62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Language unknown; translation and copy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17(ii) file of copies and translations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Maps or plans with documents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17(i) Part II — copies of maps / plans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Sec. 64–67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Memoranda when property spans offices / districts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17(i) Part I supplements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Related filing inputs (Rule 17(i) Parts III–V)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Court / Revenue sale certificates; Land Acquisition statements; Karnataka Land Improvement / Agriculturists Loans instruments; Land Development Bank instruments under Co-operative Societies Act Sec. 85-A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 supplement filing workflows (#6/#7 related institutional filing)</w:t>
            </w:r>
          </w:p>
        </w:tc>
      </w:tr>
    </w:tbl>
    <w:p/>
    <w:p>
      <w:pPr>
        <w:pStyle w:val="Heading2"/>
      </w:pPr>
      <w:r>
        <w:t>3.3 Relevant rules followed by the Department for Document Registration</w:t>
      </w:r>
    </w:p>
    <w:p>
      <w:r>
        <w:t>Selected Karnataka rules mapped to Sr.12–15 discussion topics.</w:t>
      </w:r>
    </w:p>
    <w:p>
      <w:pPr>
        <w:pStyle w:val="Heading3"/>
      </w:pPr>
      <w:r>
        <w:t>3.3.1 Karnataka Registration Rules, 1965 — Registration core (Sr.12)</w:t>
      </w:r>
    </w:p>
    <w:p>
      <w:r>
        <w:t>Source: The Karnataka Registration Rules 1965.pdf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System feature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Rules 3, 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Office hours; holidays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Appointment slot windows; holiday calendar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Rules 6–8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Officer address; Joint Sub-Registrars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Officer / charge master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Rules 13–15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Territorial divisions; property description; survey / city survey numbers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Property capture; GIS / survey linkage (also Sr.14)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Rules 16–17, 19 / 19-A, 22–24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Register books; document sheets; daily register; cash book; minute book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Register entry; end-of-day reconciliation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Rules 37, 40–46, 51–55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Presentation office; photograph; examination; endorsement; suspension; fines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Intake, defect, suspend, fine workflows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Rules 71–73, 78–79, 94, 104, 107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Executant examination; thumb impression; endorsements; Sec. 60 certificate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Examination and registration completion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Rules 110–113, 175–188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Receipts; return of document; appeal against refusal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Status tracking termini</w:t>
            </w:r>
          </w:p>
        </w:tc>
      </w:tr>
    </w:tbl>
    <w:p/>
    <w:p>
      <w:pPr>
        <w:pStyle w:val="Heading3"/>
      </w:pPr>
      <w:r>
        <w:t>3.3.2 Stamp Rules — duty calculation and payment (Sr.13)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Key provisions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System feature (Sr.13)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Karnataka Stamp Rules, 1958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Impressed and adhesive stamps; proper officer; issue of stamped paper; procedures under Stamp Act Secs. 10, 18, 36, 47, 68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Stamp payment mode validation; stamp inventory / franking hooks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Karnataka Stamp (Franking Impression Of Stamps) Rules, 2000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Franking machines at authorised offices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Franking as stamp-payment option at SRO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Karnataka Stamp (Payment of Duty by Means of e-Stamping) Rules, 2009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e-Stamp certificate; CRA; Authorised Collection Centres; verification at Sub-Registrar offices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e-Stamp certificate capture / verify in duty calculator; CRA integration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Karnataka Stamp Act Schedule (as amended / Schedule 2022)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Article-wise stamp duty rates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Stamp-duty calculation engine master (#4)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Registration fee Table (Sec. 78) as amended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Article I / III fees — see RD/46/MNMU/2025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Registration-fee calculation engine (#4)</w:t>
            </w:r>
          </w:p>
        </w:tc>
      </w:tr>
    </w:tbl>
    <w:p/>
    <w:p>
      <w:pPr>
        <w:pStyle w:val="Heading3"/>
      </w:pPr>
      <w:r>
        <w:t>3.3.3 Prevention of Undervaluation Rules / CVC practice (Sr.13 #5, Sr.14)</w:t>
      </w:r>
    </w:p>
    <w:p>
      <w:r>
        <w:t>Source file in folder is titled as CVC Rules 2003 but the embedded text is the Karnataka Stamp (Prevention of Undervaluation of Instruments) Rules, 1977 (GSR 81; Notification No. RD 73 EST 74, dated 2-3-1977; amended by RD 264 MUNOMU 99). CVC constitution and market-value guidelines are governed by Stamp Act Sec. 45-B.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Rule / provision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System feature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Stamp Act Sec. 45-B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CVC under IGR &amp; Commissioner of Stamps; publish and revise market value guidelines; district / sub-district market valuation sub-committees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Valuation Module (CVC) (#21) — guideline rate masters; revision workflow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Undervaluation Rules — Rule 3 / Form 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Statement of particulars of property and its market value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Property valuation capture form at SRO / citizen intake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Undervaluation Rules — Rule 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On Sec. 45-A reference, Deputy Commissioner communicates / determines value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Reference case from registration to DR stamp / valuation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Undervaluation Rules — principles for determination of market value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Factors for land / building valuation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Guideline value calculation (#5); CVC methodology alignment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Undervaluation Rules — appeal (Rule 9 onwards)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Appeal under Sec. 45-A(5) to Divisional Commissioner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Appeal status (detailed IGRO / DRO undervaluation — Sr.22–23)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Registration Rules 13–15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Territorial divisions; survey / Pot Hissa / city survey numbers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GIS valuation (#22) — spatial join of property to guideline polygon / survey</w:t>
            </w:r>
          </w:p>
        </w:tc>
      </w:tr>
    </w:tbl>
    <w:p/>
    <w:p>
      <w:pPr>
        <w:pStyle w:val="Heading3"/>
      </w:pPr>
      <w:r>
        <w:t>3.3.4 Rule 17 filing and Old pending release (Sr.15)</w:t>
      </w:r>
    </w:p>
    <w:p>
      <w:r>
        <w:t>Source: The Karnataka Registration Rules 1965.pdf — Rule 17. Module labels Rule 17(2) and Rule 17(3) correspond to Rule 17(ii) and Rule 17(iii).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  <w:sz w:val="18"/>
              </w:rPr>
              <w:t>System feature (Sr.15)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17(i) Part 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Supplements to Book 1 for Secs. 64–67 memoranda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Cross-office memo filing (related to Sr.16 memo transmission)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17(i) Part II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Copies of maps or plans under Sec. 21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Map / plan filing with document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17(i) Part III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(a) Court / Revenue sale certificates; (b) Land Acquisition statements from Deputy Commissioner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Institutional Rule 17 supplement filing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17(i) Parts IV–V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Copies of instruments under Land Improvement / Agriculturists Loans Acts; Land Development Bank instruments (Co-operative Societies Act Sec. 85-A)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Departmental instrument filing under Rule 17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17(ii) — modules list #6 Rule 17(2)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Separate file for copies and translations under Secs. 19 and 62 / Rule 12(1); cross-reference with register entry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17(2) filing module — store copy/translation and link to register number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17(iii) — modules list #7 Rule 17(3)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Separate file for communications from other departments intimating cancellation, modification or rectification of previously filed / registered papers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17(3) filing module — ingest and index departmental communications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Minute Book — notes of suspension / deviation / refusal / summons / withdrawal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Audit trail for pending cases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 24 + Forms 9–11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Daily Register; registers of impounded, unclaimed, and deficient fee / stamp documents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Old pending inventory — impounded / unclaimed / deficient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Rules 46, 51–55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Suspension for delay fine or stamp impounding; fine rates; condonation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Pending reasons and release conditions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Rules 110–118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Receipts; return of registered documents; loss of receipt; objection to return; registration after stamp adjudication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Old pending release module (#8) — release / return / collection workflow</w:t>
            </w:r>
          </w:p>
        </w:tc>
      </w:tr>
    </w:tbl>
    <w:p/>
    <w:p>
      <w:pPr>
        <w:pStyle w:val="Heading2"/>
      </w:pPr>
      <w:r>
        <w:t>3.4 Relevant notifications issued by the Department for Document Registration</w:t>
      </w:r>
    </w:p>
    <w:p>
      <w:r>
        <w:t>Gazette notifications, Government Orders and amendments relevant to Sr.12–15. Source folder: Acts_Rules/Document/.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9E2F3"/>
          </w:tcPr>
          <w:p>
            <w:r/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  <w:sz w:val="18"/>
              </w:rPr>
              <w:t>Date / No.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  <w:sz w:val="18"/>
              </w:rPr>
              <w:t>Effect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  <w:sz w:val="18"/>
              </w:rPr>
              <w:t>BRD relevance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  <w:sz w:val="18"/>
              </w:rPr>
              <w:t>Topics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  <w:sz w:val="18"/>
              </w:rPr>
              <w:t>Source file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The Karnataka Registration Rules, 1965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Under Registration Act Sec. 69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Procedural rules for all registration offices including Rule 17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Presentation, register, Rule 17 filing, pending release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Sr.12, Sr.15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The Karnataka Registration Rules 1965.pdf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Notification No. RGN 2/2002-03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 Apr 2002; w.e.f. 4 Apr 2002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Rule 19-A document sheets; Rules 22-A–22-C; Rule 40 photograph / digital photo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Document format; photo at presentation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Cited in Karnataka Registration Rules 1965.pdf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Notification No. RGN/287/02-03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29 Mar 2003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Inserts / amends Rule 19-A document sheet specifications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Presentation document standards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Cited in Karnataka Registration Rules 1965.pdf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RD 403 ESR 85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27 May 1986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Table of Registration Fees under Sec. 78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Base registration fee schedule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Referenced in RegistrationActNotification.pdf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RD/46/MNMU/2025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29 Aug 2025; w.e.f. 31 Aug 2025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Substitutes registration fee: Art. I(4)(a) ₹10→₹20 per ₹1,000; Art. III(a)(i)/(ii) ₹1→₹2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Current registration-fee master for calculator (#4)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RegistrationActNotification.pdf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RD 380 MUNOMU 2008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8 Apr 2009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Karnataka Stamp (Payment of Duty by Means of e-Stamping) Rules, 2009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e-Stamp payment and verification at SRO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THE KARNATAKA STAMP- Payment of Stamp Duty by means of e-Stamping.pdf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RD 73 EST 74 (GSR 81)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2 Mar 1977; Gazette 10 Mar 1977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Karnataka Stamp (Prevention of Undervaluation of Instruments) Rules, 1977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Form I; Sec. 45-A reference procedure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Sr.13, Sr.14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CVC-named docx in Acts_Rules/Document/ (Undervaluation Rules text)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RD 264 MUNOMU 99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18 Aug 1999; Gazette 21 Aug 1999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Amendments to Undervaluation Rules (omit provisional order path; Rule 6 omitted)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Current undervaluation workflow shape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Cited in Undervaluation Rules docx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Stamp Act Sec. 45-B (Act 8 of 2003)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w.e.f. 1 Apr 2003 (substituted)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CVC constitution; market value guidelines; sub-committees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Legal foundation for Valuation Module (CVC) (#21)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THE KARNATAKA STAMP ACT 1957.pdf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Karnataka Stamp Act Schedule 2022 / Stamp Amendment Acts 2011–2014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Various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Updated Schedule articles and rates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Stamp-duty calculation master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Karnataka Stamp Act 1957 Schedule 2022.pdf; Amendment Act PDFs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The Registration (Karnataka Amendment) Act, 2023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Gazette Extra-ordinary No. 480; 19 Oct 2024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Secs. 22-B–22-D, 81-A–81-B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Forged / prohibited document controls at registration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Sr.12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TheRegistration(KarnatakaAmendment)Act2023(47of2024).pdf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Karnataka Stamp (Franking Impression Of Stamps) Rules, 2000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Under Stamp Act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Franking at registration offices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Stamp payment mode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Sr.13</w:t>
            </w:r>
          </w:p>
        </w:tc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Karnataka Stamp (Franking Impression Of Stamps) Rules, 2000.docx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