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909" w:rsidRDefault="00B76909" w:rsidP="00670B5C"/>
    <w:p w:rsidR="002524C7" w:rsidRPr="00075B1D" w:rsidRDefault="00251247" w:rsidP="00812A03">
      <w:pPr>
        <w:pStyle w:val="Heading1"/>
      </w:pPr>
      <w:bookmarkStart w:id="0" w:name="_Toc239349591"/>
      <w:r w:rsidRPr="00075B1D">
        <w:t>Functional Requirements Specification (FRS) and Non-Functional Requirements (NFRs)</w:t>
      </w:r>
      <w:bookmarkEnd w:id="0"/>
    </w:p>
    <w:p w:rsidR="002524C7" w:rsidRPr="00075B1D" w:rsidRDefault="001451DC" w:rsidP="00812A03">
      <w:pPr>
        <w:pStyle w:val="Heading2"/>
      </w:pPr>
      <w:bookmarkStart w:id="1" w:name="_Toc239349592"/>
      <w:r w:rsidRPr="00075B1D">
        <w:t>Marriage Registration Module</w:t>
      </w:r>
      <w:bookmarkEnd w:id="1"/>
    </w:p>
    <w:tbl>
      <w:tblPr>
        <w:tblStyle w:val="TableGrid"/>
        <w:tblW w:w="0" w:type="auto"/>
        <w:jc w:val="center"/>
        <w:tblLayout w:type="fixed"/>
        <w:tblLook w:val="04A0" w:firstRow="1" w:lastRow="0" w:firstColumn="1" w:lastColumn="0" w:noHBand="0" w:noVBand="1"/>
      </w:tblPr>
      <w:tblGrid>
        <w:gridCol w:w="2875"/>
        <w:gridCol w:w="7339"/>
      </w:tblGrid>
      <w:tr w:rsidR="002524C7" w:rsidRPr="00075B1D" w:rsidTr="00B76909">
        <w:trPr>
          <w:jc w:val="center"/>
        </w:trPr>
        <w:tc>
          <w:tcPr>
            <w:tcW w:w="2875" w:type="dxa"/>
            <w:shd w:val="clear" w:color="auto" w:fill="D9E2F3"/>
          </w:tcPr>
          <w:p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rsidR="002524C7" w:rsidRPr="00075B1D" w:rsidRDefault="00251247">
            <w:pPr>
              <w:spacing w:before="20" w:after="20"/>
              <w:rPr>
                <w:sz w:val="24"/>
                <w:szCs w:val="24"/>
              </w:rPr>
            </w:pPr>
            <w:r w:rsidRPr="00075B1D">
              <w:rPr>
                <w:b/>
                <w:sz w:val="24"/>
                <w:szCs w:val="24"/>
              </w:rPr>
              <w:t>Value</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Document ID</w:t>
            </w:r>
          </w:p>
        </w:tc>
        <w:tc>
          <w:tcPr>
            <w:tcW w:w="7339" w:type="dxa"/>
          </w:tcPr>
          <w:p w:rsidR="002524C7" w:rsidRPr="00075B1D" w:rsidRDefault="00251247" w:rsidP="00E10505">
            <w:pPr>
              <w:spacing w:before="20" w:after="20"/>
              <w:rPr>
                <w:sz w:val="24"/>
                <w:szCs w:val="24"/>
              </w:rPr>
            </w:pPr>
            <w:r w:rsidRPr="00075B1D">
              <w:rPr>
                <w:sz w:val="24"/>
                <w:szCs w:val="24"/>
              </w:rPr>
              <w:t>FRS-NFRS-K3-MRG-001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Version</w:t>
            </w:r>
          </w:p>
        </w:tc>
        <w:tc>
          <w:tcPr>
            <w:tcW w:w="7339" w:type="dxa"/>
          </w:tcPr>
          <w:p w:rsidR="004B5D68" w:rsidRPr="00075B1D" w:rsidRDefault="00661B59">
            <w:pPr>
              <w:rPr>
                <w:sz w:val="24"/>
                <w:szCs w:val="24"/>
              </w:rPr>
            </w:pPr>
            <w:r>
              <w:rPr>
                <w:sz w:val="24"/>
                <w:szCs w:val="24"/>
              </w:rPr>
              <w:t>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Status</w:t>
            </w:r>
          </w:p>
        </w:tc>
        <w:tc>
          <w:tcPr>
            <w:tcW w:w="7339" w:type="dxa"/>
          </w:tcPr>
          <w:p w:rsidR="002524C7" w:rsidRPr="00075B1D" w:rsidRDefault="00251247">
            <w:pPr>
              <w:spacing w:before="20" w:after="20"/>
              <w:rPr>
                <w:sz w:val="24"/>
                <w:szCs w:val="24"/>
              </w:rPr>
            </w:pPr>
            <w:r w:rsidRPr="00075B1D">
              <w:rPr>
                <w:sz w:val="24"/>
                <w:szCs w:val="24"/>
              </w:rPr>
              <w:t>Draft / In review — FRS and NFRs (8–Appendix 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Module</w:t>
            </w:r>
          </w:p>
        </w:tc>
        <w:tc>
          <w:tcPr>
            <w:tcW w:w="7339" w:type="dxa"/>
          </w:tcPr>
          <w:p w:rsidR="002524C7" w:rsidRPr="00075B1D" w:rsidRDefault="00251247">
            <w:pPr>
              <w:spacing w:before="20" w:after="20"/>
              <w:rPr>
                <w:sz w:val="24"/>
                <w:szCs w:val="24"/>
              </w:rPr>
            </w:pPr>
            <w:r w:rsidRPr="00075B1D">
              <w:rPr>
                <w:sz w:val="24"/>
                <w:szCs w:val="24"/>
              </w:rPr>
              <w:t>Marriage Registration</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Legal basis (primary)</w:t>
            </w:r>
          </w:p>
        </w:tc>
        <w:tc>
          <w:tcPr>
            <w:tcW w:w="7339" w:type="dxa"/>
          </w:tcPr>
          <w:p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State rules (primary)</w:t>
            </w:r>
          </w:p>
        </w:tc>
        <w:tc>
          <w:tcPr>
            <w:tcW w:w="7339" w:type="dxa"/>
          </w:tcPr>
          <w:p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Author (BA)</w:t>
            </w:r>
          </w:p>
        </w:tc>
        <w:tc>
          <w:tcPr>
            <w:tcW w:w="7339" w:type="dxa"/>
          </w:tcPr>
          <w:p w:rsidR="002524C7" w:rsidRPr="00075B1D" w:rsidRDefault="00914914">
            <w:pPr>
              <w:spacing w:before="20" w:after="20"/>
              <w:rPr>
                <w:sz w:val="24"/>
                <w:szCs w:val="24"/>
              </w:rPr>
            </w:pPr>
            <w:r w:rsidRPr="00075B1D">
              <w:rPr>
                <w:sz w:val="24"/>
                <w:szCs w:val="24"/>
              </w:rPr>
              <w:t>Nandha Kumar</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Product Owner</w:t>
            </w:r>
          </w:p>
        </w:tc>
        <w:tc>
          <w:tcPr>
            <w:tcW w:w="7339" w:type="dxa"/>
          </w:tcPr>
          <w:p w:rsidR="002524C7" w:rsidRPr="00075B1D" w:rsidRDefault="00914914">
            <w:pPr>
              <w:spacing w:before="20" w:after="20"/>
              <w:rPr>
                <w:sz w:val="24"/>
                <w:szCs w:val="24"/>
              </w:rPr>
            </w:pPr>
            <w:r w:rsidRPr="00075B1D">
              <w:rPr>
                <w:sz w:val="24"/>
                <w:szCs w:val="24"/>
              </w:rPr>
              <w:t>Prashanth</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Domain expert / SRO reviewer</w:t>
            </w:r>
          </w:p>
        </w:tc>
        <w:tc>
          <w:tcPr>
            <w:tcW w:w="7339" w:type="dxa"/>
          </w:tcPr>
          <w:p w:rsidR="002524C7" w:rsidRPr="00075B1D" w:rsidRDefault="00EF4049">
            <w:pPr>
              <w:spacing w:before="20" w:after="20"/>
              <w:rPr>
                <w:sz w:val="24"/>
                <w:szCs w:val="24"/>
              </w:rPr>
            </w:pPr>
            <w:r w:rsidRPr="00075B1D">
              <w:rPr>
                <w:sz w:val="24"/>
                <w:szCs w:val="24"/>
              </w:rPr>
              <w:t xml:space="preserve">Prabhakar Naik, </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Target audience</w:t>
            </w:r>
          </w:p>
        </w:tc>
        <w:tc>
          <w:tcPr>
            <w:tcW w:w="7339" w:type="dxa"/>
          </w:tcPr>
          <w:p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Last updated</w:t>
            </w:r>
          </w:p>
        </w:tc>
        <w:tc>
          <w:tcPr>
            <w:tcW w:w="7339" w:type="dxa"/>
          </w:tcPr>
          <w:p w:rsidR="004B5D68" w:rsidRPr="00075B1D" w:rsidRDefault="008D6E49">
            <w:pPr>
              <w:rPr>
                <w:sz w:val="24"/>
                <w:szCs w:val="24"/>
              </w:rPr>
            </w:pPr>
            <w:r>
              <w:rPr>
                <w:sz w:val="24"/>
                <w:szCs w:val="24"/>
              </w:rPr>
              <w:t>03-09-2026</w:t>
            </w:r>
          </w:p>
        </w:tc>
      </w:tr>
    </w:tbl>
    <w:p w:rsidR="002524C7" w:rsidRPr="00075B1D" w:rsidRDefault="00251247" w:rsidP="00B55A67">
      <w:bookmarkStart w:id="2" w:name="_Toc239349593"/>
      <w:r w:rsidRPr="00075B1D">
        <w:t>Document control</w:t>
      </w:r>
      <w:bookmarkEnd w:id="2"/>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075B1D" w:rsidTr="002C41AE">
        <w:trPr>
          <w:jc w:val="center"/>
        </w:trPr>
        <w:tc>
          <w:tcPr>
            <w:tcW w:w="1924" w:type="dxa"/>
            <w:shd w:val="clear" w:color="auto" w:fill="D9E2F3"/>
          </w:tcPr>
          <w:p w:rsidR="002524C7" w:rsidRPr="00075B1D" w:rsidRDefault="00251247">
            <w:pPr>
              <w:spacing w:before="20" w:after="20"/>
              <w:rPr>
                <w:sz w:val="24"/>
                <w:szCs w:val="24"/>
              </w:rPr>
            </w:pPr>
            <w:r w:rsidRPr="00075B1D">
              <w:rPr>
                <w:b/>
                <w:sz w:val="24"/>
                <w:szCs w:val="24"/>
              </w:rPr>
              <w:t>Version</w:t>
            </w:r>
          </w:p>
        </w:tc>
        <w:tc>
          <w:tcPr>
            <w:tcW w:w="1913" w:type="dxa"/>
            <w:shd w:val="clear" w:color="auto" w:fill="D9E2F3"/>
          </w:tcPr>
          <w:p w:rsidR="002524C7" w:rsidRPr="00075B1D" w:rsidRDefault="00251247">
            <w:pPr>
              <w:spacing w:before="20" w:after="20"/>
              <w:rPr>
                <w:sz w:val="24"/>
                <w:szCs w:val="24"/>
              </w:rPr>
            </w:pPr>
            <w:r w:rsidRPr="00075B1D">
              <w:rPr>
                <w:b/>
                <w:sz w:val="24"/>
                <w:szCs w:val="24"/>
              </w:rPr>
              <w:t>Date</w:t>
            </w:r>
          </w:p>
        </w:tc>
        <w:tc>
          <w:tcPr>
            <w:tcW w:w="1930" w:type="dxa"/>
            <w:shd w:val="clear" w:color="auto" w:fill="D9E2F3"/>
          </w:tcPr>
          <w:p w:rsidR="002524C7" w:rsidRPr="00075B1D" w:rsidRDefault="00251247">
            <w:pPr>
              <w:spacing w:before="20" w:after="20"/>
              <w:rPr>
                <w:sz w:val="24"/>
                <w:szCs w:val="24"/>
              </w:rPr>
            </w:pPr>
            <w:r w:rsidRPr="00075B1D">
              <w:rPr>
                <w:b/>
                <w:sz w:val="24"/>
                <w:szCs w:val="24"/>
              </w:rPr>
              <w:t>Author</w:t>
            </w:r>
          </w:p>
        </w:tc>
        <w:tc>
          <w:tcPr>
            <w:tcW w:w="2496" w:type="dxa"/>
            <w:shd w:val="clear" w:color="auto" w:fill="D9E2F3"/>
          </w:tcPr>
          <w:p w:rsidR="002524C7" w:rsidRPr="00075B1D" w:rsidRDefault="00251247">
            <w:pPr>
              <w:spacing w:before="20" w:after="20"/>
              <w:rPr>
                <w:sz w:val="24"/>
                <w:szCs w:val="24"/>
              </w:rPr>
            </w:pPr>
            <w:r w:rsidRPr="00075B1D">
              <w:rPr>
                <w:b/>
                <w:sz w:val="24"/>
                <w:szCs w:val="24"/>
              </w:rPr>
              <w:t>Summary of change</w:t>
            </w:r>
          </w:p>
        </w:tc>
        <w:tc>
          <w:tcPr>
            <w:tcW w:w="1951" w:type="dxa"/>
            <w:shd w:val="clear" w:color="auto" w:fill="D9E2F3"/>
          </w:tcPr>
          <w:p w:rsidR="002524C7" w:rsidRPr="00075B1D" w:rsidRDefault="00251247">
            <w:pPr>
              <w:spacing w:before="20" w:after="20"/>
              <w:rPr>
                <w:sz w:val="24"/>
                <w:szCs w:val="24"/>
              </w:rPr>
            </w:pPr>
            <w:r w:rsidRPr="00075B1D">
              <w:rPr>
                <w:b/>
                <w:sz w:val="24"/>
                <w:szCs w:val="24"/>
              </w:rPr>
              <w:t>Approver</w:t>
            </w:r>
          </w:p>
        </w:tc>
      </w:tr>
      <w:tr w:rsidR="002524C7" w:rsidRPr="00075B1D" w:rsidTr="002C41AE">
        <w:trPr>
          <w:jc w:val="center"/>
        </w:trPr>
        <w:tc>
          <w:tcPr>
            <w:tcW w:w="1924" w:type="dxa"/>
          </w:tcPr>
          <w:p w:rsidR="002524C7" w:rsidRPr="00075B1D" w:rsidRDefault="00DF3C3E">
            <w:pPr>
              <w:spacing w:before="20" w:after="20"/>
              <w:rPr>
                <w:sz w:val="24"/>
                <w:szCs w:val="24"/>
              </w:rPr>
            </w:pPr>
            <w:r>
              <w:rPr>
                <w:sz w:val="24"/>
                <w:szCs w:val="24"/>
              </w:rPr>
              <w:t>1</w:t>
            </w:r>
          </w:p>
        </w:tc>
        <w:tc>
          <w:tcPr>
            <w:tcW w:w="1913" w:type="dxa"/>
          </w:tcPr>
          <w:p w:rsidR="002524C7" w:rsidRPr="00075B1D" w:rsidRDefault="00DF3C3E">
            <w:pPr>
              <w:spacing w:before="20" w:after="20"/>
              <w:rPr>
                <w:sz w:val="24"/>
                <w:szCs w:val="24"/>
              </w:rPr>
            </w:pPr>
            <w:r>
              <w:rPr>
                <w:sz w:val="24"/>
                <w:szCs w:val="24"/>
              </w:rPr>
              <w:t>27-08-2026</w:t>
            </w:r>
          </w:p>
        </w:tc>
        <w:tc>
          <w:tcPr>
            <w:tcW w:w="1930" w:type="dxa"/>
          </w:tcPr>
          <w:p w:rsidR="002524C7" w:rsidRPr="00075B1D" w:rsidRDefault="008E20A4">
            <w:pPr>
              <w:spacing w:before="20" w:after="20"/>
              <w:rPr>
                <w:sz w:val="24"/>
                <w:szCs w:val="24"/>
              </w:rPr>
            </w:pPr>
            <w:r w:rsidRPr="00075B1D">
              <w:rPr>
                <w:sz w:val="24"/>
                <w:szCs w:val="24"/>
              </w:rPr>
              <w:t>Nandha Kumar</w:t>
            </w:r>
          </w:p>
        </w:tc>
        <w:tc>
          <w:tcPr>
            <w:tcW w:w="2496" w:type="dxa"/>
          </w:tcPr>
          <w:p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51" w:type="dxa"/>
          </w:tcPr>
          <w:p w:rsidR="002524C7" w:rsidRPr="00075B1D" w:rsidRDefault="001820EE">
            <w:pPr>
              <w:spacing w:before="20" w:after="20"/>
              <w:rPr>
                <w:sz w:val="24"/>
                <w:szCs w:val="24"/>
              </w:rPr>
            </w:pPr>
            <w:r w:rsidRPr="00075B1D">
              <w:rPr>
                <w:sz w:val="24"/>
                <w:szCs w:val="24"/>
              </w:rPr>
              <w:t>Prashanth</w:t>
            </w:r>
          </w:p>
        </w:tc>
      </w:tr>
    </w:tbl>
    <w:p w:rsidR="002524C7" w:rsidRPr="00075B1D" w:rsidRDefault="002524C7">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2524C7" w:rsidRPr="00075B1D" w:rsidRDefault="00251247">
      <w:pPr>
        <w:rPr>
          <w:sz w:val="24"/>
          <w:szCs w:val="24"/>
        </w:rPr>
      </w:pPr>
      <w:r w:rsidRPr="00075B1D">
        <w:rPr>
          <w:b/>
          <w:sz w:val="24"/>
          <w:szCs w:val="24"/>
        </w:rPr>
        <w:lastRenderedPageBreak/>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rsidTr="00265D9F">
        <w:trPr>
          <w:jc w:val="center"/>
        </w:trPr>
        <w:tc>
          <w:tcPr>
            <w:tcW w:w="1843" w:type="dxa"/>
            <w:shd w:val="clear" w:color="auto" w:fill="D9E2F3"/>
          </w:tcPr>
          <w:p w:rsidR="002524C7" w:rsidRPr="00075B1D" w:rsidRDefault="00251247">
            <w:pPr>
              <w:spacing w:before="20" w:after="20"/>
              <w:rPr>
                <w:sz w:val="24"/>
                <w:szCs w:val="24"/>
              </w:rPr>
            </w:pPr>
            <w:r w:rsidRPr="00075B1D">
              <w:rPr>
                <w:b/>
                <w:sz w:val="24"/>
                <w:szCs w:val="24"/>
              </w:rPr>
              <w:t>ID</w:t>
            </w:r>
          </w:p>
        </w:tc>
        <w:tc>
          <w:tcPr>
            <w:tcW w:w="2286" w:type="dxa"/>
            <w:shd w:val="clear" w:color="auto" w:fill="D9E2F3"/>
          </w:tcPr>
          <w:p w:rsidR="002524C7" w:rsidRPr="00075B1D" w:rsidRDefault="00251247">
            <w:pPr>
              <w:spacing w:before="20" w:after="20"/>
              <w:rPr>
                <w:sz w:val="24"/>
                <w:szCs w:val="24"/>
              </w:rPr>
            </w:pPr>
            <w:r w:rsidRPr="00075B1D">
              <w:rPr>
                <w:b/>
                <w:sz w:val="24"/>
                <w:szCs w:val="24"/>
              </w:rPr>
              <w:t>Title</w:t>
            </w:r>
          </w:p>
        </w:tc>
        <w:tc>
          <w:tcPr>
            <w:tcW w:w="6085" w:type="dxa"/>
            <w:shd w:val="clear" w:color="auto" w:fill="D9E2F3"/>
          </w:tcPr>
          <w:p w:rsidR="002524C7" w:rsidRPr="00075B1D" w:rsidRDefault="00251247">
            <w:pPr>
              <w:spacing w:before="20" w:after="20"/>
              <w:rPr>
                <w:sz w:val="24"/>
                <w:szCs w:val="24"/>
              </w:rPr>
            </w:pPr>
            <w:r w:rsidRPr="00075B1D">
              <w:rPr>
                <w:b/>
                <w:sz w:val="24"/>
                <w:szCs w:val="24"/>
              </w:rPr>
              <w:t>Link</w:t>
            </w:r>
            <w:bookmarkStart w:id="3" w:name="_GoBack"/>
            <w:bookmarkEnd w:id="3"/>
          </w:p>
        </w:tc>
      </w:tr>
      <w:tr w:rsidR="002524C7" w:rsidRPr="00075B1D" w:rsidTr="00265D9F">
        <w:trPr>
          <w:jc w:val="center"/>
        </w:trPr>
        <w:tc>
          <w:tcPr>
            <w:tcW w:w="1843" w:type="dxa"/>
          </w:tcPr>
          <w:p w:rsidR="002524C7" w:rsidRPr="00075B1D" w:rsidRDefault="00251247">
            <w:pPr>
              <w:spacing w:before="20" w:after="20"/>
              <w:rPr>
                <w:sz w:val="24"/>
                <w:szCs w:val="24"/>
              </w:rPr>
            </w:pPr>
            <w:r w:rsidRPr="00075B1D">
              <w:rPr>
                <w:sz w:val="24"/>
                <w:szCs w:val="24"/>
              </w:rPr>
              <w:t>FRS-NFRS-K3-MRG-001</w:t>
            </w:r>
          </w:p>
        </w:tc>
        <w:tc>
          <w:tcPr>
            <w:tcW w:w="2286" w:type="dxa"/>
          </w:tcPr>
          <w:p w:rsidR="002524C7" w:rsidRPr="00075B1D" w:rsidRDefault="00251247">
            <w:pPr>
              <w:spacing w:before="20" w:after="20"/>
              <w:rPr>
                <w:sz w:val="24"/>
                <w:szCs w:val="24"/>
              </w:rPr>
            </w:pPr>
            <w:r w:rsidRPr="00075B1D">
              <w:rPr>
                <w:sz w:val="24"/>
                <w:szCs w:val="24"/>
              </w:rPr>
              <w:t>This document (FRS and NFRs)</w:t>
            </w:r>
          </w:p>
        </w:tc>
        <w:tc>
          <w:tcPr>
            <w:tcW w:w="6085" w:type="dxa"/>
          </w:tcPr>
          <w:p w:rsidR="002524C7" w:rsidRPr="00075B1D" w:rsidRDefault="002524C7">
            <w:pPr>
              <w:spacing w:before="20" w:after="20"/>
              <w:rPr>
                <w:sz w:val="24"/>
                <w:szCs w:val="24"/>
              </w:rPr>
            </w:pPr>
            <w:r>
              <w:t>FRS_and_NFRS_Marriage_v1.22.docx</w:t>
            </w:r>
          </w:p>
        </w:tc>
      </w:tr>
      <w:tr w:rsidR="002524C7" w:rsidRPr="00075B1D" w:rsidTr="00265D9F">
        <w:trPr>
          <w:jc w:val="center"/>
        </w:trPr>
        <w:tc>
          <w:tcPr>
            <w:tcW w:w="1843" w:type="dxa"/>
          </w:tcPr>
          <w:p w:rsidR="002524C7" w:rsidRPr="00075B1D" w:rsidRDefault="00251247">
            <w:pPr>
              <w:spacing w:before="20" w:after="20"/>
              <w:rPr>
                <w:sz w:val="24"/>
                <w:szCs w:val="24"/>
              </w:rPr>
            </w:pPr>
            <w:r w:rsidRPr="00075B1D">
              <w:rPr>
                <w:sz w:val="24"/>
                <w:szCs w:val="24"/>
              </w:rPr>
              <w:t>BRD-K3-MRG-001</w:t>
            </w:r>
          </w:p>
        </w:tc>
        <w:tc>
          <w:tcPr>
            <w:tcW w:w="2286" w:type="dxa"/>
          </w:tcPr>
          <w:p w:rsidR="002524C7" w:rsidRPr="00075B1D" w:rsidRDefault="00251247">
            <w:pPr>
              <w:spacing w:before="20" w:after="20"/>
              <w:rPr>
                <w:sz w:val="24"/>
                <w:szCs w:val="24"/>
              </w:rPr>
            </w:pPr>
            <w:r w:rsidRPr="00075B1D">
              <w:rPr>
                <w:sz w:val="24"/>
                <w:szCs w:val="24"/>
              </w:rPr>
              <w:t>BRD (Marriage) — Executive summary through 7.5</w:t>
            </w:r>
          </w:p>
        </w:tc>
        <w:tc>
          <w:tcPr>
            <w:tcW w:w="6085" w:type="dxa"/>
          </w:tcPr>
          <w:p w:rsidR="002524C7" w:rsidRPr="00075B1D" w:rsidRDefault="00686CCF">
            <w:pPr>
              <w:spacing w:before="20" w:after="20"/>
              <w:rPr>
                <w:sz w:val="24"/>
                <w:szCs w:val="24"/>
              </w:rPr>
            </w:pPr>
            <w:r w:rsidRPr="00075B1D">
              <w:rPr>
                <w:sz w:val="24"/>
                <w:szCs w:val="24"/>
              </w:rPr>
              <w:t>BRD_Marriage_BRD_v1.22.docx</w:t>
            </w:r>
          </w:p>
        </w:tc>
      </w:tr>
    </w:tbl>
    <w:p w:rsidR="002524C7" w:rsidRPr="00075B1D" w:rsidRDefault="002524C7">
      <w:pPr>
        <w:rPr>
          <w:sz w:val="24"/>
          <w:szCs w:val="24"/>
        </w:rPr>
      </w:pPr>
    </w:p>
    <w:p w:rsidR="00B172A1" w:rsidRDefault="00B172A1">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Default="00573F34">
      <w:pPr>
        <w:rPr>
          <w:sz w:val="24"/>
          <w:szCs w:val="24"/>
        </w:rPr>
      </w:pPr>
    </w:p>
    <w:p w:rsidR="00573F34" w:rsidRPr="00075B1D" w:rsidRDefault="00573F34">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Default="00B172A1">
      <w:pPr>
        <w:rPr>
          <w:sz w:val="24"/>
          <w:szCs w:val="24"/>
        </w:rPr>
      </w:pPr>
    </w:p>
    <w:p w:rsidR="00B13037" w:rsidRDefault="00B13037">
      <w:pPr>
        <w:rPr>
          <w:sz w:val="24"/>
          <w:szCs w:val="24"/>
        </w:rPr>
      </w:pPr>
    </w:p>
    <w:p w:rsidR="00B13037" w:rsidRDefault="00B13037">
      <w:pPr>
        <w:rPr>
          <w:sz w:val="24"/>
          <w:szCs w:val="24"/>
        </w:rPr>
      </w:pPr>
    </w:p>
    <w:sdt>
      <w:sdtPr>
        <w:rPr>
          <w:rFonts w:ascii="Calibri" w:eastAsia="Calibri" w:hAnsi="Calibri" w:cstheme="minorBidi"/>
          <w:b w:val="0"/>
          <w:bCs w:val="0"/>
          <w:color w:val="auto"/>
          <w:sz w:val="21"/>
          <w:szCs w:val="22"/>
        </w:rPr>
        <w:id w:val="-930510739"/>
        <w:docPartObj>
          <w:docPartGallery w:val="Table of Contents"/>
          <w:docPartUnique/>
        </w:docPartObj>
      </w:sdtPr>
      <w:sdtEndPr>
        <w:rPr>
          <w:noProof/>
        </w:rPr>
      </w:sdtEndPr>
      <w:sdtContent>
        <w:p w:rsidR="00495BEA" w:rsidRDefault="00495BEA">
          <w:pPr>
            <w:pStyle w:val="TOCHeading"/>
          </w:pPr>
          <w:r>
            <w:t>Contents</w:t>
          </w:r>
        </w:p>
        <w:p w:rsidR="00495BEA" w:rsidRPr="00495BEA" w:rsidRDefault="00495BEA">
          <w:pPr>
            <w:pStyle w:val="TOC1"/>
            <w:tabs>
              <w:tab w:val="right" w:leader="dot" w:pos="10214"/>
            </w:tabs>
            <w:rPr>
              <w:noProof/>
              <w:sz w:val="18"/>
              <w:szCs w:val="18"/>
            </w:rPr>
          </w:pPr>
          <w:r>
            <w:fldChar w:fldCharType="begin"/>
          </w:r>
          <w:r>
            <w:instrText xml:space="preserve"> TOC \o "1-3" \h \z \u </w:instrText>
          </w:r>
          <w:r>
            <w:fldChar w:fldCharType="separate"/>
          </w:r>
        </w:p>
        <w:p w:rsidR="00495BEA" w:rsidRPr="00495BEA" w:rsidRDefault="00C01AED">
          <w:pPr>
            <w:pStyle w:val="TOC2"/>
            <w:tabs>
              <w:tab w:val="right" w:leader="dot" w:pos="10214"/>
            </w:tabs>
            <w:rPr>
              <w:noProof/>
              <w:sz w:val="18"/>
              <w:szCs w:val="18"/>
            </w:rPr>
          </w:pPr>
          <w:hyperlink w:anchor="_Toc239349594" w:history="1">
            <w:r w:rsidR="00495BEA" w:rsidRPr="00495BEA">
              <w:rPr>
                <w:rStyle w:val="Hyperlink"/>
                <w:noProof/>
                <w:sz w:val="18"/>
                <w:szCs w:val="18"/>
              </w:rPr>
              <w:t>1. Functional requirements</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_Toc239349594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1</w:t>
            </w:r>
            <w:r w:rsidR="00495BEA" w:rsidRPr="00495BEA">
              <w:rPr>
                <w:noProof/>
                <w:webHidden/>
                <w:sz w:val="18"/>
                <w:szCs w:val="18"/>
              </w:rPr>
              <w:fldChar w:fldCharType="end"/>
            </w:r>
          </w:hyperlink>
        </w:p>
        <w:p w:rsidR="00495BEA" w:rsidRPr="00495BEA" w:rsidRDefault="00C01AED">
          <w:pPr>
            <w:pStyle w:val="TOC3"/>
            <w:tabs>
              <w:tab w:val="right" w:leader="dot" w:pos="10214"/>
            </w:tabs>
            <w:rPr>
              <w:noProof/>
              <w:sz w:val="18"/>
              <w:szCs w:val="18"/>
            </w:rPr>
          </w:pPr>
          <w:hyperlink w:anchor="_Toc239349595" w:history="1">
            <w:r w:rsidR="00495BEA" w:rsidRPr="00495BEA">
              <w:rPr>
                <w:rStyle w:val="Hyperlink"/>
                <w:noProof/>
                <w:sz w:val="18"/>
                <w:szCs w:val="18"/>
              </w:rPr>
              <w:t>1.1 Hindu Marriage</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_Toc239349595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1</w:t>
            </w:r>
            <w:r w:rsidR="00495BEA" w:rsidRPr="00495BEA">
              <w:rPr>
                <w:noProof/>
                <w:webHidden/>
                <w:sz w:val="18"/>
                <w:szCs w:val="18"/>
              </w:rPr>
              <w:fldChar w:fldCharType="end"/>
            </w:r>
          </w:hyperlink>
        </w:p>
        <w:p w:rsidR="00495BEA" w:rsidRPr="00495BEA" w:rsidRDefault="00C01AED">
          <w:pPr>
            <w:pStyle w:val="TOC3"/>
            <w:tabs>
              <w:tab w:val="right" w:leader="dot" w:pos="10214"/>
            </w:tabs>
            <w:rPr>
              <w:noProof/>
              <w:sz w:val="18"/>
              <w:szCs w:val="18"/>
            </w:rPr>
          </w:pPr>
          <w:hyperlink w:anchor="_Toc239349596" w:history="1">
            <w:r w:rsidR="00495BEA" w:rsidRPr="00495BEA">
              <w:rPr>
                <w:rStyle w:val="Hyperlink"/>
                <w:noProof/>
                <w:sz w:val="18"/>
                <w:szCs w:val="18"/>
              </w:rPr>
              <w:t>1.2 Special Marriage (Intended Marriage/Other Forms) Notice Generation</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_Toc239349596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14</w:t>
            </w:r>
            <w:r w:rsidR="00495BEA" w:rsidRPr="00495BEA">
              <w:rPr>
                <w:noProof/>
                <w:webHidden/>
                <w:sz w:val="18"/>
                <w:szCs w:val="18"/>
              </w:rPr>
              <w:fldChar w:fldCharType="end"/>
            </w:r>
          </w:hyperlink>
        </w:p>
        <w:p w:rsidR="00495BEA" w:rsidRPr="00495BEA" w:rsidRDefault="00C01AED">
          <w:pPr>
            <w:pStyle w:val="TOC3"/>
            <w:tabs>
              <w:tab w:val="right" w:leader="dot" w:pos="10214"/>
            </w:tabs>
            <w:rPr>
              <w:noProof/>
              <w:sz w:val="18"/>
              <w:szCs w:val="18"/>
            </w:rPr>
          </w:pPr>
          <w:hyperlink w:anchor="_Toc239349597" w:history="1">
            <w:r w:rsidR="00495BEA" w:rsidRPr="00495BEA">
              <w:rPr>
                <w:rStyle w:val="Hyperlink"/>
                <w:noProof/>
                <w:sz w:val="18"/>
                <w:szCs w:val="18"/>
              </w:rPr>
              <w:t>1.3 Special Marriage (Intended Marriage/Other Forms) Marriage Registration</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_Toc239349597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25</w:t>
            </w:r>
            <w:r w:rsidR="00495BEA" w:rsidRPr="00495BEA">
              <w:rPr>
                <w:noProof/>
                <w:webHidden/>
                <w:sz w:val="18"/>
                <w:szCs w:val="18"/>
              </w:rPr>
              <w:fldChar w:fldCharType="end"/>
            </w:r>
          </w:hyperlink>
        </w:p>
        <w:p w:rsidR="00495BEA" w:rsidRPr="00495BEA" w:rsidRDefault="00C01AED">
          <w:pPr>
            <w:pStyle w:val="TOC3"/>
            <w:tabs>
              <w:tab w:val="right" w:leader="dot" w:pos="10214"/>
            </w:tabs>
            <w:rPr>
              <w:noProof/>
              <w:sz w:val="18"/>
              <w:szCs w:val="18"/>
            </w:rPr>
          </w:pPr>
          <w:hyperlink w:anchor="_Toc239349598" w:history="1">
            <w:r w:rsidR="00495BEA" w:rsidRPr="00495BEA">
              <w:rPr>
                <w:rStyle w:val="Hyperlink"/>
                <w:noProof/>
                <w:sz w:val="18"/>
                <w:szCs w:val="18"/>
              </w:rPr>
              <w:t>1.4 Post-registration services</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_Toc239349598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30</w:t>
            </w:r>
            <w:r w:rsidR="00495BEA" w:rsidRPr="00495BEA">
              <w:rPr>
                <w:noProof/>
                <w:webHidden/>
                <w:sz w:val="18"/>
                <w:szCs w:val="18"/>
              </w:rPr>
              <w:fldChar w:fldCharType="end"/>
            </w:r>
          </w:hyperlink>
        </w:p>
        <w:p w:rsidR="00495BEA" w:rsidRPr="00495BEA" w:rsidRDefault="00C01AED">
          <w:pPr>
            <w:pStyle w:val="TOC3"/>
            <w:tabs>
              <w:tab w:val="right" w:leader="dot" w:pos="10214"/>
            </w:tabs>
            <w:rPr>
              <w:noProof/>
              <w:sz w:val="18"/>
              <w:szCs w:val="18"/>
            </w:rPr>
          </w:pPr>
          <w:hyperlink w:anchor="_Toc239349599" w:history="1">
            <w:r w:rsidR="00495BEA" w:rsidRPr="00495BEA">
              <w:rPr>
                <w:rStyle w:val="Hyperlink"/>
                <w:noProof/>
                <w:sz w:val="18"/>
                <w:szCs w:val="18"/>
              </w:rPr>
              <w:t>1.5 Notifications</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_Toc239349599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33</w:t>
            </w:r>
            <w:r w:rsidR="00495BEA" w:rsidRPr="00495BEA">
              <w:rPr>
                <w:noProof/>
                <w:webHidden/>
                <w:sz w:val="18"/>
                <w:szCs w:val="18"/>
              </w:rPr>
              <w:fldChar w:fldCharType="end"/>
            </w:r>
          </w:hyperlink>
        </w:p>
        <w:p w:rsidR="00495BEA" w:rsidRPr="00495BEA" w:rsidRDefault="00C01AED">
          <w:pPr>
            <w:pStyle w:val="TOC3"/>
            <w:tabs>
              <w:tab w:val="right" w:leader="dot" w:pos="10214"/>
            </w:tabs>
            <w:rPr>
              <w:noProof/>
              <w:sz w:val="18"/>
              <w:szCs w:val="18"/>
            </w:rPr>
          </w:pPr>
          <w:hyperlink w:anchor="_Toc239349600" w:history="1">
            <w:r w:rsidR="00495BEA" w:rsidRPr="00495BEA">
              <w:rPr>
                <w:rStyle w:val="Hyperlink"/>
                <w:noProof/>
                <w:sz w:val="18"/>
                <w:szCs w:val="18"/>
              </w:rPr>
              <w:t>1.6 Reports and MIS</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_Toc239349600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33</w:t>
            </w:r>
            <w:r w:rsidR="00495BEA" w:rsidRPr="00495BEA">
              <w:rPr>
                <w:noProof/>
                <w:webHidden/>
                <w:sz w:val="18"/>
                <w:szCs w:val="18"/>
              </w:rPr>
              <w:fldChar w:fldCharType="end"/>
            </w:r>
          </w:hyperlink>
        </w:p>
        <w:p w:rsidR="00495BEA" w:rsidRPr="00495BEA" w:rsidRDefault="00C01AED">
          <w:pPr>
            <w:pStyle w:val="TOC3"/>
            <w:tabs>
              <w:tab w:val="right" w:leader="dot" w:pos="10214"/>
            </w:tabs>
            <w:rPr>
              <w:noProof/>
              <w:sz w:val="18"/>
              <w:szCs w:val="18"/>
            </w:rPr>
          </w:pPr>
          <w:hyperlink w:anchor="_Toc239349601" w:history="1">
            <w:r w:rsidR="00495BEA" w:rsidRPr="00495BEA">
              <w:rPr>
                <w:rStyle w:val="Hyperlink"/>
                <w:noProof/>
                <w:sz w:val="18"/>
                <w:szCs w:val="18"/>
              </w:rPr>
              <w:t>1.7 Sakala integration (Karnataka Guarantee of Services)</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_Toc239349601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36</w:t>
            </w:r>
            <w:r w:rsidR="00495BEA" w:rsidRPr="00495BEA">
              <w:rPr>
                <w:noProof/>
                <w:webHidden/>
                <w:sz w:val="18"/>
                <w:szCs w:val="18"/>
              </w:rPr>
              <w:fldChar w:fldCharType="end"/>
            </w:r>
          </w:hyperlink>
        </w:p>
        <w:p w:rsidR="00495BEA" w:rsidRPr="00495BEA" w:rsidRDefault="00C01AED">
          <w:pPr>
            <w:pStyle w:val="TOC3"/>
            <w:tabs>
              <w:tab w:val="right" w:leader="dot" w:pos="10214"/>
            </w:tabs>
            <w:rPr>
              <w:noProof/>
              <w:sz w:val="18"/>
              <w:szCs w:val="18"/>
            </w:rPr>
          </w:pPr>
          <w:hyperlink w:anchor="_Toc239349602" w:history="1">
            <w:r w:rsidR="00495BEA" w:rsidRPr="00495BEA">
              <w:rPr>
                <w:rStyle w:val="Hyperlink"/>
                <w:noProof/>
                <w:sz w:val="18"/>
                <w:szCs w:val="18"/>
              </w:rPr>
              <w:t>1.8 Scanning Module (shared platform)</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_Toc239349602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38</w:t>
            </w:r>
            <w:r w:rsidR="00495BEA" w:rsidRPr="00495BEA">
              <w:rPr>
                <w:noProof/>
                <w:webHidden/>
                <w:sz w:val="18"/>
                <w:szCs w:val="18"/>
              </w:rPr>
              <w:fldChar w:fldCharType="end"/>
            </w:r>
          </w:hyperlink>
        </w:p>
        <w:p w:rsidR="00495BEA" w:rsidRPr="00495BEA" w:rsidRDefault="00C01AED">
          <w:pPr>
            <w:pStyle w:val="TOC2"/>
            <w:tabs>
              <w:tab w:val="right" w:leader="dot" w:pos="10214"/>
            </w:tabs>
            <w:rPr>
              <w:noProof/>
              <w:sz w:val="18"/>
              <w:szCs w:val="18"/>
            </w:rPr>
          </w:pPr>
          <w:hyperlink w:anchor="_Toc239349603" w:history="1">
            <w:r w:rsidR="00495BEA" w:rsidRPr="00495BEA">
              <w:rPr>
                <w:rStyle w:val="Hyperlink"/>
                <w:noProof/>
                <w:sz w:val="18"/>
                <w:szCs w:val="18"/>
              </w:rPr>
              <w:t>2. Business rules</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_Toc239349603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39</w:t>
            </w:r>
            <w:r w:rsidR="00495BEA" w:rsidRPr="00495BEA">
              <w:rPr>
                <w:noProof/>
                <w:webHidden/>
                <w:sz w:val="18"/>
                <w:szCs w:val="18"/>
              </w:rPr>
              <w:fldChar w:fldCharType="end"/>
            </w:r>
          </w:hyperlink>
        </w:p>
        <w:p w:rsidR="00495BEA" w:rsidRPr="00495BEA" w:rsidRDefault="00C01AED">
          <w:pPr>
            <w:pStyle w:val="TOC2"/>
            <w:tabs>
              <w:tab w:val="right" w:leader="dot" w:pos="10214"/>
            </w:tabs>
            <w:rPr>
              <w:noProof/>
              <w:sz w:val="18"/>
              <w:szCs w:val="18"/>
            </w:rPr>
          </w:pPr>
          <w:hyperlink w:anchor="_Toc239349604" w:history="1">
            <w:r w:rsidR="00495BEA" w:rsidRPr="00495BEA">
              <w:rPr>
                <w:rStyle w:val="Hyperlink"/>
                <w:noProof/>
                <w:sz w:val="18"/>
                <w:szCs w:val="18"/>
              </w:rPr>
              <w:t>3. User interface (high-level)</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_Toc239349604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43</w:t>
            </w:r>
            <w:r w:rsidR="00495BEA" w:rsidRPr="00495BEA">
              <w:rPr>
                <w:noProof/>
                <w:webHidden/>
                <w:sz w:val="18"/>
                <w:szCs w:val="18"/>
              </w:rPr>
              <w:fldChar w:fldCharType="end"/>
            </w:r>
          </w:hyperlink>
        </w:p>
        <w:p w:rsidR="00495BEA" w:rsidRPr="00495BEA" w:rsidRDefault="00C01AED">
          <w:pPr>
            <w:pStyle w:val="TOC2"/>
            <w:tabs>
              <w:tab w:val="right" w:leader="dot" w:pos="10214"/>
            </w:tabs>
            <w:rPr>
              <w:noProof/>
              <w:sz w:val="18"/>
              <w:szCs w:val="18"/>
            </w:rPr>
          </w:pPr>
          <w:hyperlink w:anchor="_Toc239349605" w:history="1">
            <w:r w:rsidR="00495BEA" w:rsidRPr="00495BEA">
              <w:rPr>
                <w:rStyle w:val="Hyperlink"/>
                <w:noProof/>
                <w:sz w:val="18"/>
                <w:szCs w:val="18"/>
              </w:rPr>
              <w:t>4. Integrations</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_Toc239349605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46</w:t>
            </w:r>
            <w:r w:rsidR="00495BEA" w:rsidRPr="00495BEA">
              <w:rPr>
                <w:noProof/>
                <w:webHidden/>
                <w:sz w:val="18"/>
                <w:szCs w:val="18"/>
              </w:rPr>
              <w:fldChar w:fldCharType="end"/>
            </w:r>
          </w:hyperlink>
        </w:p>
        <w:p w:rsidR="00495BEA" w:rsidRPr="00495BEA" w:rsidRDefault="00C01AED">
          <w:pPr>
            <w:pStyle w:val="TOC2"/>
            <w:tabs>
              <w:tab w:val="right" w:leader="dot" w:pos="10214"/>
            </w:tabs>
            <w:rPr>
              <w:noProof/>
              <w:sz w:val="18"/>
              <w:szCs w:val="18"/>
            </w:rPr>
          </w:pPr>
          <w:hyperlink w:anchor="_Toc239349606" w:history="1">
            <w:r w:rsidR="00495BEA" w:rsidRPr="00495BEA">
              <w:rPr>
                <w:rStyle w:val="Hyperlink"/>
                <w:noProof/>
                <w:sz w:val="18"/>
                <w:szCs w:val="18"/>
              </w:rPr>
              <w:t>5. Data requirements</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_Toc239349606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48</w:t>
            </w:r>
            <w:r w:rsidR="00495BEA" w:rsidRPr="00495BEA">
              <w:rPr>
                <w:noProof/>
                <w:webHidden/>
                <w:sz w:val="18"/>
                <w:szCs w:val="18"/>
              </w:rPr>
              <w:fldChar w:fldCharType="end"/>
            </w:r>
          </w:hyperlink>
        </w:p>
        <w:p w:rsidR="00495BEA" w:rsidRPr="00495BEA" w:rsidRDefault="00C01AED">
          <w:pPr>
            <w:pStyle w:val="TOC3"/>
            <w:tabs>
              <w:tab w:val="right" w:leader="dot" w:pos="10214"/>
            </w:tabs>
            <w:rPr>
              <w:noProof/>
              <w:sz w:val="18"/>
              <w:szCs w:val="18"/>
            </w:rPr>
          </w:pPr>
          <w:hyperlink w:anchor="_Toc239349607" w:history="1">
            <w:r w:rsidR="00495BEA" w:rsidRPr="00495BEA">
              <w:rPr>
                <w:rStyle w:val="Hyperlink"/>
                <w:noProof/>
                <w:sz w:val="18"/>
                <w:szCs w:val="18"/>
              </w:rPr>
              <w:t>5.1 Core entities (logical)</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_Toc239349607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48</w:t>
            </w:r>
            <w:r w:rsidR="00495BEA" w:rsidRPr="00495BEA">
              <w:rPr>
                <w:noProof/>
                <w:webHidden/>
                <w:sz w:val="18"/>
                <w:szCs w:val="18"/>
              </w:rPr>
              <w:fldChar w:fldCharType="end"/>
            </w:r>
          </w:hyperlink>
        </w:p>
        <w:p w:rsidR="00495BEA" w:rsidRPr="00495BEA" w:rsidRDefault="00C01AED">
          <w:pPr>
            <w:pStyle w:val="TOC3"/>
            <w:tabs>
              <w:tab w:val="right" w:leader="dot" w:pos="10214"/>
            </w:tabs>
            <w:rPr>
              <w:noProof/>
              <w:sz w:val="18"/>
              <w:szCs w:val="18"/>
            </w:rPr>
          </w:pPr>
          <w:hyperlink w:anchor="_Toc239349608" w:history="1">
            <w:r w:rsidR="00495BEA" w:rsidRPr="00495BEA">
              <w:rPr>
                <w:rStyle w:val="Hyperlink"/>
                <w:noProof/>
                <w:sz w:val="18"/>
                <w:szCs w:val="18"/>
              </w:rPr>
              <w:t>5.2 Retention</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_Toc239349608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48</w:t>
            </w:r>
            <w:r w:rsidR="00495BEA" w:rsidRPr="00495BEA">
              <w:rPr>
                <w:noProof/>
                <w:webHidden/>
                <w:sz w:val="18"/>
                <w:szCs w:val="18"/>
              </w:rPr>
              <w:fldChar w:fldCharType="end"/>
            </w:r>
          </w:hyperlink>
        </w:p>
        <w:p w:rsidR="00495BEA" w:rsidRPr="00495BEA" w:rsidRDefault="00C01AED">
          <w:pPr>
            <w:pStyle w:val="TOC3"/>
            <w:tabs>
              <w:tab w:val="right" w:leader="dot" w:pos="10214"/>
            </w:tabs>
            <w:rPr>
              <w:noProof/>
              <w:sz w:val="18"/>
              <w:szCs w:val="18"/>
            </w:rPr>
          </w:pPr>
          <w:hyperlink w:anchor="_Toc239349609" w:history="1">
            <w:r w:rsidR="00495BEA" w:rsidRPr="00495BEA">
              <w:rPr>
                <w:rStyle w:val="Hyperlink"/>
                <w:noProof/>
                <w:sz w:val="18"/>
                <w:szCs w:val="18"/>
              </w:rPr>
              <w:t>5.3 Migration (high level)</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_Toc239349609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48</w:t>
            </w:r>
            <w:r w:rsidR="00495BEA" w:rsidRPr="00495BEA">
              <w:rPr>
                <w:noProof/>
                <w:webHidden/>
                <w:sz w:val="18"/>
                <w:szCs w:val="18"/>
              </w:rPr>
              <w:fldChar w:fldCharType="end"/>
            </w:r>
          </w:hyperlink>
        </w:p>
        <w:p w:rsidR="00495BEA" w:rsidRPr="00495BEA" w:rsidRDefault="00C01AED">
          <w:pPr>
            <w:pStyle w:val="TOC2"/>
            <w:tabs>
              <w:tab w:val="right" w:leader="dot" w:pos="10214"/>
            </w:tabs>
            <w:rPr>
              <w:noProof/>
              <w:sz w:val="18"/>
              <w:szCs w:val="18"/>
            </w:rPr>
          </w:pPr>
          <w:hyperlink w:anchor="_Toc239349610" w:history="1">
            <w:r w:rsidR="00495BEA" w:rsidRPr="00495BEA">
              <w:rPr>
                <w:rStyle w:val="Hyperlink"/>
                <w:noProof/>
                <w:sz w:val="18"/>
                <w:szCs w:val="18"/>
              </w:rPr>
              <w:t>6. Requirements traceability matrix (RTM) - template</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_Toc239349610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49</w:t>
            </w:r>
            <w:r w:rsidR="00495BEA" w:rsidRPr="00495BEA">
              <w:rPr>
                <w:noProof/>
                <w:webHidden/>
                <w:sz w:val="18"/>
                <w:szCs w:val="18"/>
              </w:rPr>
              <w:fldChar w:fldCharType="end"/>
            </w:r>
          </w:hyperlink>
        </w:p>
        <w:p w:rsidR="00495BEA" w:rsidRPr="00495BEA" w:rsidRDefault="00C01AED">
          <w:pPr>
            <w:pStyle w:val="TOC2"/>
            <w:tabs>
              <w:tab w:val="right" w:leader="dot" w:pos="10214"/>
            </w:tabs>
            <w:rPr>
              <w:noProof/>
              <w:sz w:val="18"/>
              <w:szCs w:val="18"/>
            </w:rPr>
          </w:pPr>
          <w:hyperlink w:anchor="_Toc239349611" w:history="1">
            <w:r w:rsidR="00495BEA" w:rsidRPr="00495BEA">
              <w:rPr>
                <w:rStyle w:val="Hyperlink"/>
                <w:noProof/>
                <w:sz w:val="18"/>
                <w:szCs w:val="18"/>
              </w:rPr>
              <w:t>7. Acceptance and sign-off</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_Toc239349611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51</w:t>
            </w:r>
            <w:r w:rsidR="00495BEA" w:rsidRPr="00495BEA">
              <w:rPr>
                <w:noProof/>
                <w:webHidden/>
                <w:sz w:val="18"/>
                <w:szCs w:val="18"/>
              </w:rPr>
              <w:fldChar w:fldCharType="end"/>
            </w:r>
          </w:hyperlink>
        </w:p>
        <w:p w:rsidR="00495BEA" w:rsidRPr="00495BEA" w:rsidRDefault="00C01AED">
          <w:pPr>
            <w:pStyle w:val="TOC2"/>
            <w:tabs>
              <w:tab w:val="right" w:leader="dot" w:pos="10214"/>
            </w:tabs>
            <w:rPr>
              <w:noProof/>
              <w:sz w:val="18"/>
              <w:szCs w:val="18"/>
            </w:rPr>
          </w:pPr>
          <w:hyperlink w:anchor="_Toc239349612" w:history="1">
            <w:r w:rsidR="00495BEA" w:rsidRPr="00495BEA">
              <w:rPr>
                <w:rStyle w:val="Hyperlink"/>
                <w:noProof/>
                <w:sz w:val="18"/>
                <w:szCs w:val="18"/>
              </w:rPr>
              <w:t>8. Non-functional requirements</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_Toc239349612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51</w:t>
            </w:r>
            <w:r w:rsidR="00495BEA" w:rsidRPr="00495BEA">
              <w:rPr>
                <w:noProof/>
                <w:webHidden/>
                <w:sz w:val="18"/>
                <w:szCs w:val="18"/>
              </w:rPr>
              <w:fldChar w:fldCharType="end"/>
            </w:r>
          </w:hyperlink>
        </w:p>
        <w:p w:rsidR="00495BEA" w:rsidRPr="00495BEA" w:rsidRDefault="00C01AED">
          <w:pPr>
            <w:pStyle w:val="TOC3"/>
            <w:tabs>
              <w:tab w:val="right" w:leader="dot" w:pos="10214"/>
            </w:tabs>
            <w:rPr>
              <w:noProof/>
              <w:sz w:val="18"/>
              <w:szCs w:val="18"/>
            </w:rPr>
          </w:pPr>
          <w:hyperlink w:anchor="_Toc239349613" w:history="1">
            <w:r w:rsidR="00495BEA" w:rsidRPr="00495BEA">
              <w:rPr>
                <w:rStyle w:val="Hyperlink"/>
                <w:noProof/>
                <w:sz w:val="18"/>
                <w:szCs w:val="18"/>
              </w:rPr>
              <w:t>8.1 Performance and Scalability</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_Toc239349613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51</w:t>
            </w:r>
            <w:r w:rsidR="00495BEA" w:rsidRPr="00495BEA">
              <w:rPr>
                <w:noProof/>
                <w:webHidden/>
                <w:sz w:val="18"/>
                <w:szCs w:val="18"/>
              </w:rPr>
              <w:fldChar w:fldCharType="end"/>
            </w:r>
          </w:hyperlink>
        </w:p>
        <w:p w:rsidR="00495BEA" w:rsidRPr="00495BEA" w:rsidRDefault="00C01AED">
          <w:pPr>
            <w:pStyle w:val="TOC3"/>
            <w:tabs>
              <w:tab w:val="right" w:leader="dot" w:pos="10214"/>
            </w:tabs>
            <w:rPr>
              <w:noProof/>
              <w:sz w:val="18"/>
              <w:szCs w:val="18"/>
            </w:rPr>
          </w:pPr>
          <w:hyperlink w:anchor="_Toc239349614" w:history="1">
            <w:r w:rsidR="00495BEA" w:rsidRPr="00495BEA">
              <w:rPr>
                <w:rStyle w:val="Hyperlink"/>
                <w:noProof/>
                <w:sz w:val="18"/>
                <w:szCs w:val="18"/>
              </w:rPr>
              <w:t>8.2 Security and Data Privacy</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_Toc239349614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52</w:t>
            </w:r>
            <w:r w:rsidR="00495BEA" w:rsidRPr="00495BEA">
              <w:rPr>
                <w:noProof/>
                <w:webHidden/>
                <w:sz w:val="18"/>
                <w:szCs w:val="18"/>
              </w:rPr>
              <w:fldChar w:fldCharType="end"/>
            </w:r>
          </w:hyperlink>
        </w:p>
        <w:p w:rsidR="00495BEA" w:rsidRPr="00495BEA" w:rsidRDefault="00C01AED">
          <w:pPr>
            <w:pStyle w:val="TOC3"/>
            <w:tabs>
              <w:tab w:val="right" w:leader="dot" w:pos="10214"/>
            </w:tabs>
            <w:rPr>
              <w:noProof/>
              <w:sz w:val="18"/>
              <w:szCs w:val="18"/>
            </w:rPr>
          </w:pPr>
          <w:hyperlink w:anchor="_Toc239349615" w:history="1">
            <w:r w:rsidR="00495BEA" w:rsidRPr="00495BEA">
              <w:rPr>
                <w:rStyle w:val="Hyperlink"/>
                <w:noProof/>
                <w:sz w:val="18"/>
                <w:szCs w:val="18"/>
              </w:rPr>
              <w:t>8.3 System Availability and Error Handling</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_Toc239349615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53</w:t>
            </w:r>
            <w:r w:rsidR="00495BEA" w:rsidRPr="00495BEA">
              <w:rPr>
                <w:noProof/>
                <w:webHidden/>
                <w:sz w:val="18"/>
                <w:szCs w:val="18"/>
              </w:rPr>
              <w:fldChar w:fldCharType="end"/>
            </w:r>
          </w:hyperlink>
        </w:p>
        <w:p w:rsidR="00495BEA" w:rsidRPr="00495BEA" w:rsidRDefault="00C01AED">
          <w:pPr>
            <w:pStyle w:val="TOC3"/>
            <w:tabs>
              <w:tab w:val="right" w:leader="dot" w:pos="10214"/>
            </w:tabs>
            <w:rPr>
              <w:noProof/>
              <w:sz w:val="18"/>
              <w:szCs w:val="18"/>
            </w:rPr>
          </w:pPr>
          <w:hyperlink w:anchor="_Toc239349616" w:history="1">
            <w:r w:rsidR="00495BEA" w:rsidRPr="00495BEA">
              <w:rPr>
                <w:rStyle w:val="Hyperlink"/>
                <w:noProof/>
                <w:sz w:val="18"/>
                <w:szCs w:val="18"/>
              </w:rPr>
              <w:t>8.4 Security Audit and Compliance (VAPT Policy)</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_Toc239349616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53</w:t>
            </w:r>
            <w:r w:rsidR="00495BEA" w:rsidRPr="00495BEA">
              <w:rPr>
                <w:noProof/>
                <w:webHidden/>
                <w:sz w:val="18"/>
                <w:szCs w:val="18"/>
              </w:rPr>
              <w:fldChar w:fldCharType="end"/>
            </w:r>
          </w:hyperlink>
        </w:p>
        <w:p w:rsidR="00495BEA" w:rsidRPr="00495BEA" w:rsidRDefault="00C01AED">
          <w:pPr>
            <w:pStyle w:val="TOC2"/>
            <w:tabs>
              <w:tab w:val="right" w:leader="dot" w:pos="10214"/>
            </w:tabs>
            <w:rPr>
              <w:noProof/>
              <w:sz w:val="18"/>
              <w:szCs w:val="18"/>
            </w:rPr>
          </w:pPr>
          <w:hyperlink w:anchor="_Toc239349617" w:history="1">
            <w:r w:rsidR="00495BEA" w:rsidRPr="00495BEA">
              <w:rPr>
                <w:rStyle w:val="Hyperlink"/>
                <w:noProof/>
                <w:sz w:val="18"/>
                <w:szCs w:val="18"/>
              </w:rPr>
              <w:t>9. Risk and Mitigation Strategy</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_Toc239349617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54</w:t>
            </w:r>
            <w:r w:rsidR="00495BEA" w:rsidRPr="00495BEA">
              <w:rPr>
                <w:noProof/>
                <w:webHidden/>
                <w:sz w:val="18"/>
                <w:szCs w:val="18"/>
              </w:rPr>
              <w:fldChar w:fldCharType="end"/>
            </w:r>
          </w:hyperlink>
        </w:p>
        <w:p w:rsidR="00495BEA" w:rsidRPr="00495BEA" w:rsidRDefault="00C01AED">
          <w:pPr>
            <w:pStyle w:val="TOC2"/>
            <w:tabs>
              <w:tab w:val="right" w:leader="dot" w:pos="10214"/>
            </w:tabs>
            <w:rPr>
              <w:noProof/>
              <w:sz w:val="18"/>
              <w:szCs w:val="18"/>
            </w:rPr>
          </w:pPr>
          <w:hyperlink w:anchor="_Toc239349618" w:history="1">
            <w:r w:rsidR="00495BEA" w:rsidRPr="00495BEA">
              <w:rPr>
                <w:rStyle w:val="Hyperlink"/>
                <w:noProof/>
                <w:sz w:val="18"/>
                <w:szCs w:val="18"/>
              </w:rPr>
              <w:t>10. System Fallbacks &amp; Error Handling</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_Toc239349618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55</w:t>
            </w:r>
            <w:r w:rsidR="00495BEA" w:rsidRPr="00495BEA">
              <w:rPr>
                <w:noProof/>
                <w:webHidden/>
                <w:sz w:val="18"/>
                <w:szCs w:val="18"/>
              </w:rPr>
              <w:fldChar w:fldCharType="end"/>
            </w:r>
          </w:hyperlink>
        </w:p>
        <w:p w:rsidR="00495BEA" w:rsidRPr="00495BEA" w:rsidRDefault="00C01AED">
          <w:pPr>
            <w:pStyle w:val="TOC2"/>
            <w:tabs>
              <w:tab w:val="right" w:leader="dot" w:pos="10214"/>
            </w:tabs>
            <w:rPr>
              <w:noProof/>
              <w:sz w:val="18"/>
              <w:szCs w:val="18"/>
            </w:rPr>
          </w:pPr>
          <w:hyperlink w:anchor="_Toc239349619" w:history="1">
            <w:r w:rsidR="00495BEA" w:rsidRPr="00495BEA">
              <w:rPr>
                <w:rStyle w:val="Hyperlink"/>
                <w:noProof/>
                <w:sz w:val="18"/>
                <w:szCs w:val="18"/>
              </w:rPr>
              <w:t>11. Training and Change Management</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_Toc239349619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58</w:t>
            </w:r>
            <w:r w:rsidR="00495BEA" w:rsidRPr="00495BEA">
              <w:rPr>
                <w:noProof/>
                <w:webHidden/>
                <w:sz w:val="18"/>
                <w:szCs w:val="18"/>
              </w:rPr>
              <w:fldChar w:fldCharType="end"/>
            </w:r>
          </w:hyperlink>
        </w:p>
        <w:p w:rsidR="00495BEA" w:rsidRPr="00495BEA" w:rsidRDefault="00C01AED">
          <w:pPr>
            <w:pStyle w:val="TOC3"/>
            <w:tabs>
              <w:tab w:val="right" w:leader="dot" w:pos="10214"/>
            </w:tabs>
            <w:rPr>
              <w:noProof/>
              <w:sz w:val="18"/>
              <w:szCs w:val="18"/>
            </w:rPr>
          </w:pPr>
          <w:hyperlink w:anchor="_Toc239349620" w:history="1">
            <w:r w:rsidR="00495BEA" w:rsidRPr="00495BEA">
              <w:rPr>
                <w:rStyle w:val="Hyperlink"/>
                <w:noProof/>
                <w:sz w:val="18"/>
                <w:szCs w:val="18"/>
              </w:rPr>
              <w:t>11.1 Target audience</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_Toc239349620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58</w:t>
            </w:r>
            <w:r w:rsidR="00495BEA" w:rsidRPr="00495BEA">
              <w:rPr>
                <w:noProof/>
                <w:webHidden/>
                <w:sz w:val="18"/>
                <w:szCs w:val="18"/>
              </w:rPr>
              <w:fldChar w:fldCharType="end"/>
            </w:r>
          </w:hyperlink>
        </w:p>
        <w:p w:rsidR="00495BEA" w:rsidRPr="00495BEA" w:rsidRDefault="00C01AED">
          <w:pPr>
            <w:pStyle w:val="TOC3"/>
            <w:tabs>
              <w:tab w:val="right" w:leader="dot" w:pos="10214"/>
            </w:tabs>
            <w:rPr>
              <w:noProof/>
              <w:sz w:val="18"/>
              <w:szCs w:val="18"/>
            </w:rPr>
          </w:pPr>
          <w:hyperlink w:anchor="_Toc239349621" w:history="1">
            <w:r w:rsidR="00495BEA" w:rsidRPr="00495BEA">
              <w:rPr>
                <w:rStyle w:val="Hyperlink"/>
                <w:noProof/>
                <w:sz w:val="18"/>
                <w:szCs w:val="18"/>
              </w:rPr>
              <w:t>11.2 Training delivery</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_Toc239349621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58</w:t>
            </w:r>
            <w:r w:rsidR="00495BEA" w:rsidRPr="00495BEA">
              <w:rPr>
                <w:noProof/>
                <w:webHidden/>
                <w:sz w:val="18"/>
                <w:szCs w:val="18"/>
              </w:rPr>
              <w:fldChar w:fldCharType="end"/>
            </w:r>
          </w:hyperlink>
        </w:p>
        <w:p w:rsidR="00495BEA" w:rsidRPr="00495BEA" w:rsidRDefault="00C01AED">
          <w:pPr>
            <w:pStyle w:val="TOC3"/>
            <w:tabs>
              <w:tab w:val="right" w:leader="dot" w:pos="10214"/>
            </w:tabs>
            <w:rPr>
              <w:noProof/>
              <w:sz w:val="18"/>
              <w:szCs w:val="18"/>
            </w:rPr>
          </w:pPr>
          <w:hyperlink w:anchor="_Toc239349622" w:history="1">
            <w:r w:rsidR="00495BEA" w:rsidRPr="00495BEA">
              <w:rPr>
                <w:rStyle w:val="Hyperlink"/>
                <w:noProof/>
                <w:sz w:val="18"/>
                <w:szCs w:val="18"/>
              </w:rPr>
              <w:t>11.3 Citizen change management</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_Toc239349622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58</w:t>
            </w:r>
            <w:r w:rsidR="00495BEA" w:rsidRPr="00495BEA">
              <w:rPr>
                <w:noProof/>
                <w:webHidden/>
                <w:sz w:val="18"/>
                <w:szCs w:val="18"/>
              </w:rPr>
              <w:fldChar w:fldCharType="end"/>
            </w:r>
          </w:hyperlink>
        </w:p>
        <w:p w:rsidR="00495BEA" w:rsidRPr="00495BEA" w:rsidRDefault="00C01AED">
          <w:pPr>
            <w:pStyle w:val="TOC3"/>
            <w:tabs>
              <w:tab w:val="right" w:leader="dot" w:pos="10214"/>
            </w:tabs>
            <w:rPr>
              <w:noProof/>
              <w:sz w:val="18"/>
              <w:szCs w:val="18"/>
            </w:rPr>
          </w:pPr>
          <w:hyperlink w:anchor="_Toc239349623" w:history="1">
            <w:r w:rsidR="00495BEA" w:rsidRPr="00495BEA">
              <w:rPr>
                <w:rStyle w:val="Hyperlink"/>
                <w:noProof/>
                <w:sz w:val="18"/>
                <w:szCs w:val="18"/>
              </w:rPr>
              <w:t>11.4 Post-Go-Live support</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_Toc239349623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58</w:t>
            </w:r>
            <w:r w:rsidR="00495BEA" w:rsidRPr="00495BEA">
              <w:rPr>
                <w:noProof/>
                <w:webHidden/>
                <w:sz w:val="18"/>
                <w:szCs w:val="18"/>
              </w:rPr>
              <w:fldChar w:fldCharType="end"/>
            </w:r>
          </w:hyperlink>
        </w:p>
        <w:p w:rsidR="00495BEA" w:rsidRPr="00495BEA" w:rsidRDefault="00C01AED">
          <w:pPr>
            <w:pStyle w:val="TOC2"/>
            <w:tabs>
              <w:tab w:val="right" w:leader="dot" w:pos="10214"/>
            </w:tabs>
            <w:rPr>
              <w:noProof/>
              <w:sz w:val="20"/>
              <w:szCs w:val="20"/>
            </w:rPr>
          </w:pPr>
          <w:hyperlink w:anchor="_Toc239349624" w:history="1">
            <w:r w:rsidR="00495BEA" w:rsidRPr="00495BEA">
              <w:rPr>
                <w:rStyle w:val="Hyperlink"/>
                <w:noProof/>
                <w:sz w:val="18"/>
                <w:szCs w:val="18"/>
              </w:rPr>
              <w:t>12. Appendix A — References</w:t>
            </w:r>
            <w:r w:rsidR="00495BEA" w:rsidRPr="00495BEA">
              <w:rPr>
                <w:noProof/>
                <w:webHidden/>
                <w:sz w:val="18"/>
                <w:szCs w:val="18"/>
              </w:rPr>
              <w:tab/>
            </w:r>
            <w:r w:rsidR="00495BEA" w:rsidRPr="00495BEA">
              <w:rPr>
                <w:noProof/>
                <w:webHidden/>
                <w:sz w:val="18"/>
                <w:szCs w:val="18"/>
              </w:rPr>
              <w:fldChar w:fldCharType="begin"/>
            </w:r>
            <w:r w:rsidR="00495BEA" w:rsidRPr="00495BEA">
              <w:rPr>
                <w:noProof/>
                <w:webHidden/>
                <w:sz w:val="18"/>
                <w:szCs w:val="18"/>
              </w:rPr>
              <w:instrText xml:space="preserve"> PAGEREF _Toc239349624 \h </w:instrText>
            </w:r>
            <w:r w:rsidR="00495BEA" w:rsidRPr="00495BEA">
              <w:rPr>
                <w:noProof/>
                <w:webHidden/>
                <w:sz w:val="18"/>
                <w:szCs w:val="18"/>
              </w:rPr>
            </w:r>
            <w:r w:rsidR="00495BEA" w:rsidRPr="00495BEA">
              <w:rPr>
                <w:noProof/>
                <w:webHidden/>
                <w:sz w:val="18"/>
                <w:szCs w:val="18"/>
              </w:rPr>
              <w:fldChar w:fldCharType="separate"/>
            </w:r>
            <w:r w:rsidR="00F607FE">
              <w:rPr>
                <w:noProof/>
                <w:webHidden/>
                <w:sz w:val="18"/>
                <w:szCs w:val="18"/>
              </w:rPr>
              <w:t>58</w:t>
            </w:r>
            <w:r w:rsidR="00495BEA" w:rsidRPr="00495BEA">
              <w:rPr>
                <w:noProof/>
                <w:webHidden/>
                <w:sz w:val="18"/>
                <w:szCs w:val="18"/>
              </w:rPr>
              <w:fldChar w:fldCharType="end"/>
            </w:r>
          </w:hyperlink>
        </w:p>
        <w:p w:rsidR="00495BEA" w:rsidRDefault="00495BEA">
          <w:r>
            <w:rPr>
              <w:b/>
              <w:bCs/>
              <w:noProof/>
            </w:rPr>
            <w:fldChar w:fldCharType="end"/>
          </w:r>
        </w:p>
      </w:sdtContent>
    </w:sdt>
    <w:p w:rsidR="00812A03" w:rsidRPr="00812A03" w:rsidRDefault="00812A03" w:rsidP="00812A03">
      <w:pPr>
        <w:rPr>
          <w:sz w:val="24"/>
          <w:szCs w:val="24"/>
        </w:rPr>
        <w:sectPr w:rsidR="00812A03" w:rsidRPr="00812A03" w:rsidSect="00034616">
          <w:headerReference w:type="default" r:id="rId8"/>
          <w:footerReference w:type="default" r:id="rId9"/>
          <w:pgSz w:w="12240" w:h="15840"/>
          <w:pgMar w:top="1008" w:right="1008" w:bottom="1008" w:left="1008" w:header="720" w:footer="720" w:gutter="0"/>
          <w:cols w:space="720"/>
          <w:docGrid w:linePitch="360"/>
        </w:sectPr>
      </w:pPr>
    </w:p>
    <w:p w:rsidR="002524C7" w:rsidRPr="00075B1D" w:rsidRDefault="002C41AE">
      <w:pPr>
        <w:pStyle w:val="Heading2"/>
        <w:rPr>
          <w:sz w:val="24"/>
          <w:szCs w:val="24"/>
        </w:rPr>
      </w:pPr>
      <w:bookmarkStart w:id="4" w:name="_Toc239349594"/>
      <w:r>
        <w:rPr>
          <w:sz w:val="24"/>
          <w:szCs w:val="24"/>
        </w:rPr>
        <w:lastRenderedPageBreak/>
        <w:t>1</w:t>
      </w:r>
      <w:r w:rsidR="00251247" w:rsidRPr="00075B1D">
        <w:rPr>
          <w:sz w:val="24"/>
          <w:szCs w:val="24"/>
        </w:rPr>
        <w:t>. Functional requirements</w:t>
      </w:r>
      <w:bookmarkEnd w:id="4"/>
    </w:p>
    <w:p w:rsidR="002524C7" w:rsidRPr="00075B1D" w:rsidRDefault="00251247" w:rsidP="00997289">
      <w:pPr>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rsidR="002524C7" w:rsidRPr="00075B1D" w:rsidRDefault="002C41AE">
      <w:pPr>
        <w:pStyle w:val="Heading3"/>
        <w:rPr>
          <w:sz w:val="24"/>
          <w:szCs w:val="24"/>
        </w:rPr>
      </w:pPr>
      <w:bookmarkStart w:id="5" w:name="_Toc239349595"/>
      <w:r>
        <w:rPr>
          <w:sz w:val="24"/>
          <w:szCs w:val="24"/>
        </w:rPr>
        <w:t>1</w:t>
      </w:r>
      <w:r w:rsidR="00251247" w:rsidRPr="00075B1D">
        <w:rPr>
          <w:sz w:val="24"/>
          <w:szCs w:val="24"/>
        </w:rPr>
        <w:t>.1 Hindu Marriage</w:t>
      </w:r>
      <w:bookmarkEnd w:id="5"/>
    </w:p>
    <w:p w:rsidR="002524C7" w:rsidRPr="00075B1D" w:rsidRDefault="002C41AE">
      <w:pPr>
        <w:pStyle w:val="Heading4"/>
        <w:rPr>
          <w:sz w:val="24"/>
          <w:szCs w:val="24"/>
        </w:rPr>
      </w:pPr>
      <w:r>
        <w:rPr>
          <w:sz w:val="24"/>
          <w:szCs w:val="24"/>
        </w:rPr>
        <w:t>1</w:t>
      </w:r>
      <w:r w:rsidR="00251247" w:rsidRPr="00075B1D">
        <w:rPr>
          <w:sz w:val="24"/>
          <w:szCs w:val="24"/>
        </w:rPr>
        <w:t>.1.1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FR-HMA-010</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r w:rsidRPr="00075B1D">
              <w:rPr>
                <w:b/>
                <w:sz w:val="24"/>
                <w:szCs w:val="24"/>
              </w:rPr>
              <w:t>Kaveri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lastRenderedPageBreak/>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lastRenderedPageBreak/>
        <w:t>1.</w:t>
      </w:r>
      <w:r w:rsidR="00251247" w:rsidRPr="00075B1D">
        <w:rPr>
          <w:sz w:val="24"/>
          <w:szCs w:val="24"/>
        </w:rPr>
        <w:t>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FR-HMA-091</w:t>
            </w:r>
          </w:p>
        </w:tc>
        <w:tc>
          <w:tcPr>
            <w:tcW w:w="5236" w:type="dxa"/>
          </w:tcPr>
          <w:p w:rsidR="00734FA1" w:rsidRPr="00075B1D" w:rsidRDefault="00734FA1">
            <w:pPr>
              <w:spacing w:before="20" w:after="20"/>
              <w:rPr>
                <w:sz w:val="24"/>
                <w:szCs w:val="24"/>
              </w:rPr>
            </w:pPr>
            <w:r w:rsidRPr="00075B1D">
              <w:rPr>
                <w:sz w:val="24"/>
                <w:szCs w:val="24"/>
              </w:rPr>
              <w:t>At Form I / Form IA submission (Hindu Marriage Online: immediately before citizen eSign; Hindu Marriage Offline: immediately before SR Verification Stage 1 submission), system shall display statutory highlight panels for HMA Sec. 17 (Punishment of bigamy) and Sec. 18 (Punishment for contravention of certain other conditions for a Hindu marriage) in red (#C00000 or department-approved accessible equivalent), using the wording in 3.5; citizen shall explicitly acknowledge before submission proceeds</w:t>
            </w:r>
          </w:p>
        </w:tc>
        <w:tc>
          <w:tcPr>
            <w:tcW w:w="2409"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Default="005F309C">
            <w:pPr>
              <w:spacing w:before="20" w:after="20"/>
              <w:rPr>
                <w:sz w:val="24"/>
                <w:szCs w:val="24"/>
              </w:rPr>
            </w:pPr>
            <w:r w:rsidRPr="00075B1D">
              <w:rPr>
                <w:sz w:val="24"/>
                <w:szCs w:val="24"/>
              </w:rPr>
              <w:t xml:space="preserve">Document checklist: [age proof, address proof, divorce decree if </w:t>
            </w:r>
            <w:proofErr w:type="gramStart"/>
            <w:r w:rsidRPr="00075B1D">
              <w:rPr>
                <w:sz w:val="24"/>
                <w:szCs w:val="24"/>
              </w:rPr>
              <w:t xml:space="preserve">applicable </w:t>
            </w:r>
            <w:r w:rsidR="00EC73E9">
              <w:rPr>
                <w:sz w:val="24"/>
                <w:szCs w:val="24"/>
              </w:rPr>
              <w:t>]</w:t>
            </w:r>
            <w:proofErr w:type="gramEnd"/>
            <w:r w:rsidR="008D6E6F">
              <w:rPr>
                <w:sz w:val="24"/>
                <w:szCs w:val="24"/>
              </w:rPr>
              <w:t>, the document checklist is configurable.</w:t>
            </w:r>
          </w:p>
          <w:p w:rsidR="00670B5C" w:rsidRPr="00670B5C" w:rsidRDefault="00670B5C" w:rsidP="00670B5C">
            <w:pPr>
              <w:pStyle w:val="ListParagraph"/>
              <w:numPr>
                <w:ilvl w:val="0"/>
                <w:numId w:val="18"/>
              </w:numPr>
              <w:rPr>
                <w:sz w:val="18"/>
              </w:rPr>
            </w:pPr>
            <w:r w:rsidRPr="00670B5C">
              <w:rPr>
                <w:sz w:val="18"/>
              </w:rPr>
              <w:lastRenderedPageBreak/>
              <w:t>Age proof documents – Birth certificate, School Certificate, if these are not available then medical certificate from the doctor.</w:t>
            </w:r>
          </w:p>
          <w:p w:rsidR="00670B5C" w:rsidRPr="00670B5C" w:rsidRDefault="00670B5C" w:rsidP="00670B5C">
            <w:pPr>
              <w:pStyle w:val="ListParagraph"/>
              <w:numPr>
                <w:ilvl w:val="0"/>
                <w:numId w:val="18"/>
              </w:numPr>
              <w:rPr>
                <w:sz w:val="18"/>
              </w:rPr>
            </w:pPr>
            <w:r w:rsidRPr="00670B5C">
              <w:rPr>
                <w:sz w:val="18"/>
              </w:rPr>
              <w:t>AADHAR cannot be considered for age proof</w:t>
            </w:r>
          </w:p>
          <w:p w:rsidR="00670B5C" w:rsidRPr="00670B5C" w:rsidRDefault="00670B5C" w:rsidP="00670B5C">
            <w:pPr>
              <w:pStyle w:val="ListParagraph"/>
              <w:numPr>
                <w:ilvl w:val="0"/>
                <w:numId w:val="18"/>
              </w:numPr>
              <w:rPr>
                <w:sz w:val="18"/>
              </w:rPr>
            </w:pPr>
            <w:r w:rsidRPr="00670B5C">
              <w:rPr>
                <w:sz w:val="18"/>
              </w:rPr>
              <w:t xml:space="preserve">Address Proof Documents: </w:t>
            </w:r>
            <w:proofErr w:type="spellStart"/>
            <w:r w:rsidRPr="00670B5C">
              <w:rPr>
                <w:sz w:val="18"/>
              </w:rPr>
              <w:t>Aadhaar</w:t>
            </w:r>
            <w:proofErr w:type="spellEnd"/>
            <w:r w:rsidRPr="00670B5C">
              <w:rPr>
                <w:sz w:val="18"/>
              </w:rPr>
              <w:t xml:space="preserve"> Card, (Electricity/Telephone/Water) Bill,</w:t>
            </w:r>
          </w:p>
          <w:p w:rsidR="00670B5C" w:rsidRPr="00670B5C" w:rsidRDefault="00670B5C" w:rsidP="00670B5C">
            <w:pPr>
              <w:pStyle w:val="ListParagraph"/>
              <w:spacing w:before="20" w:after="20"/>
              <w:ind w:left="360"/>
              <w:rPr>
                <w:sz w:val="24"/>
                <w:szCs w:val="24"/>
              </w:rPr>
            </w:pPr>
            <w:r w:rsidRPr="00670B5C">
              <w:rPr>
                <w:sz w:val="18"/>
              </w:rPr>
              <w:t xml:space="preserve">Voter ID Card, Gas connection certificate, Rental Agreement, Income Tax </w:t>
            </w:r>
            <w:proofErr w:type="spellStart"/>
            <w:r w:rsidRPr="00670B5C">
              <w:rPr>
                <w:sz w:val="18"/>
              </w:rPr>
              <w:t>Assesment</w:t>
            </w:r>
            <w:proofErr w:type="spellEnd"/>
            <w:r w:rsidRPr="00670B5C">
              <w:rPr>
                <w:sz w:val="18"/>
              </w:rPr>
              <w:t>, Employer certificate, Passport, Bank Passbook (national and regional  rural banks)</w:t>
            </w:r>
          </w:p>
        </w:tc>
        <w:tc>
          <w:tcPr>
            <w:tcW w:w="2409" w:type="dxa"/>
          </w:tcPr>
          <w:p w:rsidR="005F309C" w:rsidRPr="00075B1D" w:rsidRDefault="005F309C">
            <w:pPr>
              <w:spacing w:before="20" w:after="20"/>
              <w:rPr>
                <w:sz w:val="24"/>
                <w:szCs w:val="24"/>
              </w:rPr>
            </w:pPr>
            <w:r w:rsidRPr="00075B1D">
              <w:rPr>
                <w:sz w:val="24"/>
                <w:szCs w:val="24"/>
              </w:rPr>
              <w:lastRenderedPageBreak/>
              <w:t>Must</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C83DA2" w:rsidRDefault="00C83DA2">
      <w:pPr>
        <w:rPr>
          <w:sz w:val="24"/>
          <w:szCs w:val="24"/>
        </w:rPr>
      </w:pPr>
    </w:p>
    <w:p w:rsidR="00C83DA2" w:rsidRDefault="00C83DA2">
      <w:pPr>
        <w:rPr>
          <w:sz w:val="24"/>
          <w:szCs w:val="24"/>
        </w:rPr>
      </w:pPr>
    </w:p>
    <w:p w:rsidR="00C83DA2" w:rsidRPr="00075B1D" w:rsidRDefault="00C83DA2">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FR-HMA-028</w:t>
            </w:r>
          </w:p>
        </w:tc>
        <w:tc>
          <w:tcPr>
            <w:tcW w:w="2556" w:type="dxa"/>
          </w:tcPr>
          <w:p w:rsidR="002524C7" w:rsidRPr="00075B1D" w:rsidRDefault="00251247">
            <w:pPr>
              <w:spacing w:before="20" w:after="20"/>
              <w:rPr>
                <w:sz w:val="24"/>
                <w:szCs w:val="24"/>
              </w:rPr>
            </w:pPr>
            <w:r w:rsidRPr="00075B1D">
              <w:rPr>
                <w:sz w:val="24"/>
                <w:szCs w:val="24"/>
              </w:rPr>
              <w:t xml:space="preserve">SRO shall refuse incomplete Form I (memorandum) or </w:t>
            </w:r>
            <w:r w:rsidRPr="00075B1D">
              <w:rPr>
                <w:sz w:val="24"/>
                <w:szCs w:val="24"/>
              </w:rPr>
              <w:lastRenderedPageBreak/>
              <w:t>Form IA with brief written order communicated to parties</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1.12 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lastRenderedPageBreak/>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 xml:space="preserve">1.13 Online channel — office, Form I &amp; Form IA, </w:t>
      </w:r>
      <w:proofErr w:type="spellStart"/>
      <w:r w:rsidR="00251247"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required party signatories</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During Aadhaar e-KYC / Face Authentication for bride and bridegroom, the OTP SMS (or equivalent one-time code message) sent to the party shall state the reason why the OTP is 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1.14 Offline channel — printout (Form I, Form IA, Form II),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 xml:space="preserve">On Stage 1 approval, citizen shall pay the fee and schedule an appointment at the </w:t>
            </w:r>
            <w:r w:rsidRPr="00075B1D">
              <w:rPr>
                <w:sz w:val="24"/>
                <w:szCs w:val="24"/>
              </w:rPr>
              <w:lastRenderedPageBreak/>
              <w:t>selected SRO (before printout and SR→DEO allocation)</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FR-HMA-061</w:t>
            </w:r>
          </w:p>
        </w:tc>
        <w:tc>
          <w:tcPr>
            <w:tcW w:w="2556" w:type="dxa"/>
          </w:tcPr>
          <w:p w:rsidR="002524C7" w:rsidRPr="00075B1D" w:rsidRDefault="00251247" w:rsidP="00A74EDE">
            <w:pPr>
              <w:spacing w:before="20" w:after="20"/>
              <w:rPr>
                <w:sz w:val="24"/>
                <w:szCs w:val="24"/>
              </w:rPr>
            </w:pPr>
            <w:r w:rsidRPr="00075B1D">
              <w:rPr>
                <w:sz w:val="24"/>
                <w:szCs w:val="24"/>
              </w:rPr>
              <w:t>System shall generate a printout of Form I, Form IA and Form II (blank endorsement template) with exact statutory wordings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Legal sign-off on templates; Form II per Rule 4(4) (`hindu marriage forms.pdf` p.4);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FR-HMA-062</w:t>
            </w:r>
          </w:p>
        </w:tc>
        <w:tc>
          <w:tcPr>
            <w:tcW w:w="2556" w:type="dxa"/>
          </w:tcPr>
          <w:p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 xml:space="preserve">All DEO actions shall be attributed to the </w:t>
            </w:r>
            <w:r w:rsidRPr="00075B1D">
              <w:rPr>
                <w:sz w:val="24"/>
                <w:szCs w:val="24"/>
              </w:rPr>
              <w:lastRenderedPageBreak/>
              <w:t>individual operator and audited</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After printout, SR shall explicitly allocate the application to a DEO before the DEO can check signatures and upload (per Offline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Offline channel: system shall ask whether Aadhaar information is available for bride and bridegroom; if yes, perform e-KYC / Face Authentication; if no, 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Aadhaar YES/NO decision node before SR Verification Stage 1; same validation rules as manual path; failure fallback per RS-MRG-002</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1.15 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w:t>
            </w:r>
            <w:r w:rsidRPr="00075B1D">
              <w:rPr>
                <w:sz w:val="24"/>
                <w:szCs w:val="24"/>
              </w:rPr>
              <w:lastRenderedPageBreak/>
              <w:t xml:space="preserve">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1247" w:rsidRPr="00075B1D">
        <w:rPr>
          <w:sz w:val="24"/>
          <w:szCs w:val="24"/>
        </w:rPr>
        <w:t>1.16 Digital signature, Form II endorsement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w:t>
            </w:r>
            <w:r w:rsidRPr="00075B1D">
              <w:rPr>
                <w:sz w:val="24"/>
                <w:szCs w:val="24"/>
              </w:rPr>
              <w:lastRenderedPageBreak/>
              <w:t>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On SR digital signature: assign serial no., page, volume; generate Form II endorsement per Rule 4(4); update register; then issue Form II-A (certificate)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II populated with date received, serial/page/volume and Registrar signature; then Form II-A issued — both channels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C41AE">
      <w:pPr>
        <w:pStyle w:val="Heading4"/>
        <w:rPr>
          <w:sz w:val="24"/>
          <w:szCs w:val="24"/>
        </w:rPr>
      </w:pPr>
      <w:r>
        <w:t>1.</w:t>
      </w:r>
      <w:r w:rsidR="00251247">
        <w:t>1.17 Null and Void Endorsement (Court Order)</w:t>
      </w:r>
    </w:p>
    <w:p w:rsidR="002524C7" w:rsidRPr="00075B1D" w:rsidRDefault="00251247">
      <w:pPr>
        <w:rPr>
          <w:sz w:val="24"/>
          <w:szCs w:val="24"/>
        </w:rPr>
      </w:pPr>
      <w:r>
        <w:t>(Ref: 7.4)</w:t>
      </w:r>
    </w:p>
    <w:tbl>
      <w:tblPr>
        <w:tblStyle w:val="TableGrid"/>
        <w:tblW w:w="0" w:type="auto"/>
        <w:tblLook w:val="04A0" w:firstRow="1" w:lastRow="0" w:firstColumn="1" w:lastColumn="0" w:noHBand="0" w:noVBand="1"/>
      </w:tblPr>
      <w:tblGrid>
        <w:gridCol w:w="2553"/>
        <w:gridCol w:w="2554"/>
        <w:gridCol w:w="2553"/>
        <w:gridCol w:w="2554"/>
      </w:tblGrid>
      <w:tr w:rsidR="00AA7329">
        <w:tc>
          <w:tcPr>
            <w:tcW w:w="2556" w:type="dxa"/>
          </w:tcPr>
          <w:p w:rsidR="00AA7329" w:rsidRDefault="00242474">
            <w:r>
              <w:rPr>
                <w:b/>
                <w:sz w:val="18"/>
              </w:rPr>
              <w:t>Req ID</w:t>
            </w:r>
          </w:p>
        </w:tc>
        <w:tc>
          <w:tcPr>
            <w:tcW w:w="2556" w:type="dxa"/>
          </w:tcPr>
          <w:p w:rsidR="00AA7329" w:rsidRDefault="00242474">
            <w:r>
              <w:rPr>
                <w:b/>
                <w:sz w:val="18"/>
              </w:rPr>
              <w:t>Requirement</w:t>
            </w:r>
          </w:p>
        </w:tc>
        <w:tc>
          <w:tcPr>
            <w:tcW w:w="2556" w:type="dxa"/>
          </w:tcPr>
          <w:p w:rsidR="00AA7329" w:rsidRDefault="00242474">
            <w:r>
              <w:rPr>
                <w:b/>
                <w:sz w:val="18"/>
              </w:rPr>
              <w:t>Priority</w:t>
            </w:r>
          </w:p>
        </w:tc>
        <w:tc>
          <w:tcPr>
            <w:tcW w:w="2556" w:type="dxa"/>
          </w:tcPr>
          <w:p w:rsidR="00AA7329" w:rsidRDefault="00242474">
            <w:r>
              <w:rPr>
                <w:b/>
                <w:sz w:val="18"/>
              </w:rPr>
              <w:t>Acceptance criteria</w:t>
            </w:r>
          </w:p>
        </w:tc>
      </w:tr>
      <w:tr w:rsidR="00AA7329">
        <w:tc>
          <w:tcPr>
            <w:tcW w:w="2556" w:type="dxa"/>
          </w:tcPr>
          <w:p w:rsidR="00AA7329" w:rsidRDefault="00242474">
            <w:r>
              <w:rPr>
                <w:sz w:val="18"/>
              </w:rPr>
              <w:t>FR-HMA-094</w:t>
            </w:r>
          </w:p>
        </w:tc>
        <w:tc>
          <w:tcPr>
            <w:tcW w:w="2556" w:type="dxa"/>
          </w:tcPr>
          <w:p w:rsidR="00AA7329" w:rsidRDefault="00242474">
            <w:r>
              <w:rPr>
                <w:sz w:val="18"/>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AA7329" w:rsidRDefault="00242474">
            <w:r>
              <w:rPr>
                <w:sz w:val="18"/>
              </w:rPr>
              <w:t>Must</w:t>
            </w:r>
          </w:p>
        </w:tc>
        <w:tc>
          <w:tcPr>
            <w:tcW w:w="2556" w:type="dxa"/>
          </w:tcPr>
          <w:p w:rsidR="00AA7329" w:rsidRDefault="00242474">
            <w:r>
              <w:rPr>
                <w:sz w:val="18"/>
              </w:rPr>
              <w:t>SRO role only; 7.4 step 1</w:t>
            </w:r>
          </w:p>
        </w:tc>
      </w:tr>
      <w:tr w:rsidR="00AA7329">
        <w:tc>
          <w:tcPr>
            <w:tcW w:w="2556" w:type="dxa"/>
          </w:tcPr>
          <w:p w:rsidR="00AA7329" w:rsidRDefault="00242474">
            <w:r>
              <w:rPr>
                <w:sz w:val="18"/>
              </w:rPr>
              <w:t>FR-HMA-095</w:t>
            </w:r>
          </w:p>
        </w:tc>
        <w:tc>
          <w:tcPr>
            <w:tcW w:w="2556" w:type="dxa"/>
          </w:tcPr>
          <w:p w:rsidR="00AA7329" w:rsidRDefault="00242474">
            <w:r>
              <w:rPr>
                <w:sz w:val="18"/>
              </w:rPr>
              <w:t xml:space="preserve">System shall allow Sub-Registrar to search registered Hindu marriage records by registration number, party name or Form II-A certificate number and verify court order particulars (court name, case number, order date, parties) </w:t>
            </w:r>
            <w:r>
              <w:rPr>
                <w:sz w:val="18"/>
              </w:rPr>
              <w:lastRenderedPageBreak/>
              <w:t>against the register entry before endorsement</w:t>
            </w:r>
          </w:p>
        </w:tc>
        <w:tc>
          <w:tcPr>
            <w:tcW w:w="2556" w:type="dxa"/>
          </w:tcPr>
          <w:p w:rsidR="00AA7329" w:rsidRDefault="00242474">
            <w:r>
              <w:rPr>
                <w:sz w:val="18"/>
              </w:rPr>
              <w:lastRenderedPageBreak/>
              <w:t>Must</w:t>
            </w:r>
          </w:p>
        </w:tc>
        <w:tc>
          <w:tcPr>
            <w:tcW w:w="2556" w:type="dxa"/>
          </w:tcPr>
          <w:p w:rsidR="00AA7329" w:rsidRDefault="00242474">
            <w:r>
              <w:rPr>
                <w:sz w:val="18"/>
              </w:rPr>
              <w:t>Hard stop on mismatch; 7.4 steps 2–3</w:t>
            </w:r>
          </w:p>
        </w:tc>
      </w:tr>
      <w:tr w:rsidR="00AA7329">
        <w:tc>
          <w:tcPr>
            <w:tcW w:w="2556" w:type="dxa"/>
          </w:tcPr>
          <w:p w:rsidR="00AA7329" w:rsidRDefault="00242474">
            <w:r>
              <w:rPr>
                <w:sz w:val="18"/>
              </w:rPr>
              <w:t>FR-HMA-096</w:t>
            </w:r>
          </w:p>
        </w:tc>
        <w:tc>
          <w:tcPr>
            <w:tcW w:w="2556" w:type="dxa"/>
          </w:tcPr>
          <w:p w:rsidR="00AA7329" w:rsidRDefault="00242474">
            <w:r>
              <w:rPr>
                <w:sz w:val="18"/>
              </w:rPr>
              <w:t>System shall require mandatory upload/scan of certified court order copy before Null and Void endorsement is saved; artefact retained per records policy (Rule 10)</w:t>
            </w:r>
          </w:p>
        </w:tc>
        <w:tc>
          <w:tcPr>
            <w:tcW w:w="2556" w:type="dxa"/>
          </w:tcPr>
          <w:p w:rsidR="00AA7329" w:rsidRDefault="00242474">
            <w:r>
              <w:rPr>
                <w:sz w:val="18"/>
              </w:rPr>
              <w:t>Must</w:t>
            </w:r>
          </w:p>
        </w:tc>
        <w:tc>
          <w:tcPr>
            <w:tcW w:w="2556" w:type="dxa"/>
          </w:tcPr>
          <w:p w:rsidR="00AA7329" w:rsidRDefault="00242474">
            <w:r>
              <w:rPr>
                <w:sz w:val="18"/>
              </w:rPr>
              <w:t>Endorsement blocked without court order artefact; 7.4 step 4</w:t>
            </w:r>
          </w:p>
        </w:tc>
      </w:tr>
      <w:tr w:rsidR="00AA7329">
        <w:tc>
          <w:tcPr>
            <w:tcW w:w="2556" w:type="dxa"/>
          </w:tcPr>
          <w:p w:rsidR="00AA7329" w:rsidRDefault="00242474">
            <w:r>
              <w:rPr>
                <w:sz w:val="18"/>
              </w:rPr>
              <w:t>FR-HMA-097</w:t>
            </w:r>
          </w:p>
        </w:tc>
        <w:tc>
          <w:tcPr>
            <w:tcW w:w="2556" w:type="dxa"/>
          </w:tcPr>
          <w:p w:rsidR="00AA7329" w:rsidRDefault="00242474">
            <w:r>
              <w:rPr>
                <w:sz w:val="18"/>
              </w:rPr>
              <w:t>System shall allow Sub-Registrar to record nullity type as declared in court order — Void (Sec. 11) or Voidable / annulled (Sec. 12) — and flag the marriage registration as Null and Void</w:t>
            </w:r>
          </w:p>
        </w:tc>
        <w:tc>
          <w:tcPr>
            <w:tcW w:w="2556" w:type="dxa"/>
          </w:tcPr>
          <w:p w:rsidR="00AA7329" w:rsidRDefault="00242474">
            <w:r>
              <w:rPr>
                <w:sz w:val="18"/>
              </w:rPr>
              <w:t>Must</w:t>
            </w:r>
          </w:p>
        </w:tc>
        <w:tc>
          <w:tcPr>
            <w:tcW w:w="2556" w:type="dxa"/>
          </w:tcPr>
          <w:p w:rsidR="00AA7329" w:rsidRDefault="00242474">
            <w:r>
              <w:rPr>
                <w:sz w:val="18"/>
              </w:rPr>
              <w:t>Nullity type captured; 7.4 steps 5–6</w:t>
            </w:r>
          </w:p>
        </w:tc>
      </w:tr>
      <w:tr w:rsidR="00AA7329">
        <w:tc>
          <w:tcPr>
            <w:tcW w:w="2556" w:type="dxa"/>
          </w:tcPr>
          <w:p w:rsidR="00AA7329" w:rsidRDefault="00242474">
            <w:r>
              <w:rPr>
                <w:sz w:val="18"/>
              </w:rPr>
              <w:t>FR-HMA-098</w:t>
            </w:r>
          </w:p>
        </w:tc>
        <w:tc>
          <w:tcPr>
            <w:tcW w:w="2556" w:type="dxa"/>
          </w:tcPr>
          <w:p w:rsidR="00AA7329" w:rsidRDefault="00242474">
            <w:r>
              <w:rPr>
                <w:sz w:val="18"/>
              </w:rPr>
              <w:t>On confirmation, system shall update register entry and certificate status: Form II-A marked invalid; Hindu Marriages Register shows NULL AND VOID endorsement; prior Registered / Certificate Issued status superseded</w:t>
            </w:r>
          </w:p>
        </w:tc>
        <w:tc>
          <w:tcPr>
            <w:tcW w:w="2556" w:type="dxa"/>
          </w:tcPr>
          <w:p w:rsidR="00AA7329" w:rsidRDefault="00242474">
            <w:r>
              <w:rPr>
                <w:sz w:val="18"/>
              </w:rPr>
              <w:t>Must</w:t>
            </w:r>
          </w:p>
        </w:tc>
        <w:tc>
          <w:tcPr>
            <w:tcW w:w="2556" w:type="dxa"/>
          </w:tcPr>
          <w:p w:rsidR="00AA7329" w:rsidRDefault="00242474">
            <w:r>
              <w:rPr>
                <w:sz w:val="18"/>
              </w:rPr>
              <w:t>Register and certificate reflect endorsement; 7.4 step 7</w:t>
            </w:r>
          </w:p>
        </w:tc>
      </w:tr>
      <w:tr w:rsidR="00AA7329">
        <w:tc>
          <w:tcPr>
            <w:tcW w:w="2556" w:type="dxa"/>
          </w:tcPr>
          <w:p w:rsidR="00AA7329" w:rsidRDefault="00242474">
            <w:r>
              <w:rPr>
                <w:sz w:val="18"/>
              </w:rPr>
              <w:t>FR-HMA-099</w:t>
            </w:r>
          </w:p>
        </w:tc>
        <w:tc>
          <w:tcPr>
            <w:tcW w:w="2556" w:type="dxa"/>
          </w:tcPr>
          <w:p w:rsidR="00AA7329" w:rsidRDefault="00242474">
            <w:r>
              <w:rPr>
                <w:sz w:val="18"/>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AA7329" w:rsidRDefault="00242474">
            <w:r>
              <w:rPr>
                <w:sz w:val="18"/>
              </w:rPr>
              <w:t>Must</w:t>
            </w:r>
          </w:p>
        </w:tc>
        <w:tc>
          <w:tcPr>
            <w:tcW w:w="2556" w:type="dxa"/>
          </w:tcPr>
          <w:p w:rsidR="00AA7329" w:rsidRDefault="00242474">
            <w:r>
              <w:rPr>
                <w:sz w:val="18"/>
              </w:rPr>
              <w:t>Extracts show notation; audit log retained; 7.4 steps 8–9</w:t>
            </w:r>
          </w:p>
        </w:tc>
      </w:tr>
    </w:tbl>
    <w:p w:rsidR="002524C7" w:rsidRPr="00075B1D" w:rsidRDefault="002C41AE">
      <w:pPr>
        <w:pStyle w:val="Heading3"/>
        <w:rPr>
          <w:sz w:val="24"/>
          <w:szCs w:val="24"/>
        </w:rPr>
      </w:pPr>
      <w:bookmarkStart w:id="6" w:name="_Toc239349596"/>
      <w:r>
        <w:rPr>
          <w:sz w:val="24"/>
          <w:szCs w:val="24"/>
        </w:rPr>
        <w:t>1</w:t>
      </w:r>
      <w:r w:rsidR="00251247" w:rsidRPr="00075B1D">
        <w:rPr>
          <w:sz w:val="24"/>
          <w:szCs w:val="24"/>
        </w:rPr>
        <w:t>.2 Special Marriage (Intended Marriage/Other Forms) Notice Generation</w:t>
      </w:r>
      <w:bookmarkEnd w:id="6"/>
    </w:p>
    <w:p w:rsidR="002524C7" w:rsidRPr="00075B1D" w:rsidRDefault="002C41AE">
      <w:pPr>
        <w:pStyle w:val="Heading4"/>
        <w:rPr>
          <w:sz w:val="24"/>
          <w:szCs w:val="24"/>
        </w:rPr>
      </w:pPr>
      <w:r>
        <w:rPr>
          <w:sz w:val="24"/>
          <w:szCs w:val="24"/>
        </w:rPr>
        <w:t>1</w:t>
      </w:r>
      <w:r w:rsidR="00251247" w:rsidRPr="00075B1D">
        <w:rPr>
          <w:sz w:val="24"/>
          <w:szCs w:val="24"/>
        </w:rPr>
        <w:t>.2.1 Eligibility and module entry</w:t>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 xml:space="preserve">System shall route Special Marriage notice via Whether Marriage already taken place or not? after Marriage Registration: No → Special Marriage (Intended Marriage) Notice; Yes → Special Marriage Other Forms Notice (with Enter Marriage Details before </w:t>
            </w:r>
            <w:r w:rsidRPr="00075B1D">
              <w:rPr>
                <w:sz w:val="24"/>
                <w:szCs w:val="24"/>
              </w:rPr>
              <w:lastRenderedPageBreak/>
              <w:t>Prerequisite). Each path shall support an Online or Offline notice channel</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Decision node and path labels match 7.2.2.1 / Online &amp; Offline notice diagrams; four channel×path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t>FR-SMA-003</w:t>
            </w:r>
          </w:p>
        </w:tc>
        <w:tc>
          <w:tcPr>
            <w:tcW w:w="2556" w:type="dxa"/>
          </w:tcPr>
          <w:p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 30 days immediately preceding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t>FR-SMA-005</w:t>
            </w:r>
          </w:p>
        </w:tc>
        <w:tc>
          <w:tcPr>
            <w:tcW w:w="2556" w:type="dxa"/>
          </w:tcPr>
          <w:p w:rsidR="00450BD5" w:rsidRPr="00075B1D" w:rsidRDefault="00E91FC6">
            <w:pPr>
              <w:rPr>
                <w:sz w:val="24"/>
                <w:szCs w:val="24"/>
              </w:rPr>
            </w:pPr>
            <w:r w:rsidRPr="00075B1D">
              <w:rPr>
                <w:sz w:val="24"/>
                <w:szCs w:val="24"/>
              </w:rPr>
              <w:t xml:space="preserve">Selected notice channel (Online / Offline) shall drive all subsequent </w:t>
            </w:r>
            <w:r w:rsidRPr="00075B1D">
              <w:rPr>
                <w:sz w:val="24"/>
                <w:szCs w:val="24"/>
              </w:rPr>
              <w:lastRenderedPageBreak/>
              <w:t>screens, publication mode and office tasks</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Exception requires recorded justification</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24C7" w:rsidRPr="00075B1D">
        <w:rPr>
          <w:sz w:val="24"/>
          <w:szCs w:val="24"/>
        </w:rPr>
        <w:t>2.2 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 xml:space="preserve">Online channel: system shall perform e-KYC / Face Authentication on </w:t>
            </w:r>
            <w:r w:rsidRPr="00075B1D">
              <w:rPr>
                <w:sz w:val="24"/>
                <w:szCs w:val="24"/>
              </w:rPr>
              <w:lastRenderedPageBreak/>
              <w:t>bride and bridegroom details (mandatory; per Online notice diagram 7.2.2.2). Offline channel: e-KYC / Face Authentication on bride and bridegroom where Aadhaar information is available (per Offline notice diagram 7.2.2.3)</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5F6564">
            <w:pPr>
              <w:rPr>
                <w:sz w:val="24"/>
                <w:szCs w:val="24"/>
              </w:rPr>
            </w:pPr>
            <w:r>
              <w:rPr>
                <w:sz w:val="24"/>
                <w:szCs w:val="24"/>
              </w:rPr>
              <w:t xml:space="preserve">Online: no manual bride/bridegroom capture path at notice </w:t>
            </w:r>
            <w:r>
              <w:rPr>
                <w:sz w:val="24"/>
                <w:szCs w:val="24"/>
              </w:rPr>
              <w:lastRenderedPageBreak/>
              <w:t>generation; Offline: e-KYC when Aadhaar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lastRenderedPageBreak/>
              <w:t>FR-SMA-010</w:t>
            </w:r>
          </w:p>
        </w:tc>
        <w:tc>
          <w:tcPr>
            <w:tcW w:w="2556" w:type="dxa"/>
          </w:tcPr>
          <w:p w:rsidR="00450BD5" w:rsidRPr="00075B1D" w:rsidRDefault="00E91FC6">
            <w:pPr>
              <w:rPr>
                <w:sz w:val="24"/>
                <w:szCs w:val="24"/>
              </w:rPr>
            </w:pPr>
            <w:r w:rsidRPr="00075B1D">
              <w:rPr>
                <w:sz w:val="24"/>
                <w:szCs w:val="24"/>
              </w:rPr>
              <w:t>Offline channel only: where Aadhaar information is unavailable, system shall allow manual capture of bride and bridegroom details with mandatory documentary proof (per Offline notice diagram 7.2.2.3). Not applicable to Online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Manual path flagged for SR scrutiny; Online notice channel has no manual 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Online channel: after System notice generation, both parties shall eSign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lastRenderedPageBreak/>
              <w:t>FR-SMA-061</w:t>
            </w:r>
          </w:p>
        </w:tc>
        <w:tc>
          <w:tcPr>
            <w:tcW w:w="2556" w:type="dxa"/>
          </w:tcPr>
          <w:p w:rsidR="00450BD5" w:rsidRPr="00075B1D" w:rsidRDefault="00E91FC6">
            <w:pPr>
              <w:rPr>
                <w:sz w:val="24"/>
                <w:szCs w:val="24"/>
              </w:rPr>
            </w:pPr>
            <w:r w:rsidRPr="00075B1D">
              <w:rPr>
                <w:sz w:val="24"/>
                <w:szCs w:val="24"/>
              </w:rPr>
              <w:t>Special Marriage Other Forms notice only: immediately after Other Forms path selection and before Prerequisite,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Other Forms: marriage-details step shown 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During Aadhaar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OTP / SMS template reviewed by department; reason text visible before code entry; applies where e-KYC / Face Authentication is performed in Special Marriage notice generation (Online mandatory; Offline when Aadhaar available)</w:t>
            </w:r>
          </w:p>
        </w:tc>
      </w:tr>
    </w:tbl>
    <w:p w:rsidR="0031501D" w:rsidRPr="00075B1D" w:rsidRDefault="002524C7">
      <w:pPr>
        <w:rPr>
          <w:sz w:val="24"/>
          <w:szCs w:val="24"/>
        </w:rPr>
      </w:pPr>
      <w:r w:rsidRPr="00075B1D">
        <w:rPr>
          <w:sz w:val="24"/>
          <w:szCs w:val="24"/>
        </w:rPr>
        <w:t>Marriage details (date of ceremony, place of ceremony, and form / rites of the already celebrated marriage) shall be captured only for Special Marriage Other Forms notice generation — immediately 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w:t>
      </w:r>
      <w:r w:rsidR="002C41AE">
        <w:rPr>
          <w:sz w:val="24"/>
          <w:szCs w:val="24"/>
        </w:rPr>
        <w:t>1.</w:t>
      </w:r>
      <w:r w:rsidRPr="00075B1D">
        <w:rPr>
          <w:sz w:val="24"/>
          <w:szCs w:val="24"/>
        </w:rPr>
        <w:t>3.4).</w:t>
      </w:r>
    </w:p>
    <w:p w:rsidR="002524C7" w:rsidRPr="00075B1D" w:rsidRDefault="002C41AE">
      <w:pPr>
        <w:pStyle w:val="Heading4"/>
        <w:rPr>
          <w:sz w:val="24"/>
          <w:szCs w:val="24"/>
        </w:rPr>
      </w:pPr>
      <w:r>
        <w:rPr>
          <w:sz w:val="24"/>
          <w:szCs w:val="24"/>
        </w:rPr>
        <w:lastRenderedPageBreak/>
        <w:t>1.</w:t>
      </w:r>
      <w:r w:rsidR="002524C7" w:rsidRPr="00075B1D">
        <w:rPr>
          <w:sz w:val="24"/>
          <w:szCs w:val="24"/>
        </w:rPr>
        <w:t>2.3 Data capture — party particulars</w:t>
      </w:r>
    </w:p>
    <w:p w:rsidR="002524C7" w:rsidRPr="00075B1D" w:rsidRDefault="002524C7">
      <w:pPr>
        <w:rPr>
          <w:sz w:val="24"/>
          <w:szCs w:val="24"/>
        </w:rPr>
      </w:pPr>
      <w:r>
        <w:t>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Aadhaar 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lastRenderedPageBreak/>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Aadhaar available)</w:t>
            </w:r>
          </w:p>
        </w:tc>
        <w:tc>
          <w:tcPr>
            <w:tcW w:w="2553" w:type="dxa"/>
          </w:tcPr>
          <w:p w:rsidR="00304B23" w:rsidRPr="00075B1D" w:rsidRDefault="00304B23" w:rsidP="00304B23">
            <w:pPr>
              <w:spacing w:before="20" w:after="20"/>
              <w:rPr>
                <w:sz w:val="24"/>
                <w:szCs w:val="24"/>
              </w:rPr>
            </w:pPr>
            <w:r w:rsidRPr="00075B1D">
              <w:rPr>
                <w:sz w:val="24"/>
                <w:szCs w:val="24"/>
              </w:rPr>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bl>
    <w:p w:rsidR="002524C7" w:rsidRPr="00075B1D" w:rsidRDefault="002C41AE">
      <w:pPr>
        <w:pStyle w:val="Heading4"/>
        <w:rPr>
          <w:sz w:val="24"/>
          <w:szCs w:val="24"/>
        </w:rPr>
      </w:pPr>
      <w:r>
        <w:rPr>
          <w:sz w:val="24"/>
          <w:szCs w:val="24"/>
        </w:rPr>
        <w:t>1.</w:t>
      </w:r>
      <w:r w:rsidR="002524C7" w:rsidRPr="00075B1D">
        <w:rPr>
          <w:sz w:val="24"/>
          <w:szCs w:val="24"/>
        </w:rPr>
        <w:t>2.4 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lastRenderedPageBreak/>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C41AE">
      <w:pPr>
        <w:pStyle w:val="Heading4"/>
        <w:rPr>
          <w:sz w:val="24"/>
          <w:szCs w:val="24"/>
        </w:rPr>
      </w:pPr>
      <w:r>
        <w:rPr>
          <w:sz w:val="24"/>
          <w:szCs w:val="24"/>
        </w:rPr>
        <w:t>1.</w:t>
      </w:r>
      <w:r w:rsidR="002524C7" w:rsidRPr="00075B1D">
        <w:rPr>
          <w:sz w:val="24"/>
          <w:szCs w:val="24"/>
        </w:rPr>
        <w:t>2.5 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C41AE">
      <w:pPr>
        <w:pStyle w:val="Heading4"/>
        <w:rPr>
          <w:sz w:val="24"/>
          <w:szCs w:val="24"/>
        </w:rPr>
      </w:pPr>
      <w:r>
        <w:rPr>
          <w:sz w:val="24"/>
          <w:szCs w:val="24"/>
        </w:rPr>
        <w:lastRenderedPageBreak/>
        <w:t>1.</w:t>
      </w:r>
      <w:r w:rsidR="002524C7" w:rsidRPr="00075B1D">
        <w:rPr>
          <w:sz w:val="24"/>
          <w:szCs w:val="24"/>
        </w:rPr>
        <w:t>2.6 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System shall generate a receipt with challan / transaction reference and handle payment failure, retry and refund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24C7" w:rsidRPr="00075B1D">
        <w:rPr>
          <w:sz w:val="24"/>
          <w:szCs w:val="24"/>
        </w:rPr>
        <w:t>2.7 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 xml:space="preserve">Marriage Officer (Sub-Registrar) shall generate the statutory Notice of Intended Marriage in the Second </w:t>
            </w:r>
            <w:r w:rsidRPr="00075B1D">
              <w:rPr>
                <w:sz w:val="24"/>
                <w:szCs w:val="24"/>
              </w:rPr>
              <w:lastRenderedPageBreak/>
              <w:t>Schedule format from the verified application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Offline channel: SR shall assign an FDA / SDA / DEO who captures individual photographs of bride and bridegroom, downloads, prints, signs, scans and uploads the notice, and records pasting on the designated notice board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 xml:space="preserve">Where a party is not permanently residing within the district of the notice, system shall transmit a copy of the notice to the Marriage </w:t>
            </w:r>
            <w:r w:rsidRPr="00075B1D">
              <w:rPr>
                <w:sz w:val="24"/>
                <w:szCs w:val="24"/>
              </w:rPr>
              <w:lastRenderedPageBreak/>
              <w:t>Officer of the district of permanent residence for publication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24C7" w:rsidRPr="00075B1D">
        <w:rPr>
          <w:sz w:val="24"/>
          <w:szCs w:val="24"/>
        </w:rPr>
        <w:t>2.8 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t>FR-SMA-030</w:t>
            </w:r>
          </w:p>
        </w:tc>
        <w:tc>
          <w:tcPr>
            <w:tcW w:w="2556" w:type="dxa"/>
          </w:tcPr>
          <w:p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 xml:space="preserve">System shall alert parties before expiry of </w:t>
            </w:r>
            <w:r w:rsidRPr="00075B1D">
              <w:rPr>
                <w:sz w:val="24"/>
                <w:szCs w:val="24"/>
              </w:rPr>
              <w:lastRenderedPageBreak/>
              <w:t>the notice validity window</w:t>
            </w:r>
          </w:p>
        </w:tc>
        <w:tc>
          <w:tcPr>
            <w:tcW w:w="2556" w:type="dxa"/>
          </w:tcPr>
          <w:p w:rsidR="00450BD5" w:rsidRPr="00075B1D" w:rsidRDefault="00E91FC6">
            <w:pPr>
              <w:rPr>
                <w:sz w:val="24"/>
                <w:szCs w:val="24"/>
              </w:rPr>
            </w:pPr>
            <w:r w:rsidRPr="00075B1D">
              <w:rPr>
                <w:sz w:val="24"/>
                <w:szCs w:val="24"/>
              </w:rPr>
              <w:lastRenderedPageBreak/>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C41AE">
      <w:pPr>
        <w:pStyle w:val="Heading3"/>
        <w:rPr>
          <w:sz w:val="24"/>
          <w:szCs w:val="24"/>
        </w:rPr>
      </w:pPr>
      <w:bookmarkStart w:id="7" w:name="_Toc239349597"/>
      <w:r>
        <w:rPr>
          <w:sz w:val="24"/>
          <w:szCs w:val="24"/>
        </w:rPr>
        <w:t>1</w:t>
      </w:r>
      <w:r w:rsidR="002524C7" w:rsidRPr="00075B1D">
        <w:rPr>
          <w:sz w:val="24"/>
          <w:szCs w:val="24"/>
        </w:rPr>
        <w:t>.3 Special Marriage (Intended Marriage/Other Forms) Marriage Registration</w:t>
      </w:r>
      <w:bookmarkEnd w:id="7"/>
    </w:p>
    <w:p w:rsidR="002524C7" w:rsidRPr="00075B1D" w:rsidRDefault="002C41AE">
      <w:pPr>
        <w:pStyle w:val="Heading4"/>
        <w:rPr>
          <w:sz w:val="24"/>
          <w:szCs w:val="24"/>
        </w:rPr>
      </w:pPr>
      <w:r>
        <w:rPr>
          <w:sz w:val="24"/>
          <w:szCs w:val="24"/>
        </w:rPr>
        <w:t>1</w:t>
      </w:r>
      <w:r w:rsidR="002524C7" w:rsidRPr="00075B1D">
        <w:rPr>
          <w:sz w:val="24"/>
          <w:szCs w:val="24"/>
        </w:rPr>
        <w:t>.3.1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Aadhaar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lastRenderedPageBreak/>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C41AE">
      <w:pPr>
        <w:pStyle w:val="Heading4"/>
        <w:rPr>
          <w:sz w:val="24"/>
          <w:szCs w:val="24"/>
        </w:rPr>
      </w:pPr>
      <w:r>
        <w:rPr>
          <w:sz w:val="24"/>
          <w:szCs w:val="24"/>
        </w:rPr>
        <w:t>1.</w:t>
      </w:r>
      <w:r w:rsidR="002524C7" w:rsidRPr="00075B1D">
        <w:rPr>
          <w:sz w:val="24"/>
          <w:szCs w:val="24"/>
        </w:rPr>
        <w:t>3.2 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t>FR-SMA-024</w:t>
            </w:r>
          </w:p>
        </w:tc>
        <w:tc>
          <w:tcPr>
            <w:tcW w:w="2554" w:type="dxa"/>
          </w:tcPr>
          <w:p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lastRenderedPageBreak/>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24C7" w:rsidRPr="00075B1D">
        <w:rPr>
          <w:sz w:val="24"/>
          <w:szCs w:val="24"/>
        </w:rPr>
        <w:t>3.3 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prohibited-relationship acknowledgement gate (FR-SMA-067) before scheduling;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and office recorded; scheduling blocked until FR-SMA-067 acknowledged</w:t>
            </w:r>
          </w:p>
        </w:tc>
      </w:tr>
      <w:tr w:rsidR="00450BD5" w:rsidRPr="00075B1D" w:rsidTr="0089500F">
        <w:tc>
          <w:tcPr>
            <w:tcW w:w="2553" w:type="dxa"/>
          </w:tcPr>
          <w:p w:rsidR="00450BD5" w:rsidRPr="00075B1D" w:rsidRDefault="00E91FC6">
            <w:pPr>
              <w:rPr>
                <w:sz w:val="24"/>
                <w:szCs w:val="24"/>
              </w:rPr>
            </w:pPr>
            <w:r w:rsidRPr="00075B1D">
              <w:rPr>
                <w:sz w:val="24"/>
                <w:szCs w:val="24"/>
              </w:rPr>
              <w:t>FR-SMA-036</w:t>
            </w:r>
          </w:p>
        </w:tc>
        <w:tc>
          <w:tcPr>
            <w:tcW w:w="2554" w:type="dxa"/>
          </w:tcPr>
          <w:p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t>FR-SMA-037</w:t>
            </w:r>
          </w:p>
        </w:tc>
        <w:tc>
          <w:tcPr>
            <w:tcW w:w="2554" w:type="dxa"/>
          </w:tcPr>
          <w:p w:rsidR="00450BD5" w:rsidRPr="00075B1D" w:rsidRDefault="00E91FC6">
            <w:pPr>
              <w:rPr>
                <w:sz w:val="24"/>
                <w:szCs w:val="24"/>
              </w:rPr>
            </w:pPr>
            <w:r w:rsidRPr="00075B1D">
              <w:rPr>
                <w:sz w:val="24"/>
                <w:szCs w:val="24"/>
              </w:rPr>
              <w:t xml:space="preserve">DEO shall generate the declarations of the parties and the three witnesses in the Third </w:t>
            </w:r>
            <w:r w:rsidRPr="00075B1D">
              <w:rPr>
                <w:sz w:val="24"/>
                <w:szCs w:val="24"/>
              </w:rPr>
              <w:lastRenderedPageBreak/>
              <w:t>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 xml:space="preserve">Sec. 11 — generate → sign &amp; upload declaration before </w:t>
            </w:r>
            <w:r w:rsidRPr="00075B1D">
              <w:rPr>
                <w:sz w:val="24"/>
                <w:szCs w:val="24"/>
              </w:rPr>
              <w:lastRenderedPageBreak/>
              <w:t>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lastRenderedPageBreak/>
              <w:t>FR-SMA-039</w:t>
            </w:r>
          </w:p>
        </w:tc>
        <w:tc>
          <w:tcPr>
            <w:tcW w:w="2554" w:type="dxa"/>
          </w:tcPr>
          <w:p w:rsidR="00450BD5" w:rsidRPr="00075B1D" w:rsidRDefault="00E91FC6">
            <w:pPr>
              <w:rPr>
                <w:sz w:val="24"/>
                <w:szCs w:val="24"/>
              </w:rPr>
            </w:pPr>
            <w:r w:rsidRPr="00075B1D">
              <w:rPr>
                <w:sz w:val="24"/>
                <w:szCs w:val="24"/>
              </w:rPr>
              <w:t>DEO shall capture the joint photograph; after witness capture and signed declaration upload, generate the Certificate of Marriage in the Fourth Schedule, capture signatures of bride, bridegroom and three witnesses, scan and upload the signed copy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r w:rsidR="00450BD5" w:rsidRPr="00075B1D" w:rsidTr="0089500F">
        <w:tc>
          <w:tcPr>
            <w:tcW w:w="2553" w:type="dxa"/>
          </w:tcPr>
          <w:p w:rsidR="00450BD5" w:rsidRPr="00075B1D" w:rsidRDefault="00E91FC6">
            <w:pPr>
              <w:rPr>
                <w:sz w:val="24"/>
                <w:szCs w:val="24"/>
              </w:rPr>
            </w:pPr>
            <w:r w:rsidRPr="00075B1D">
              <w:rPr>
                <w:sz w:val="24"/>
                <w:szCs w:val="24"/>
              </w:rPr>
              <w:t>FR-SMA-067</w:t>
            </w:r>
          </w:p>
        </w:tc>
        <w:tc>
          <w:tcPr>
            <w:tcW w:w="2554" w:type="dxa"/>
          </w:tcPr>
          <w:p w:rsidR="00450BD5" w:rsidRPr="00075B1D" w:rsidRDefault="00E91FC6">
            <w:pPr>
              <w:rPr>
                <w:sz w:val="24"/>
                <w:szCs w:val="24"/>
              </w:rPr>
            </w:pPr>
            <w:r w:rsidRPr="00075B1D">
              <w:rPr>
                <w:sz w:val="24"/>
                <w:szCs w:val="24"/>
              </w:rPr>
              <w:t xml:space="preserve">During Special Marriage solemnization (Intended Marriage path), after successful second payment (FR-SMA-033 / FR-SMA-050) and before visit / appointment scheduling (FR-SMA-035), system shall display the degrees of </w:t>
            </w:r>
            <w:r w:rsidRPr="00075B1D">
              <w:rPr>
                <w:sz w:val="24"/>
                <w:szCs w:val="24"/>
              </w:rPr>
              <w:lastRenderedPageBreak/>
              <w:t>prohibited relationship under the First Schedule to the Special Marriage Act, 1954, together with any party relationship particulars already captured; citizen shall explicitly acknowledge before the appointment booking step is enabled</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 xml:space="preserve">First Schedule text displayed; party relationship context shown where captured; acknowledgement timestamped; appointment booking disabled until acknowledged; applies to Intended Marriage </w:t>
            </w:r>
            <w:r w:rsidRPr="00075B1D">
              <w:rPr>
                <w:sz w:val="24"/>
                <w:szCs w:val="24"/>
              </w:rPr>
              <w:lastRenderedPageBreak/>
              <w:t>solemnization (Online and Offline)</w:t>
            </w:r>
          </w:p>
        </w:tc>
      </w:tr>
    </w:tbl>
    <w:p w:rsidR="002524C7" w:rsidRPr="00075B1D" w:rsidRDefault="002524C7">
      <w:pPr>
        <w:rPr>
          <w:sz w:val="24"/>
          <w:szCs w:val="24"/>
        </w:rPr>
      </w:pPr>
    </w:p>
    <w:p w:rsidR="002524C7" w:rsidRPr="00075B1D" w:rsidRDefault="002C41AE">
      <w:pPr>
        <w:pStyle w:val="Heading4"/>
        <w:rPr>
          <w:sz w:val="24"/>
          <w:szCs w:val="24"/>
        </w:rPr>
      </w:pPr>
      <w:r>
        <w:rPr>
          <w:sz w:val="24"/>
          <w:szCs w:val="24"/>
        </w:rPr>
        <w:t>1.</w:t>
      </w:r>
      <w:r w:rsidR="002524C7" w:rsidRPr="00075B1D">
        <w:rPr>
          <w:sz w:val="24"/>
          <w:szCs w:val="24"/>
        </w:rPr>
        <w:t>3.4 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FR-SMA-042</w:t>
            </w:r>
          </w:p>
        </w:tc>
        <w:tc>
          <w:tcPr>
            <w:tcW w:w="2554" w:type="dxa"/>
          </w:tcPr>
          <w:p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Publication and countdown recorded as in </w:t>
            </w:r>
            <w:r w:rsidR="002C41AE">
              <w:rPr>
                <w:sz w:val="24"/>
                <w:szCs w:val="24"/>
              </w:rPr>
              <w:t>1.</w:t>
            </w:r>
            <w:r w:rsidRPr="00075B1D">
              <w:rPr>
                <w:sz w:val="24"/>
                <w:szCs w:val="24"/>
              </w:rPr>
              <w:t>2.7</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FR-SMA-045</w:t>
            </w:r>
          </w:p>
        </w:tc>
        <w:tc>
          <w:tcPr>
            <w:tcW w:w="2554" w:type="dxa"/>
          </w:tcPr>
          <w:p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Objection workflow of </w:t>
            </w:r>
            <w:r w:rsidR="002C41AE">
              <w:rPr>
                <w:sz w:val="24"/>
                <w:szCs w:val="24"/>
              </w:rPr>
              <w:t>1.</w:t>
            </w:r>
            <w:r w:rsidRPr="00075B1D">
              <w:rPr>
                <w:sz w:val="24"/>
                <w:szCs w:val="24"/>
              </w:rPr>
              <w:t>3.2 applies</w:t>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2C41AE">
      <w:pPr>
        <w:pStyle w:val="Heading3"/>
        <w:rPr>
          <w:sz w:val="24"/>
          <w:szCs w:val="24"/>
        </w:rPr>
      </w:pPr>
      <w:bookmarkStart w:id="8" w:name="_Toc239349598"/>
      <w:r>
        <w:rPr>
          <w:sz w:val="24"/>
          <w:szCs w:val="24"/>
        </w:rPr>
        <w:t>1.</w:t>
      </w:r>
      <w:r w:rsidR="002524C7" w:rsidRPr="00075B1D">
        <w:rPr>
          <w:sz w:val="24"/>
          <w:szCs w:val="24"/>
        </w:rPr>
        <w:t>4 Post-registration services</w:t>
      </w:r>
      <w:bookmarkEnd w:id="8"/>
    </w:p>
    <w:tbl>
      <w:tblPr>
        <w:tblStyle w:val="TableGrid"/>
        <w:tblW w:w="0" w:type="auto"/>
        <w:jc w:val="center"/>
        <w:tblLook w:val="04A0" w:firstRow="1" w:lastRow="0" w:firstColumn="1" w:lastColumn="0" w:noHBand="0" w:noVBand="1"/>
      </w:tblPr>
      <w:tblGrid>
        <w:gridCol w:w="2469"/>
        <w:gridCol w:w="2767"/>
        <w:gridCol w:w="2478"/>
        <w:gridCol w:w="2500"/>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Kutumba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FR-HMA-092</w:t>
            </w:r>
          </w:p>
        </w:tc>
        <w:tc>
          <w:tcPr>
            <w:tcW w:w="2556" w:type="dxa"/>
          </w:tcPr>
          <w:p w:rsidR="0026410C" w:rsidRPr="00075B1D" w:rsidRDefault="0026410C">
            <w:pPr>
              <w:spacing w:before="20" w:after="20"/>
              <w:rPr>
                <w:sz w:val="24"/>
                <w:szCs w:val="24"/>
              </w:rPr>
            </w:pPr>
            <w:r w:rsidRPr="00075B1D">
              <w:rPr>
                <w:sz w:val="24"/>
                <w:szCs w:val="24"/>
              </w:rPr>
              <w:t>Upon successful Hindu Marriage fee payment (FR-HMA-022 / FR-HMA-</w:t>
            </w:r>
            <w:r w:rsidRPr="00075B1D">
              <w:rPr>
                <w:sz w:val="24"/>
                <w:szCs w:val="24"/>
              </w:rPr>
              <w:lastRenderedPageBreak/>
              <w:t xml:space="preserve">024), system shall obtain or register a Sakala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w:t>
            </w:r>
            <w:proofErr w:type="spellStart"/>
            <w:r w:rsidRPr="00075B1D">
              <w:rPr>
                <w:sz w:val="24"/>
                <w:szCs w:val="24"/>
              </w:rPr>
              <w:t>Kaveri</w:t>
            </w:r>
            <w:proofErr w:type="spellEnd"/>
            <w:r w:rsidRPr="00075B1D">
              <w:rPr>
                <w:sz w:val="24"/>
                <w:szCs w:val="24"/>
              </w:rPr>
              <w:t xml:space="preserve"> application number</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r>
              <w:t>GSC on receipt and dashboard after Hindu Marriage payment</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FR-HMA-093</w:t>
            </w:r>
          </w:p>
        </w:tc>
        <w:tc>
          <w:tcPr>
            <w:tcW w:w="2556" w:type="dxa"/>
          </w:tcPr>
          <w:p w:rsidR="0026410C" w:rsidRPr="00075B1D" w:rsidRDefault="0026410C">
            <w:pPr>
              <w:spacing w:before="20" w:after="20"/>
              <w:rPr>
                <w:sz w:val="24"/>
                <w:szCs w:val="24"/>
              </w:rPr>
            </w:pPr>
            <w:r w:rsidRPr="00075B1D">
              <w:rPr>
                <w:sz w:val="24"/>
                <w:szCs w:val="24"/>
              </w:rPr>
              <w:t>System shall transmit Hindu Marriage Sakala lifecycle events to the Sakala platform (https://sakala.kar.nic.in/) — application acceptance after payment, in-process milestones, service delivery on Form II-A issuance, or rejection with written reason — using department-approved Sakala service codes, sub-service codes and SRO office-code mapping; party particulars shall conform to the Sakala schema; failed or orphaned transmissions shall be logged and retried without blocking the citizen workflow (see FB-MRG-005)</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Sakala lifecycle sync with retry queue</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FR-HMA-094</w:t>
            </w:r>
          </w:p>
        </w:tc>
        <w:tc>
          <w:tcPr>
            <w:tcW w:w="2556" w:type="dxa"/>
          </w:tcPr>
          <w:p w:rsidR="0026410C" w:rsidRPr="00075B1D" w:rsidRDefault="0026410C">
            <w:pPr>
              <w:spacing w:before="20" w:after="20"/>
              <w:rPr>
                <w:sz w:val="24"/>
                <w:szCs w:val="24"/>
              </w:rPr>
            </w:pPr>
            <w:r w:rsidRPr="00075B1D">
              <w:rPr>
                <w:sz w:val="24"/>
                <w:szCs w:val="24"/>
              </w:rPr>
              <w:t xml:space="preserve">System shall provide an SRO-only back-office function to initiate Null </w:t>
            </w:r>
            <w:r w:rsidRPr="00075B1D">
              <w:rPr>
                <w:sz w:val="24"/>
                <w:szCs w:val="24"/>
              </w:rPr>
              <w:lastRenderedPageBreak/>
              <w:t>and Void endorsement on a registered Hindu marriage upon presentation of a certified court order (HMA 1955 Sec. 11–12); function shall not be available via citizen self-service</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r>
              <w:t>SRO role only; 7.4 step 1</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FR-HMA-095</w:t>
            </w:r>
          </w:p>
        </w:tc>
        <w:tc>
          <w:tcPr>
            <w:tcW w:w="2556" w:type="dxa"/>
          </w:tcPr>
          <w:p w:rsidR="0026410C" w:rsidRPr="00075B1D" w:rsidRDefault="0026410C">
            <w:pPr>
              <w:spacing w:before="20" w:after="20"/>
              <w:rPr>
                <w:sz w:val="24"/>
                <w:szCs w:val="24"/>
              </w:rPr>
            </w:pPr>
            <w:r w:rsidRPr="00075B1D">
              <w:rPr>
                <w:sz w:val="24"/>
                <w:szCs w:val="24"/>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Hard stop on mismatch; 7.4 steps 2–3</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FR-HMA-096</w:t>
            </w:r>
          </w:p>
        </w:tc>
        <w:tc>
          <w:tcPr>
            <w:tcW w:w="2556" w:type="dxa"/>
          </w:tcPr>
          <w:p w:rsidR="0026410C" w:rsidRPr="00075B1D" w:rsidRDefault="0026410C">
            <w:pPr>
              <w:spacing w:before="20" w:after="20"/>
              <w:rPr>
                <w:sz w:val="24"/>
                <w:szCs w:val="24"/>
              </w:rPr>
            </w:pPr>
            <w:r w:rsidRPr="00075B1D">
              <w:rPr>
                <w:sz w:val="24"/>
                <w:szCs w:val="24"/>
              </w:rPr>
              <w:t>System shall require mandatory upload/scan of certified court order copy before Null and Void endorsement is saved; artefact retained per records policy (Rule 10)</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Endorsement blocked without court order artefact; 7.4 step 4</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FR-HMA-097</w:t>
            </w:r>
          </w:p>
        </w:tc>
        <w:tc>
          <w:tcPr>
            <w:tcW w:w="2556" w:type="dxa"/>
          </w:tcPr>
          <w:p w:rsidR="0026410C" w:rsidRPr="00075B1D" w:rsidRDefault="0026410C">
            <w:pPr>
              <w:spacing w:before="20" w:after="20"/>
              <w:rPr>
                <w:sz w:val="24"/>
                <w:szCs w:val="24"/>
              </w:rPr>
            </w:pPr>
            <w:r w:rsidRPr="00075B1D">
              <w:rPr>
                <w:sz w:val="24"/>
                <w:szCs w:val="24"/>
              </w:rPr>
              <w:t>System shall allow Sub-Registrar to record nullity type as declared in court order — Void (Sec. 11) or Voidable / annulled (Sec. 12) — and flag the marriage registration as Null and Void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Nullity type captured; 7.4 steps 5–6</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FR-HMA-098</w:t>
            </w:r>
          </w:p>
        </w:tc>
        <w:tc>
          <w:tcPr>
            <w:tcW w:w="2556" w:type="dxa"/>
          </w:tcPr>
          <w:p w:rsidR="0026410C" w:rsidRPr="00075B1D" w:rsidRDefault="0026410C">
            <w:pPr>
              <w:spacing w:before="20" w:after="20"/>
              <w:rPr>
                <w:sz w:val="24"/>
                <w:szCs w:val="24"/>
              </w:rPr>
            </w:pPr>
            <w:r w:rsidRPr="00075B1D">
              <w:rPr>
                <w:sz w:val="24"/>
                <w:szCs w:val="24"/>
              </w:rPr>
              <w:t xml:space="preserve">On confirmation, system shall update register entry and certificate status: Form II-A marked invalid; Hindu Marriages Register shows NULL AND VOID endorsement; prior </w:t>
            </w:r>
            <w:r w:rsidRPr="00075B1D">
              <w:rPr>
                <w:sz w:val="24"/>
                <w:szCs w:val="24"/>
              </w:rPr>
              <w:lastRenderedPageBreak/>
              <w:t>Registered / Certificate Issued status superseded</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r>
              <w:t>Register and certificate reflect endorsement; 7.4 step 7</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FR-HMA-099</w:t>
            </w:r>
          </w:p>
        </w:tc>
        <w:tc>
          <w:tcPr>
            <w:tcW w:w="2556" w:type="dxa"/>
          </w:tcPr>
          <w:p w:rsidR="0026410C" w:rsidRPr="00075B1D" w:rsidRDefault="0026410C">
            <w:pPr>
              <w:spacing w:before="20" w:after="20"/>
              <w:rPr>
                <w:sz w:val="24"/>
                <w:szCs w:val="24"/>
              </w:rPr>
            </w:pPr>
            <w:r w:rsidRPr="00075B1D">
              <w:rPr>
                <w:sz w:val="24"/>
                <w:szCs w:val="24"/>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Extracts show notation; audit log retained; 7.4 steps 8–9</w:t>
            </w:r>
          </w:p>
        </w:tc>
      </w:tr>
    </w:tbl>
    <w:p w:rsidR="002524C7" w:rsidRPr="00075B1D" w:rsidRDefault="002524C7">
      <w:pPr>
        <w:rPr>
          <w:sz w:val="24"/>
          <w:szCs w:val="24"/>
        </w:rPr>
      </w:pPr>
    </w:p>
    <w:p w:rsidR="002524C7" w:rsidRPr="00075B1D" w:rsidRDefault="002C41AE">
      <w:pPr>
        <w:pStyle w:val="Heading3"/>
        <w:rPr>
          <w:sz w:val="24"/>
          <w:szCs w:val="24"/>
        </w:rPr>
      </w:pPr>
      <w:bookmarkStart w:id="9" w:name="_Toc239349599"/>
      <w:r>
        <w:rPr>
          <w:sz w:val="24"/>
          <w:szCs w:val="24"/>
        </w:rPr>
        <w:t>1.</w:t>
      </w:r>
      <w:r w:rsidR="002524C7" w:rsidRPr="00075B1D">
        <w:rPr>
          <w:sz w:val="24"/>
          <w:szCs w:val="24"/>
        </w:rPr>
        <w:t>5 Notifications</w:t>
      </w:r>
      <w:bookmarkEnd w:id="9"/>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FR-HMA-037</w:t>
            </w:r>
          </w:p>
        </w:tc>
        <w:tc>
          <w:tcPr>
            <w:tcW w:w="2556" w:type="dxa"/>
          </w:tcPr>
          <w:p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rsidR="00DF7DD8" w:rsidRPr="00075B1D" w:rsidRDefault="00FF085F">
            <w:pPr>
              <w:rPr>
                <w:sz w:val="24"/>
                <w:szCs w:val="24"/>
              </w:rPr>
            </w:pPr>
            <w:r w:rsidRPr="00075B1D">
              <w:rPr>
                <w:sz w:val="24"/>
                <w:szCs w:val="24"/>
              </w:rPr>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 xml:space="preserve">FR-SMA-054: System shall send SMS / email on notice submission, SR approval or rejection, notice publication, objection events, solemnization schedule and certificate issuance (full Special Marriage notification / reports / audit set: FR-SMA-054–060 — see </w:t>
      </w:r>
      <w:r w:rsidR="002C41AE">
        <w:rPr>
          <w:sz w:val="24"/>
          <w:szCs w:val="24"/>
        </w:rPr>
        <w:t>1.</w:t>
      </w:r>
      <w:r w:rsidRPr="00075B1D">
        <w:rPr>
          <w:sz w:val="24"/>
          <w:szCs w:val="24"/>
        </w:rPr>
        <w:t>6).</w:t>
      </w:r>
    </w:p>
    <w:p w:rsidR="002524C7" w:rsidRDefault="002C41AE">
      <w:pPr>
        <w:pStyle w:val="Heading3"/>
        <w:rPr>
          <w:sz w:val="24"/>
          <w:szCs w:val="24"/>
        </w:rPr>
      </w:pPr>
      <w:bookmarkStart w:id="10" w:name="_Toc239349600"/>
      <w:r>
        <w:rPr>
          <w:sz w:val="24"/>
          <w:szCs w:val="24"/>
        </w:rPr>
        <w:t>1.</w:t>
      </w:r>
      <w:r w:rsidR="002524C7" w:rsidRPr="00075B1D">
        <w:rPr>
          <w:sz w:val="24"/>
          <w:szCs w:val="24"/>
        </w:rPr>
        <w:t>6 Reports and MIS</w:t>
      </w:r>
      <w:bookmarkEnd w:id="10"/>
    </w:p>
    <w:p w:rsidR="0032417E" w:rsidRDefault="0032417E" w:rsidP="0032417E"/>
    <w:tbl>
      <w:tblPr>
        <w:tblStyle w:val="TableGrid"/>
        <w:tblW w:w="0" w:type="auto"/>
        <w:jc w:val="center"/>
        <w:tblLook w:val="04A0" w:firstRow="1" w:lastRow="0" w:firstColumn="1" w:lastColumn="0" w:noHBand="0" w:noVBand="1"/>
      </w:tblPr>
      <w:tblGrid>
        <w:gridCol w:w="2553"/>
        <w:gridCol w:w="2554"/>
        <w:gridCol w:w="2553"/>
        <w:gridCol w:w="2554"/>
      </w:tblGrid>
      <w:tr w:rsidR="0032417E" w:rsidRPr="00075B1D" w:rsidTr="00C01AED">
        <w:trPr>
          <w:jc w:val="center"/>
        </w:trPr>
        <w:tc>
          <w:tcPr>
            <w:tcW w:w="2556" w:type="dxa"/>
            <w:shd w:val="clear" w:color="auto" w:fill="D9E2F3"/>
          </w:tcPr>
          <w:p w:rsidR="0032417E" w:rsidRPr="00075B1D" w:rsidRDefault="0032417E" w:rsidP="00C01AED">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Requirement</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Priority</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Acceptance criteria</w:t>
            </w: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FR-HMA-039</w:t>
            </w:r>
          </w:p>
        </w:tc>
        <w:tc>
          <w:tcPr>
            <w:tcW w:w="2556" w:type="dxa"/>
          </w:tcPr>
          <w:p w:rsidR="0032417E" w:rsidRPr="00075B1D" w:rsidRDefault="0032417E" w:rsidP="00C01AED">
            <w:pPr>
              <w:spacing w:before="20" w:after="20"/>
              <w:rPr>
                <w:sz w:val="24"/>
                <w:szCs w:val="24"/>
              </w:rPr>
            </w:pPr>
            <w:r w:rsidRPr="00075B1D">
              <w:rPr>
                <w:sz w:val="24"/>
                <w:szCs w:val="24"/>
              </w:rPr>
              <w:t>Register-wise marriage count by period</w:t>
            </w:r>
          </w:p>
        </w:tc>
        <w:tc>
          <w:tcPr>
            <w:tcW w:w="2556" w:type="dxa"/>
          </w:tcPr>
          <w:p w:rsidR="0032417E" w:rsidRPr="00075B1D" w:rsidRDefault="0032417E" w:rsidP="00C01AED">
            <w:pPr>
              <w:spacing w:before="20" w:after="20"/>
              <w:rPr>
                <w:sz w:val="24"/>
                <w:szCs w:val="24"/>
              </w:rPr>
            </w:pPr>
            <w:r w:rsidRPr="00075B1D">
              <w:rPr>
                <w:sz w:val="24"/>
                <w:szCs w:val="24"/>
              </w:rPr>
              <w:t>Must</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lastRenderedPageBreak/>
              <w:t>FR-HMA-040</w:t>
            </w:r>
          </w:p>
        </w:tc>
        <w:tc>
          <w:tcPr>
            <w:tcW w:w="2556" w:type="dxa"/>
          </w:tcPr>
          <w:p w:rsidR="0032417E" w:rsidRPr="00075B1D" w:rsidRDefault="0032417E" w:rsidP="00C01AED">
            <w:pPr>
              <w:spacing w:before="20" w:after="20"/>
              <w:rPr>
                <w:sz w:val="24"/>
                <w:szCs w:val="24"/>
              </w:rPr>
            </w:pPr>
            <w:r w:rsidRPr="00075B1D">
              <w:rPr>
                <w:sz w:val="24"/>
                <w:szCs w:val="24"/>
              </w:rPr>
              <w:t xml:space="preserve">Pending scrutiny </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FR-HMA-041</w:t>
            </w:r>
          </w:p>
        </w:tc>
        <w:tc>
          <w:tcPr>
            <w:tcW w:w="2556" w:type="dxa"/>
          </w:tcPr>
          <w:p w:rsidR="0032417E" w:rsidRPr="00075B1D" w:rsidRDefault="0032417E" w:rsidP="00C01AED">
            <w:pPr>
              <w:spacing w:before="20" w:after="20"/>
              <w:rPr>
                <w:sz w:val="24"/>
                <w:szCs w:val="24"/>
              </w:rPr>
            </w:pPr>
            <w:r w:rsidRPr="00075B1D">
              <w:rPr>
                <w:sz w:val="24"/>
                <w:szCs w:val="24"/>
              </w:rPr>
              <w:t>Fee collection reconciliation report</w:t>
            </w:r>
          </w:p>
        </w:tc>
        <w:tc>
          <w:tcPr>
            <w:tcW w:w="2556" w:type="dxa"/>
          </w:tcPr>
          <w:p w:rsidR="0032417E" w:rsidRPr="00075B1D" w:rsidRDefault="0032417E" w:rsidP="00C01AED">
            <w:pPr>
              <w:spacing w:before="20" w:after="20"/>
              <w:rPr>
                <w:sz w:val="24"/>
                <w:szCs w:val="24"/>
              </w:rPr>
            </w:pPr>
            <w:r w:rsidRPr="00075B1D">
              <w:rPr>
                <w:sz w:val="24"/>
                <w:szCs w:val="24"/>
              </w:rPr>
              <w:t>Must</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FR-HMA-042</w:t>
            </w:r>
          </w:p>
        </w:tc>
        <w:tc>
          <w:tcPr>
            <w:tcW w:w="2556" w:type="dxa"/>
          </w:tcPr>
          <w:p w:rsidR="0032417E" w:rsidRPr="00075B1D" w:rsidRDefault="0032417E" w:rsidP="00C01AED">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FR-HMA-043</w:t>
            </w:r>
          </w:p>
        </w:tc>
        <w:tc>
          <w:tcPr>
            <w:tcW w:w="2556" w:type="dxa"/>
          </w:tcPr>
          <w:p w:rsidR="0032417E" w:rsidRPr="00075B1D" w:rsidRDefault="0032417E" w:rsidP="00C01AED">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FR-HMA-044</w:t>
            </w:r>
          </w:p>
        </w:tc>
        <w:tc>
          <w:tcPr>
            <w:tcW w:w="2556" w:type="dxa"/>
          </w:tcPr>
          <w:p w:rsidR="0032417E" w:rsidRPr="00075B1D" w:rsidRDefault="0032417E" w:rsidP="00C01AED">
            <w:pPr>
              <w:spacing w:before="20" w:after="20"/>
              <w:rPr>
                <w:sz w:val="24"/>
                <w:szCs w:val="24"/>
              </w:rPr>
            </w:pPr>
            <w:r w:rsidRPr="00075B1D">
              <w:rPr>
                <w:sz w:val="24"/>
                <w:szCs w:val="24"/>
              </w:rPr>
              <w:t>Rejection analysis by stage (SR Stage 1 vs Stage 2) and reason code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FR-HMA-045</w:t>
            </w:r>
          </w:p>
        </w:tc>
        <w:tc>
          <w:tcPr>
            <w:tcW w:w="2556" w:type="dxa"/>
          </w:tcPr>
          <w:p w:rsidR="0032417E" w:rsidRPr="00075B1D" w:rsidRDefault="0032417E" w:rsidP="00C01AED">
            <w:pPr>
              <w:spacing w:before="20" w:after="20"/>
              <w:rPr>
                <w:sz w:val="24"/>
                <w:szCs w:val="24"/>
              </w:rPr>
            </w:pPr>
            <w:r w:rsidRPr="00075B1D">
              <w:rPr>
                <w:sz w:val="24"/>
                <w:szCs w:val="24"/>
              </w:rPr>
              <w:t>Daily register update report per SRO office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bl>
    <w:p w:rsidR="0032417E" w:rsidRDefault="0032417E" w:rsidP="0032417E"/>
    <w:p w:rsidR="003E3443" w:rsidRDefault="003E3443" w:rsidP="0032417E"/>
    <w:p w:rsidR="003E3443" w:rsidRDefault="003E3443" w:rsidP="0032417E"/>
    <w:p w:rsidR="003E3443" w:rsidRPr="00075B1D" w:rsidRDefault="003E3443" w:rsidP="003E3443">
      <w:pPr>
        <w:rPr>
          <w:sz w:val="24"/>
          <w:szCs w:val="24"/>
        </w:rPr>
      </w:pPr>
      <w:r w:rsidRPr="00075B1D">
        <w:rPr>
          <w:sz w:val="24"/>
          <w:szCs w:val="24"/>
        </w:rPr>
        <w:t>Special Marriage notifications, reports and audit (FR-SMA-054–060):</w:t>
      </w:r>
    </w:p>
    <w:p w:rsidR="003E3443" w:rsidRPr="00075B1D" w:rsidRDefault="003E3443" w:rsidP="003E3443">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3E3443" w:rsidRPr="00075B1D" w:rsidTr="00C01AED">
        <w:tc>
          <w:tcPr>
            <w:tcW w:w="2556" w:type="dxa"/>
          </w:tcPr>
          <w:p w:rsidR="003E3443" w:rsidRPr="00075B1D" w:rsidRDefault="003E3443" w:rsidP="00C01AED">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3E3443" w:rsidRPr="00075B1D" w:rsidRDefault="003E3443" w:rsidP="00C01AED">
            <w:pPr>
              <w:rPr>
                <w:sz w:val="24"/>
                <w:szCs w:val="24"/>
              </w:rPr>
            </w:pPr>
            <w:r w:rsidRPr="00075B1D">
              <w:rPr>
                <w:b/>
                <w:sz w:val="24"/>
                <w:szCs w:val="24"/>
              </w:rPr>
              <w:t>Requirement</w:t>
            </w:r>
          </w:p>
        </w:tc>
        <w:tc>
          <w:tcPr>
            <w:tcW w:w="2556" w:type="dxa"/>
          </w:tcPr>
          <w:p w:rsidR="003E3443" w:rsidRPr="00075B1D" w:rsidRDefault="003E3443" w:rsidP="00C01AED">
            <w:pPr>
              <w:rPr>
                <w:sz w:val="24"/>
                <w:szCs w:val="24"/>
              </w:rPr>
            </w:pPr>
            <w:r w:rsidRPr="00075B1D">
              <w:rPr>
                <w:b/>
                <w:sz w:val="24"/>
                <w:szCs w:val="24"/>
              </w:rPr>
              <w:t>Priority</w:t>
            </w:r>
          </w:p>
        </w:tc>
        <w:tc>
          <w:tcPr>
            <w:tcW w:w="2556" w:type="dxa"/>
          </w:tcPr>
          <w:p w:rsidR="003E3443" w:rsidRPr="00075B1D" w:rsidRDefault="003E3443" w:rsidP="00C01AED">
            <w:pPr>
              <w:rPr>
                <w:sz w:val="24"/>
                <w:szCs w:val="24"/>
              </w:rPr>
            </w:pPr>
            <w:r w:rsidRPr="00075B1D">
              <w:rPr>
                <w:b/>
                <w:sz w:val="24"/>
                <w:szCs w:val="24"/>
              </w:rPr>
              <w:t>Acceptance criteria</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FR-SMA-054</w:t>
            </w:r>
          </w:p>
        </w:tc>
        <w:tc>
          <w:tcPr>
            <w:tcW w:w="2556" w:type="dxa"/>
          </w:tcPr>
          <w:p w:rsidR="003E3443" w:rsidRPr="00075B1D" w:rsidRDefault="003E3443" w:rsidP="00C01AED">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rsidR="003E3443" w:rsidRPr="00075B1D" w:rsidRDefault="003E3443" w:rsidP="00C01AED">
            <w:pPr>
              <w:rPr>
                <w:sz w:val="24"/>
                <w:szCs w:val="24"/>
              </w:rPr>
            </w:pPr>
            <w:r w:rsidRPr="00075B1D">
              <w:rPr>
                <w:sz w:val="24"/>
                <w:szCs w:val="24"/>
              </w:rPr>
              <w:t>Should</w:t>
            </w:r>
          </w:p>
        </w:tc>
        <w:tc>
          <w:tcPr>
            <w:tcW w:w="2556" w:type="dxa"/>
          </w:tcPr>
          <w:p w:rsidR="003E3443" w:rsidRPr="00075B1D" w:rsidRDefault="003E3443" w:rsidP="00C01AED">
            <w:pPr>
              <w:rPr>
                <w:sz w:val="24"/>
                <w:szCs w:val="24"/>
              </w:rPr>
            </w:pPr>
            <w:r w:rsidRPr="00075B1D">
              <w:rPr>
                <w:sz w:val="24"/>
                <w:szCs w:val="24"/>
              </w:rPr>
              <w:t>Bilingual EN / KN templates</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FR-SMA-055</w:t>
            </w:r>
          </w:p>
        </w:tc>
        <w:tc>
          <w:tcPr>
            <w:tcW w:w="2556" w:type="dxa"/>
          </w:tcPr>
          <w:p w:rsidR="003E3443" w:rsidRPr="00075B1D" w:rsidRDefault="003E3443" w:rsidP="00C01AED">
            <w:pPr>
              <w:rPr>
                <w:sz w:val="24"/>
                <w:szCs w:val="24"/>
              </w:rPr>
            </w:pPr>
            <w:r w:rsidRPr="00075B1D">
              <w:rPr>
                <w:sz w:val="24"/>
                <w:szCs w:val="24"/>
              </w:rPr>
              <w:t xml:space="preserve">System shall provide a notice register report per office showing published, expired, </w:t>
            </w:r>
            <w:r w:rsidRPr="00075B1D">
              <w:rPr>
                <w:sz w:val="24"/>
                <w:szCs w:val="24"/>
              </w:rPr>
              <w:lastRenderedPageBreak/>
              <w:t>objected and converted notices</w:t>
            </w:r>
          </w:p>
        </w:tc>
        <w:tc>
          <w:tcPr>
            <w:tcW w:w="2556" w:type="dxa"/>
          </w:tcPr>
          <w:p w:rsidR="003E3443" w:rsidRPr="00075B1D" w:rsidRDefault="003E3443" w:rsidP="00C01AED">
            <w:pPr>
              <w:rPr>
                <w:sz w:val="24"/>
                <w:szCs w:val="24"/>
              </w:rPr>
            </w:pPr>
            <w:r w:rsidRPr="00075B1D">
              <w:rPr>
                <w:sz w:val="24"/>
                <w:szCs w:val="24"/>
              </w:rPr>
              <w:lastRenderedPageBreak/>
              <w:t>Must</w:t>
            </w:r>
          </w:p>
        </w:tc>
        <w:tc>
          <w:tcPr>
            <w:tcW w:w="2556" w:type="dxa"/>
          </w:tcPr>
          <w:p w:rsidR="003E3443" w:rsidRPr="00075B1D" w:rsidRDefault="003E3443" w:rsidP="00C01AED">
            <w:pPr>
              <w:rPr>
                <w:sz w:val="24"/>
                <w:szCs w:val="24"/>
              </w:rPr>
            </w:pPr>
            <w:r w:rsidRPr="00075B1D">
              <w:rPr>
                <w:sz w:val="24"/>
                <w:szCs w:val="24"/>
              </w:rPr>
              <w:t>Filterable by office and period</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FR-SMA-056</w:t>
            </w:r>
          </w:p>
        </w:tc>
        <w:tc>
          <w:tcPr>
            <w:tcW w:w="2556" w:type="dxa"/>
          </w:tcPr>
          <w:p w:rsidR="003E3443" w:rsidRPr="00075B1D" w:rsidRDefault="003E3443" w:rsidP="00C01AED">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Overdue enquiries highlighted</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FR-SMA-057</w:t>
            </w:r>
          </w:p>
        </w:tc>
        <w:tc>
          <w:tcPr>
            <w:tcW w:w="2556" w:type="dxa"/>
          </w:tcPr>
          <w:p w:rsidR="003E3443" w:rsidRPr="00075B1D" w:rsidRDefault="003E3443" w:rsidP="00C01AED">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Extracts printable and exportable</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FR-SMA-058</w:t>
            </w:r>
          </w:p>
        </w:tc>
        <w:tc>
          <w:tcPr>
            <w:tcW w:w="2556" w:type="dxa"/>
          </w:tcPr>
          <w:p w:rsidR="003E3443" w:rsidRPr="00075B1D" w:rsidRDefault="003E3443" w:rsidP="00C01AED">
            <w:pPr>
              <w:rPr>
                <w:sz w:val="24"/>
                <w:szCs w:val="24"/>
              </w:rPr>
            </w:pPr>
            <w:r w:rsidRPr="00075B1D">
              <w:rPr>
                <w:sz w:val="24"/>
                <w:szCs w:val="24"/>
              </w:rPr>
              <w:t>System shall provide MIS counts of notices, objections, solemnizations and registrations by service path, channel, office and period</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Drill-down to application level</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FR-SMA-059</w:t>
            </w:r>
          </w:p>
        </w:tc>
        <w:tc>
          <w:tcPr>
            <w:tcW w:w="2556" w:type="dxa"/>
          </w:tcPr>
          <w:p w:rsidR="003E3443" w:rsidRPr="00075B1D" w:rsidRDefault="003E3443" w:rsidP="00C01AED">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Audit trail immutable and reportable</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FR-SMA-060</w:t>
            </w:r>
          </w:p>
        </w:tc>
        <w:tc>
          <w:tcPr>
            <w:tcW w:w="2556" w:type="dxa"/>
          </w:tcPr>
          <w:p w:rsidR="003E3443" w:rsidRPr="00075B1D" w:rsidRDefault="003E3443" w:rsidP="00C01AED">
            <w:pPr>
              <w:rPr>
                <w:sz w:val="24"/>
                <w:szCs w:val="24"/>
              </w:rPr>
            </w:pPr>
            <w:r w:rsidRPr="00075B1D">
              <w:rPr>
                <w:sz w:val="24"/>
                <w:szCs w:val="24"/>
              </w:rPr>
              <w:t>System shall support transmission of copies of entries in marriage records to the prescribed authority</w:t>
            </w:r>
          </w:p>
        </w:tc>
        <w:tc>
          <w:tcPr>
            <w:tcW w:w="2556" w:type="dxa"/>
          </w:tcPr>
          <w:p w:rsidR="003E3443" w:rsidRPr="00075B1D" w:rsidRDefault="003E3443" w:rsidP="00C01AED">
            <w:pPr>
              <w:rPr>
                <w:sz w:val="24"/>
                <w:szCs w:val="24"/>
              </w:rPr>
            </w:pPr>
            <w:r w:rsidRPr="00075B1D">
              <w:rPr>
                <w:sz w:val="24"/>
                <w:szCs w:val="24"/>
              </w:rPr>
              <w:t>Should</w:t>
            </w:r>
          </w:p>
        </w:tc>
        <w:tc>
          <w:tcPr>
            <w:tcW w:w="2556" w:type="dxa"/>
          </w:tcPr>
          <w:p w:rsidR="003E3443" w:rsidRPr="00075B1D" w:rsidRDefault="003E3443" w:rsidP="00C01AED">
            <w:pPr>
              <w:rPr>
                <w:sz w:val="24"/>
                <w:szCs w:val="24"/>
              </w:rPr>
            </w:pPr>
            <w:r w:rsidRPr="00075B1D">
              <w:rPr>
                <w:sz w:val="24"/>
                <w:szCs w:val="24"/>
              </w:rPr>
              <w:t>Sec. 48 — periodic transmission with acknowledgement</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FR-SMA-068</w:t>
            </w:r>
          </w:p>
        </w:tc>
        <w:tc>
          <w:tcPr>
            <w:tcW w:w="2556" w:type="dxa"/>
          </w:tcPr>
          <w:p w:rsidR="003E3443" w:rsidRPr="00075B1D" w:rsidRDefault="003E3443" w:rsidP="00C01AED">
            <w:pPr>
              <w:rPr>
                <w:sz w:val="24"/>
                <w:szCs w:val="24"/>
              </w:rPr>
            </w:pPr>
            <w:r w:rsidRPr="00075B1D">
              <w:rPr>
                <w:sz w:val="24"/>
                <w:szCs w:val="24"/>
              </w:rPr>
              <w:t xml:space="preserve">For Special Marriage, system shall register or update </w:t>
            </w:r>
            <w:proofErr w:type="spellStart"/>
            <w:r w:rsidRPr="00075B1D">
              <w:rPr>
                <w:sz w:val="24"/>
                <w:szCs w:val="24"/>
              </w:rPr>
              <w:t>Sakala</w:t>
            </w:r>
            <w:proofErr w:type="spellEnd"/>
            <w:r w:rsidRPr="00075B1D">
              <w:rPr>
                <w:sz w:val="24"/>
                <w:szCs w:val="24"/>
              </w:rPr>
              <w:t xml:space="preserve"> GSC on successful first payment (notice fee — FR-SMA-049) and on successful second payment (registration / solemnization fee — </w:t>
            </w:r>
            <w:r w:rsidRPr="00075B1D">
              <w:rPr>
                <w:sz w:val="24"/>
                <w:szCs w:val="24"/>
              </w:rPr>
              <w:lastRenderedPageBreak/>
              <w:t xml:space="preserve">FR-SMA-033 / FR-SMA-050), using the notified </w:t>
            </w:r>
            <w:proofErr w:type="spellStart"/>
            <w:r w:rsidRPr="00075B1D">
              <w:rPr>
                <w:sz w:val="24"/>
                <w:szCs w:val="24"/>
              </w:rPr>
              <w:t>Sakala</w:t>
            </w:r>
            <w:proofErr w:type="spellEnd"/>
            <w:r w:rsidRPr="00075B1D">
              <w:rPr>
                <w:sz w:val="24"/>
                <w:szCs w:val="24"/>
              </w:rPr>
              <w:t xml:space="preserve"> service mapping for Intended Marriage vs Other Forms; GSC shall appear on receipts and the citizen status view</w:t>
            </w:r>
          </w:p>
        </w:tc>
        <w:tc>
          <w:tcPr>
            <w:tcW w:w="2556" w:type="dxa"/>
          </w:tcPr>
          <w:p w:rsidR="003E3443" w:rsidRPr="00075B1D" w:rsidRDefault="003E3443" w:rsidP="00C01AED">
            <w:pPr>
              <w:rPr>
                <w:sz w:val="24"/>
                <w:szCs w:val="24"/>
              </w:rPr>
            </w:pPr>
            <w:r w:rsidRPr="00075B1D">
              <w:rPr>
                <w:sz w:val="24"/>
                <w:szCs w:val="24"/>
              </w:rPr>
              <w:lastRenderedPageBreak/>
              <w:t>Must</w:t>
            </w:r>
          </w:p>
        </w:tc>
        <w:tc>
          <w:tcPr>
            <w:tcW w:w="2556" w:type="dxa"/>
          </w:tcPr>
          <w:p w:rsidR="003E3443" w:rsidRPr="00075B1D" w:rsidRDefault="003E3443" w:rsidP="00C01AED">
            <w:pPr>
              <w:rPr>
                <w:sz w:val="24"/>
                <w:szCs w:val="24"/>
              </w:rPr>
            </w:pPr>
            <w:r w:rsidRPr="00075B1D">
              <w:rPr>
                <w:sz w:val="24"/>
                <w:szCs w:val="24"/>
              </w:rPr>
              <w:t>GSC on Special Marriage first and second payments</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FR-SMA-069</w:t>
            </w:r>
          </w:p>
        </w:tc>
        <w:tc>
          <w:tcPr>
            <w:tcW w:w="2556" w:type="dxa"/>
          </w:tcPr>
          <w:p w:rsidR="003E3443" w:rsidRPr="00075B1D" w:rsidRDefault="003E3443" w:rsidP="00C01AED">
            <w:pPr>
              <w:rPr>
                <w:sz w:val="24"/>
                <w:szCs w:val="24"/>
              </w:rPr>
            </w:pPr>
            <w:r w:rsidRPr="00075B1D">
              <w:rPr>
                <w:sz w:val="24"/>
                <w:szCs w:val="24"/>
              </w:rPr>
              <w:t xml:space="preserve">System shall sync Special Marriage </w:t>
            </w:r>
            <w:proofErr w:type="spellStart"/>
            <w:r w:rsidRPr="00075B1D">
              <w:rPr>
                <w:sz w:val="24"/>
                <w:szCs w:val="24"/>
              </w:rPr>
              <w:t>Sakala</w:t>
            </w:r>
            <w:proofErr w:type="spellEnd"/>
            <w:r w:rsidRPr="00075B1D">
              <w:rPr>
                <w:sz w:val="24"/>
                <w:szCs w:val="24"/>
              </w:rPr>
              <w:t xml:space="preserve"> status for notice publication, objection enquiry outcomes, solemnization / certificate delivery (Fourth or Fifth Schedule) or rejection to </w:t>
            </w:r>
            <w:proofErr w:type="spellStart"/>
            <w:r w:rsidRPr="00075B1D">
              <w:rPr>
                <w:sz w:val="24"/>
                <w:szCs w:val="24"/>
              </w:rPr>
              <w:t>Sakala</w:t>
            </w:r>
            <w:proofErr w:type="spellEnd"/>
            <w:r w:rsidRPr="00075B1D">
              <w:rPr>
                <w:sz w:val="24"/>
                <w:szCs w:val="24"/>
              </w:rPr>
              <w:t xml:space="preserve"> with party particulars, enclosure flags and office routing per </w:t>
            </w:r>
            <w:proofErr w:type="spellStart"/>
            <w:r w:rsidRPr="00075B1D">
              <w:rPr>
                <w:sz w:val="24"/>
                <w:szCs w:val="24"/>
              </w:rPr>
              <w:t>Sakala</w:t>
            </w:r>
            <w:proofErr w:type="spellEnd"/>
            <w:r w:rsidRPr="00075B1D">
              <w:rPr>
                <w:sz w:val="24"/>
                <w:szCs w:val="24"/>
              </w:rPr>
              <w:t xml:space="preserve"> Mission interface; SR pendency and </w:t>
            </w:r>
            <w:proofErr w:type="spellStart"/>
            <w:r w:rsidRPr="00075B1D">
              <w:rPr>
                <w:sz w:val="24"/>
                <w:szCs w:val="24"/>
              </w:rPr>
              <w:t>Sakala</w:t>
            </w:r>
            <w:proofErr w:type="spellEnd"/>
            <w:r w:rsidRPr="00075B1D">
              <w:rPr>
                <w:sz w:val="24"/>
                <w:szCs w:val="24"/>
              </w:rPr>
              <w:t xml:space="preserve"> officer views shall reflect the same application identity (no duplicate or orphan GSC)</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 xml:space="preserve">Special Marriage </w:t>
            </w:r>
            <w:proofErr w:type="spellStart"/>
            <w:r w:rsidRPr="00075B1D">
              <w:rPr>
                <w:sz w:val="24"/>
                <w:szCs w:val="24"/>
              </w:rPr>
              <w:t>Sakala</w:t>
            </w:r>
            <w:proofErr w:type="spellEnd"/>
            <w:r w:rsidRPr="00075B1D">
              <w:rPr>
                <w:sz w:val="24"/>
                <w:szCs w:val="24"/>
              </w:rPr>
              <w:t xml:space="preserve"> milestone sync</w:t>
            </w:r>
          </w:p>
        </w:tc>
      </w:tr>
    </w:tbl>
    <w:p w:rsidR="003E3443" w:rsidRPr="00075B1D" w:rsidRDefault="003E3443" w:rsidP="003E3443">
      <w:pPr>
        <w:rPr>
          <w:sz w:val="24"/>
          <w:szCs w:val="24"/>
        </w:rPr>
      </w:pPr>
    </w:p>
    <w:p w:rsidR="003E3443" w:rsidRPr="0032417E" w:rsidRDefault="003E3443" w:rsidP="0032417E"/>
    <w:p w:rsidR="00582F73" w:rsidRDefault="002C41AE" w:rsidP="00582F73">
      <w:pPr>
        <w:pStyle w:val="Heading3"/>
      </w:pPr>
      <w:bookmarkStart w:id="11" w:name="_Toc239349601"/>
      <w:r>
        <w:t>1.</w:t>
      </w:r>
      <w:r w:rsidR="002524C7">
        <w:t xml:space="preserve">7 </w:t>
      </w:r>
      <w:proofErr w:type="spellStart"/>
      <w:r w:rsidR="002524C7">
        <w:t>Sakala</w:t>
      </w:r>
      <w:proofErr w:type="spellEnd"/>
      <w:r w:rsidR="002524C7">
        <w:t xml:space="preserve"> integration (Karnataka Guarantee of Services)</w:t>
      </w:r>
      <w:bookmarkEnd w:id="11"/>
    </w:p>
    <w:p w:rsidR="00582F73" w:rsidRPr="00075B1D" w:rsidRDefault="00582F73" w:rsidP="00582F73">
      <w:pPr>
        <w:rPr>
          <w:sz w:val="24"/>
          <w:szCs w:val="24"/>
        </w:rPr>
      </w:pPr>
      <w:r>
        <w:t xml:space="preserve">Marriage registration modules shall comply with the Karnataka Guarantee of Services to Citizens Act, 2011 by issuing a GSC number and synchronizing service lifecycle data with the </w:t>
      </w:r>
      <w:proofErr w:type="spellStart"/>
      <w:r>
        <w:t>Sakala</w:t>
      </w:r>
      <w:proofErr w:type="spellEnd"/>
      <w:r>
        <w:t xml:space="preserve"> platform (https://sakala.kar.nic.in/). Integration shall use department-maintained </w:t>
      </w:r>
      <w:proofErr w:type="spellStart"/>
      <w:r>
        <w:t>Sakala</w:t>
      </w:r>
      <w:proofErr w:type="spellEnd"/>
      <w:r>
        <w:t xml:space="preserve"> service / sub-service code masters and SRO-to-</w:t>
      </w:r>
      <w:proofErr w:type="spellStart"/>
      <w:r>
        <w:t>Sakala</w:t>
      </w:r>
      <w:proofErr w:type="spellEnd"/>
      <w:r>
        <w:t xml:space="preserve"> office-code mapping. Citizens track applications on the </w:t>
      </w:r>
      <w:proofErr w:type="spellStart"/>
      <w:r>
        <w:t>Sakala</w:t>
      </w:r>
      <w:proofErr w:type="spellEnd"/>
      <w:r>
        <w:t xml:space="preserve"> portal using the GSC; officers reconcile </w:t>
      </w:r>
      <w:proofErr w:type="spellStart"/>
      <w:r>
        <w:t>Kaveri</w:t>
      </w:r>
      <w:proofErr w:type="spellEnd"/>
      <w:r>
        <w:t xml:space="preserve"> pendency with </w:t>
      </w:r>
      <w:proofErr w:type="spellStart"/>
      <w:r>
        <w:t>Sakala</w:t>
      </w:r>
      <w:proofErr w:type="spellEnd"/>
      <w:r>
        <w:t xml:space="preserve"> officer views.</w:t>
      </w:r>
    </w:p>
    <w:tbl>
      <w:tblPr>
        <w:tblStyle w:val="TableGrid"/>
        <w:tblW w:w="0" w:type="auto"/>
        <w:tblLook w:val="04A0" w:firstRow="1" w:lastRow="0" w:firstColumn="1" w:lastColumn="0" w:noHBand="0" w:noVBand="1"/>
      </w:tblPr>
      <w:tblGrid>
        <w:gridCol w:w="2549"/>
        <w:gridCol w:w="2554"/>
        <w:gridCol w:w="2549"/>
        <w:gridCol w:w="2562"/>
      </w:tblGrid>
      <w:tr w:rsidR="00582F73" w:rsidTr="00C01AED">
        <w:tc>
          <w:tcPr>
            <w:tcW w:w="2549" w:type="dxa"/>
          </w:tcPr>
          <w:p w:rsidR="00582F73" w:rsidRDefault="00582F73" w:rsidP="00C01AED">
            <w:proofErr w:type="spellStart"/>
            <w:r>
              <w:rPr>
                <w:b/>
                <w:sz w:val="18"/>
              </w:rPr>
              <w:t>Req</w:t>
            </w:r>
            <w:proofErr w:type="spellEnd"/>
            <w:r>
              <w:rPr>
                <w:b/>
                <w:sz w:val="18"/>
              </w:rPr>
              <w:t xml:space="preserve"> ID</w:t>
            </w:r>
          </w:p>
        </w:tc>
        <w:tc>
          <w:tcPr>
            <w:tcW w:w="2554" w:type="dxa"/>
          </w:tcPr>
          <w:p w:rsidR="00582F73" w:rsidRDefault="00582F73" w:rsidP="00C01AED">
            <w:r>
              <w:rPr>
                <w:b/>
                <w:sz w:val="18"/>
              </w:rPr>
              <w:t>Requirement</w:t>
            </w:r>
          </w:p>
        </w:tc>
        <w:tc>
          <w:tcPr>
            <w:tcW w:w="2549" w:type="dxa"/>
          </w:tcPr>
          <w:p w:rsidR="00582F73" w:rsidRDefault="00582F73" w:rsidP="00C01AED">
            <w:r>
              <w:rPr>
                <w:b/>
                <w:sz w:val="18"/>
              </w:rPr>
              <w:t>Priority</w:t>
            </w:r>
          </w:p>
        </w:tc>
        <w:tc>
          <w:tcPr>
            <w:tcW w:w="2562" w:type="dxa"/>
          </w:tcPr>
          <w:p w:rsidR="00582F73" w:rsidRDefault="00582F73" w:rsidP="00C01AED">
            <w:r>
              <w:rPr>
                <w:b/>
                <w:sz w:val="18"/>
              </w:rPr>
              <w:t>Acceptance criteria</w:t>
            </w:r>
          </w:p>
        </w:tc>
      </w:tr>
      <w:tr w:rsidR="00582F73" w:rsidTr="00C01AED">
        <w:tc>
          <w:tcPr>
            <w:tcW w:w="2549" w:type="dxa"/>
          </w:tcPr>
          <w:p w:rsidR="00582F73" w:rsidRDefault="00582F73" w:rsidP="00C01AED">
            <w:r>
              <w:rPr>
                <w:sz w:val="18"/>
              </w:rPr>
              <w:t>FR-HMA-092</w:t>
            </w:r>
          </w:p>
        </w:tc>
        <w:tc>
          <w:tcPr>
            <w:tcW w:w="2554" w:type="dxa"/>
          </w:tcPr>
          <w:p w:rsidR="00582F73" w:rsidRDefault="00582F73" w:rsidP="00C01AED">
            <w:r>
              <w:rPr>
                <w:sz w:val="18"/>
              </w:rPr>
              <w:t xml:space="preserve">Upon successful Hindu Marriage fee payment (FR-HMA-022 / FR-HMA-024), system shall obtain or register a </w:t>
            </w:r>
            <w:proofErr w:type="spellStart"/>
            <w:r>
              <w:rPr>
                <w:sz w:val="18"/>
              </w:rPr>
              <w:t>Sakala</w:t>
            </w:r>
            <w:proofErr w:type="spellEnd"/>
            <w:r>
              <w:rPr>
                <w:sz w:val="18"/>
              </w:rPr>
              <w:t xml:space="preserve"> Guarantee of Services to Citizen (GSC) number for the notified Hindu Marriage </w:t>
            </w:r>
            <w:r>
              <w:rPr>
                <w:sz w:val="18"/>
              </w:rPr>
              <w:lastRenderedPageBreak/>
              <w:t xml:space="preserve">registration service and display it on the payment receipt (Form VI equivalent), citizen application dashboard and certificate download screen; GSC shall be issued only after payment reconciliation and shall link to the </w:t>
            </w:r>
            <w:proofErr w:type="spellStart"/>
            <w:r>
              <w:rPr>
                <w:sz w:val="18"/>
              </w:rPr>
              <w:t>Kaveri</w:t>
            </w:r>
            <w:proofErr w:type="spellEnd"/>
            <w:r>
              <w:rPr>
                <w:sz w:val="18"/>
              </w:rPr>
              <w:t xml:space="preserve"> application number</w:t>
            </w:r>
          </w:p>
        </w:tc>
        <w:tc>
          <w:tcPr>
            <w:tcW w:w="2549" w:type="dxa"/>
          </w:tcPr>
          <w:p w:rsidR="00582F73" w:rsidRDefault="00582F73" w:rsidP="00C01AED">
            <w:r>
              <w:rPr>
                <w:sz w:val="18"/>
              </w:rPr>
              <w:lastRenderedPageBreak/>
              <w:t>Must</w:t>
            </w:r>
          </w:p>
        </w:tc>
        <w:tc>
          <w:tcPr>
            <w:tcW w:w="2562" w:type="dxa"/>
          </w:tcPr>
          <w:p w:rsidR="00582F73" w:rsidRDefault="00582F73" w:rsidP="00C01AED">
            <w:r>
              <w:rPr>
                <w:sz w:val="18"/>
              </w:rPr>
              <w:t>GSC on receipt and dashboard; linked to application</w:t>
            </w:r>
          </w:p>
        </w:tc>
      </w:tr>
      <w:tr w:rsidR="00582F73" w:rsidTr="00C01AED">
        <w:tc>
          <w:tcPr>
            <w:tcW w:w="2549" w:type="dxa"/>
          </w:tcPr>
          <w:p w:rsidR="00582F73" w:rsidRDefault="00582F73" w:rsidP="00C01AED">
            <w:r>
              <w:rPr>
                <w:sz w:val="18"/>
              </w:rPr>
              <w:t>FR-HMA-093</w:t>
            </w:r>
          </w:p>
        </w:tc>
        <w:tc>
          <w:tcPr>
            <w:tcW w:w="2554" w:type="dxa"/>
          </w:tcPr>
          <w:p w:rsidR="00582F73" w:rsidRDefault="00582F73" w:rsidP="00C01AED">
            <w:r>
              <w:rPr>
                <w:sz w:val="18"/>
              </w:rPr>
              <w:t xml:space="preserve">System shall transmit Hindu Marriage </w:t>
            </w:r>
            <w:proofErr w:type="spellStart"/>
            <w:r>
              <w:rPr>
                <w:sz w:val="18"/>
              </w:rPr>
              <w:t>Sakala</w:t>
            </w:r>
            <w:proofErr w:type="spellEnd"/>
            <w:r>
              <w:rPr>
                <w:sz w:val="18"/>
              </w:rPr>
              <w:t xml:space="preserve"> lifecycle events to the </w:t>
            </w:r>
            <w:proofErr w:type="spellStart"/>
            <w:r>
              <w:rPr>
                <w:sz w:val="18"/>
              </w:rPr>
              <w:t>Sakala</w:t>
            </w:r>
            <w:proofErr w:type="spellEnd"/>
            <w:r>
              <w:rPr>
                <w:sz w:val="18"/>
              </w:rPr>
              <w:t xml:space="preserve"> platform (https://sakala.kar.nic.in/) — application acceptance after payment, in-process milestones, service delivery on Form II-A issuance, or rejection with written reason — using department-approved </w:t>
            </w:r>
            <w:proofErr w:type="spellStart"/>
            <w:r>
              <w:rPr>
                <w:sz w:val="18"/>
              </w:rPr>
              <w:t>Sakala</w:t>
            </w:r>
            <w:proofErr w:type="spellEnd"/>
            <w:r>
              <w:rPr>
                <w:sz w:val="18"/>
              </w:rPr>
              <w:t xml:space="preserve"> service codes, sub-service codes and SRO office-code mapping; party particulars shall conform to the </w:t>
            </w:r>
            <w:proofErr w:type="spellStart"/>
            <w:r>
              <w:rPr>
                <w:sz w:val="18"/>
              </w:rPr>
              <w:t>Sakala</w:t>
            </w:r>
            <w:proofErr w:type="spellEnd"/>
            <w:r>
              <w:rPr>
                <w:sz w:val="18"/>
              </w:rPr>
              <w:t xml:space="preserve"> schema; failed or orphaned transmissions shall be logged and retried without blocking the citizen workflow (see FB-MRG-005)</w:t>
            </w:r>
          </w:p>
        </w:tc>
        <w:tc>
          <w:tcPr>
            <w:tcW w:w="2549" w:type="dxa"/>
          </w:tcPr>
          <w:p w:rsidR="00582F73" w:rsidRDefault="00582F73" w:rsidP="00C01AED">
            <w:r>
              <w:rPr>
                <w:sz w:val="18"/>
              </w:rPr>
              <w:t>Must</w:t>
            </w:r>
          </w:p>
        </w:tc>
        <w:tc>
          <w:tcPr>
            <w:tcW w:w="2562" w:type="dxa"/>
          </w:tcPr>
          <w:p w:rsidR="00582F73" w:rsidRDefault="00582F73" w:rsidP="00C01AED">
            <w:r>
              <w:rPr>
                <w:sz w:val="18"/>
              </w:rPr>
              <w:t>Lifecycle events transmitted; retry queue for failures; audit log retained</w:t>
            </w:r>
          </w:p>
        </w:tc>
      </w:tr>
      <w:tr w:rsidR="00582F73" w:rsidTr="00C01AED">
        <w:tc>
          <w:tcPr>
            <w:tcW w:w="2549" w:type="dxa"/>
          </w:tcPr>
          <w:p w:rsidR="00582F73" w:rsidRDefault="00582F73" w:rsidP="00C01AED">
            <w:r>
              <w:rPr>
                <w:sz w:val="18"/>
              </w:rPr>
              <w:t>FR-SMA-068</w:t>
            </w:r>
          </w:p>
        </w:tc>
        <w:tc>
          <w:tcPr>
            <w:tcW w:w="2554" w:type="dxa"/>
          </w:tcPr>
          <w:p w:rsidR="00582F73" w:rsidRDefault="00582F73" w:rsidP="00C01AED">
            <w:r>
              <w:rPr>
                <w:sz w:val="18"/>
              </w:rPr>
              <w:t xml:space="preserve">For Special Marriage, system shall register or update </w:t>
            </w:r>
            <w:proofErr w:type="spellStart"/>
            <w:r>
              <w:rPr>
                <w:sz w:val="18"/>
              </w:rPr>
              <w:t>Sakala</w:t>
            </w:r>
            <w:proofErr w:type="spellEnd"/>
            <w:r>
              <w:rPr>
                <w:sz w:val="18"/>
              </w:rPr>
              <w:t xml:space="preserve"> GSC on successful first payment (notice fee — FR-SMA-049) and on successful second payment (registration / solemnization fee — FR-SMA-033 / FR-SMA-050), using the notified </w:t>
            </w:r>
            <w:proofErr w:type="spellStart"/>
            <w:r>
              <w:rPr>
                <w:sz w:val="18"/>
              </w:rPr>
              <w:t>Sakala</w:t>
            </w:r>
            <w:proofErr w:type="spellEnd"/>
            <w:r>
              <w:rPr>
                <w:sz w:val="18"/>
              </w:rPr>
              <w:t xml:space="preserve"> service mapping for Intended Marriage vs Other Forms; GSC shall appear on receipts and the citizen status view</w:t>
            </w:r>
          </w:p>
        </w:tc>
        <w:tc>
          <w:tcPr>
            <w:tcW w:w="2549" w:type="dxa"/>
          </w:tcPr>
          <w:p w:rsidR="00582F73" w:rsidRDefault="00582F73" w:rsidP="00C01AED">
            <w:r>
              <w:rPr>
                <w:sz w:val="18"/>
              </w:rPr>
              <w:t>Must</w:t>
            </w:r>
          </w:p>
        </w:tc>
        <w:tc>
          <w:tcPr>
            <w:tcW w:w="2562" w:type="dxa"/>
          </w:tcPr>
          <w:p w:rsidR="00582F73" w:rsidRDefault="00582F73" w:rsidP="00C01AED">
            <w:r>
              <w:rPr>
                <w:sz w:val="18"/>
              </w:rPr>
              <w:t>GSC on first and second payments per path; displayed on receipt and status</w:t>
            </w:r>
          </w:p>
        </w:tc>
      </w:tr>
      <w:tr w:rsidR="00582F73" w:rsidTr="00C01AED">
        <w:tc>
          <w:tcPr>
            <w:tcW w:w="2549" w:type="dxa"/>
          </w:tcPr>
          <w:p w:rsidR="00582F73" w:rsidRDefault="00582F73" w:rsidP="00C01AED">
            <w:r>
              <w:rPr>
                <w:sz w:val="18"/>
              </w:rPr>
              <w:t>FR-SMA-069</w:t>
            </w:r>
          </w:p>
        </w:tc>
        <w:tc>
          <w:tcPr>
            <w:tcW w:w="2554" w:type="dxa"/>
          </w:tcPr>
          <w:p w:rsidR="00582F73" w:rsidRDefault="00582F73" w:rsidP="00C01AED">
            <w:r>
              <w:rPr>
                <w:sz w:val="18"/>
              </w:rPr>
              <w:t xml:space="preserve">System shall sync Special Marriage </w:t>
            </w:r>
            <w:proofErr w:type="spellStart"/>
            <w:r>
              <w:rPr>
                <w:sz w:val="18"/>
              </w:rPr>
              <w:t>Sakala</w:t>
            </w:r>
            <w:proofErr w:type="spellEnd"/>
            <w:r>
              <w:rPr>
                <w:sz w:val="18"/>
              </w:rPr>
              <w:t xml:space="preserve"> status for notice publication, objection enquiry outcomes, solemnization / certificate delivery (Fourth or Fifth Schedule) or rejection to </w:t>
            </w:r>
            <w:proofErr w:type="spellStart"/>
            <w:r>
              <w:rPr>
                <w:sz w:val="18"/>
              </w:rPr>
              <w:t>Sakala</w:t>
            </w:r>
            <w:proofErr w:type="spellEnd"/>
            <w:r>
              <w:rPr>
                <w:sz w:val="18"/>
              </w:rPr>
              <w:t xml:space="preserve"> with party particulars, enclosure flags and office routing per </w:t>
            </w:r>
            <w:proofErr w:type="spellStart"/>
            <w:r>
              <w:rPr>
                <w:sz w:val="18"/>
              </w:rPr>
              <w:t>Sakala</w:t>
            </w:r>
            <w:proofErr w:type="spellEnd"/>
            <w:r>
              <w:rPr>
                <w:sz w:val="18"/>
              </w:rPr>
              <w:t xml:space="preserve"> Mission interface; SR pendency and </w:t>
            </w:r>
            <w:proofErr w:type="spellStart"/>
            <w:r>
              <w:rPr>
                <w:sz w:val="18"/>
              </w:rPr>
              <w:t>Sakala</w:t>
            </w:r>
            <w:proofErr w:type="spellEnd"/>
            <w:r>
              <w:rPr>
                <w:sz w:val="18"/>
              </w:rPr>
              <w:t xml:space="preserve"> officer views shall reflect the same application identity (no duplicate or orphan GSC)</w:t>
            </w:r>
          </w:p>
        </w:tc>
        <w:tc>
          <w:tcPr>
            <w:tcW w:w="2549" w:type="dxa"/>
          </w:tcPr>
          <w:p w:rsidR="00582F73" w:rsidRDefault="00582F73" w:rsidP="00C01AED">
            <w:r>
              <w:rPr>
                <w:sz w:val="18"/>
              </w:rPr>
              <w:t>Must</w:t>
            </w:r>
          </w:p>
        </w:tc>
        <w:tc>
          <w:tcPr>
            <w:tcW w:w="2562" w:type="dxa"/>
          </w:tcPr>
          <w:p w:rsidR="00582F73" w:rsidRDefault="00582F73" w:rsidP="00C01AED">
            <w:r>
              <w:rPr>
                <w:sz w:val="18"/>
              </w:rPr>
              <w:t>Notice/registration milestones synced; no duplicate GSC per application</w:t>
            </w:r>
          </w:p>
        </w:tc>
      </w:tr>
    </w:tbl>
    <w:p w:rsidR="00582F73" w:rsidRPr="00075B1D" w:rsidRDefault="00582F73" w:rsidP="00582F73">
      <w:pPr>
        <w:rPr>
          <w:sz w:val="24"/>
          <w:szCs w:val="24"/>
        </w:rPr>
      </w:pPr>
    </w:p>
    <w:p w:rsidR="00582F73" w:rsidRPr="00582F73" w:rsidRDefault="00582F73" w:rsidP="00582F73"/>
    <w:p w:rsidR="002524C7" w:rsidRPr="00075B1D" w:rsidRDefault="002C41AE">
      <w:pPr>
        <w:pStyle w:val="Heading3"/>
        <w:rPr>
          <w:sz w:val="24"/>
          <w:szCs w:val="24"/>
        </w:rPr>
      </w:pPr>
      <w:bookmarkStart w:id="12" w:name="_Toc239349602"/>
      <w:r>
        <w:lastRenderedPageBreak/>
        <w:t>1.</w:t>
      </w:r>
      <w:r w:rsidR="002524C7">
        <w:t>8 Scanning Module (shared platform)</w:t>
      </w:r>
      <w:bookmarkEnd w:id="12"/>
    </w:p>
    <w:p w:rsidR="002524C7" w:rsidRPr="00075B1D" w:rsidRDefault="002524C7">
      <w:pPr>
        <w:rPr>
          <w:sz w:val="24"/>
          <w:szCs w:val="24"/>
        </w:rPr>
      </w:pPr>
      <w:r>
        <w:t xml:space="preserve">Marriage Registration — especially Offline Hindu Marriage and Special Marriage channels, and Null and Void court-order upload — shall consume the shared Kaveri 3.0 Scanning Module for secure ingest, indexing and storage of physical document artefacts. The Scanning Module platform capability (scan ingest, indexing hooks, DEO/SRO upload path) and is the mandated path for Marriage Offline scan/upload rather than unmanaged ad-hoc file storage. It is designed for reuse by </w:t>
      </w:r>
      <w:r w:rsidR="00AF78A2">
        <w:t xml:space="preserve">other </w:t>
      </w:r>
      <w:proofErr w:type="spellStart"/>
      <w:r w:rsidR="00AF78A2">
        <w:t>realted</w:t>
      </w:r>
      <w:proofErr w:type="spellEnd"/>
      <w:r w:rsidR="00AF78A2">
        <w:t xml:space="preserve"> </w:t>
      </w:r>
      <w:r>
        <w:t>modules.</w:t>
      </w:r>
    </w:p>
    <w:tbl>
      <w:tblPr>
        <w:tblStyle w:val="TableGrid"/>
        <w:tblW w:w="0" w:type="auto"/>
        <w:tblLook w:val="04A0" w:firstRow="1" w:lastRow="0" w:firstColumn="1" w:lastColumn="0" w:noHBand="0" w:noVBand="1"/>
      </w:tblPr>
      <w:tblGrid>
        <w:gridCol w:w="2553"/>
        <w:gridCol w:w="2554"/>
        <w:gridCol w:w="2553"/>
        <w:gridCol w:w="2554"/>
      </w:tblGrid>
      <w:tr w:rsidR="00130A03" w:rsidTr="00553B2B">
        <w:tc>
          <w:tcPr>
            <w:tcW w:w="2553" w:type="dxa"/>
          </w:tcPr>
          <w:p w:rsidR="00130A03" w:rsidRDefault="008D6E6F">
            <w:r>
              <w:rPr>
                <w:b/>
                <w:sz w:val="18"/>
              </w:rPr>
              <w:t>Req ID</w:t>
            </w:r>
          </w:p>
        </w:tc>
        <w:tc>
          <w:tcPr>
            <w:tcW w:w="2554" w:type="dxa"/>
          </w:tcPr>
          <w:p w:rsidR="00130A03" w:rsidRDefault="008D6E6F">
            <w:r>
              <w:rPr>
                <w:b/>
                <w:sz w:val="18"/>
              </w:rPr>
              <w:t>Requirement</w:t>
            </w:r>
          </w:p>
        </w:tc>
        <w:tc>
          <w:tcPr>
            <w:tcW w:w="2553" w:type="dxa"/>
          </w:tcPr>
          <w:p w:rsidR="00130A03" w:rsidRDefault="008D6E6F">
            <w:r>
              <w:rPr>
                <w:b/>
                <w:sz w:val="18"/>
              </w:rPr>
              <w:t>Priority</w:t>
            </w:r>
          </w:p>
        </w:tc>
        <w:tc>
          <w:tcPr>
            <w:tcW w:w="2554" w:type="dxa"/>
          </w:tcPr>
          <w:p w:rsidR="00130A03" w:rsidRDefault="008D6E6F">
            <w:r>
              <w:rPr>
                <w:b/>
                <w:sz w:val="18"/>
              </w:rPr>
              <w:t>Acceptance criteria</w:t>
            </w:r>
          </w:p>
        </w:tc>
      </w:tr>
      <w:tr w:rsidR="00130A03" w:rsidTr="00553B2B">
        <w:tc>
          <w:tcPr>
            <w:tcW w:w="2553" w:type="dxa"/>
          </w:tcPr>
          <w:p w:rsidR="00130A03" w:rsidRDefault="008D6E6F">
            <w:r>
              <w:rPr>
                <w:sz w:val="18"/>
              </w:rPr>
              <w:t>FR-SCAN-001</w:t>
            </w:r>
          </w:p>
        </w:tc>
        <w:tc>
          <w:tcPr>
            <w:tcW w:w="2554" w:type="dxa"/>
          </w:tcPr>
          <w:p w:rsidR="00130A03" w:rsidRDefault="008D6E6F">
            <w:r>
              <w:rPr>
                <w:sz w:val="18"/>
              </w:rPr>
              <w:t>System shall provide a shared Scanning Module that accepts multi-page scanned artefacts from authorized FDA / SDA / DEO / SR roles via office workstation upload or connected scanner, for Marriage Offline (and shared platform) use</w:t>
            </w:r>
          </w:p>
        </w:tc>
        <w:tc>
          <w:tcPr>
            <w:tcW w:w="2553" w:type="dxa"/>
          </w:tcPr>
          <w:p w:rsidR="00130A03" w:rsidRDefault="008D6E6F">
            <w:r>
              <w:rPr>
                <w:sz w:val="18"/>
              </w:rPr>
              <w:t>Must</w:t>
            </w:r>
          </w:p>
        </w:tc>
        <w:tc>
          <w:tcPr>
            <w:tcW w:w="2554" w:type="dxa"/>
          </w:tcPr>
          <w:p w:rsidR="00130A03" w:rsidRDefault="008D6E6F">
            <w:r>
              <w:rPr>
                <w:sz w:val="18"/>
              </w:rPr>
              <w:t>Authorized roles can ingest multi-page scans from office workstation / scanner</w:t>
            </w:r>
          </w:p>
        </w:tc>
      </w:tr>
      <w:tr w:rsidR="00130A03" w:rsidTr="00553B2B">
        <w:tc>
          <w:tcPr>
            <w:tcW w:w="2553" w:type="dxa"/>
          </w:tcPr>
          <w:p w:rsidR="00130A03" w:rsidRDefault="008D6E6F">
            <w:r>
              <w:rPr>
                <w:sz w:val="18"/>
              </w:rPr>
              <w:t>FR-SCAN-003</w:t>
            </w:r>
          </w:p>
        </w:tc>
        <w:tc>
          <w:tcPr>
            <w:tcW w:w="2554" w:type="dxa"/>
          </w:tcPr>
          <w:p w:rsidR="00130A03" w:rsidRDefault="008D6E6F">
            <w:r>
              <w:rPr>
                <w:sz w:val="18"/>
              </w:rPr>
              <w:t>Successfully ingested scans shall be indexed and linked to the Marriage application number, statutory document type (e.g. signed Form I / Form IA / Form II / Form II-A, notice, certificate, certified court order), office, channel and actor; stored in the Document / scan store with checksum, timestamp and retention class per records policy</w:t>
            </w:r>
          </w:p>
        </w:tc>
        <w:tc>
          <w:tcPr>
            <w:tcW w:w="2553" w:type="dxa"/>
          </w:tcPr>
          <w:p w:rsidR="00130A03" w:rsidRDefault="008D6E6F">
            <w:r>
              <w:rPr>
                <w:sz w:val="18"/>
              </w:rPr>
              <w:t>Must</w:t>
            </w:r>
          </w:p>
        </w:tc>
        <w:tc>
          <w:tcPr>
            <w:tcW w:w="2554" w:type="dxa"/>
          </w:tcPr>
          <w:p w:rsidR="00130A03" w:rsidRDefault="008D6E6F">
            <w:r>
              <w:rPr>
                <w:sz w:val="18"/>
              </w:rPr>
              <w:t>Artefact indexed to application + doc type; checksum and retention recorded</w:t>
            </w:r>
          </w:p>
        </w:tc>
      </w:tr>
      <w:tr w:rsidR="00130A03" w:rsidTr="00553B2B">
        <w:tc>
          <w:tcPr>
            <w:tcW w:w="2553" w:type="dxa"/>
          </w:tcPr>
          <w:p w:rsidR="00130A03" w:rsidRDefault="008D6E6F">
            <w:r>
              <w:rPr>
                <w:sz w:val="18"/>
              </w:rPr>
              <w:t>FR-SCAN-004</w:t>
            </w:r>
          </w:p>
        </w:tc>
        <w:tc>
          <w:tcPr>
            <w:tcW w:w="2554" w:type="dxa"/>
          </w:tcPr>
          <w:p w:rsidR="00130A03" w:rsidRDefault="008D6E6F">
            <w:r>
              <w:rPr>
                <w:sz w:val="18"/>
              </w:rPr>
              <w:t>Hindu Marriage and Special Marriage Offline (and Null and Void) steps that require scan / upload of signed forms, notices, certificates or court orders shall invoke the Scanning Module APIs rather than ad-hoc unmanaged file upload</w:t>
            </w:r>
          </w:p>
        </w:tc>
        <w:tc>
          <w:tcPr>
            <w:tcW w:w="2553" w:type="dxa"/>
          </w:tcPr>
          <w:p w:rsidR="00130A03" w:rsidRDefault="008D6E6F">
            <w:r>
              <w:rPr>
                <w:sz w:val="18"/>
              </w:rPr>
              <w:t>Must</w:t>
            </w:r>
          </w:p>
        </w:tc>
        <w:tc>
          <w:tcPr>
            <w:tcW w:w="2554" w:type="dxa"/>
          </w:tcPr>
          <w:p w:rsidR="00130A03" w:rsidRDefault="008D6E6F">
            <w:r>
              <w:rPr>
                <w:sz w:val="18"/>
              </w:rPr>
              <w:t>Offline Marriage scan steps call Scanning Module APIs only</w:t>
            </w:r>
          </w:p>
        </w:tc>
      </w:tr>
      <w:tr w:rsidR="00130A03" w:rsidTr="00553B2B">
        <w:tc>
          <w:tcPr>
            <w:tcW w:w="2553" w:type="dxa"/>
          </w:tcPr>
          <w:p w:rsidR="00130A03" w:rsidRDefault="008D6E6F">
            <w:r>
              <w:rPr>
                <w:sz w:val="18"/>
              </w:rPr>
              <w:t>FR-SCAN-005</w:t>
            </w:r>
          </w:p>
        </w:tc>
        <w:tc>
          <w:tcPr>
            <w:tcW w:w="2554" w:type="dxa"/>
          </w:tcPr>
          <w:p w:rsidR="00130A03" w:rsidRDefault="008D6E6F">
            <w:r>
              <w:rPr>
                <w:sz w:val="18"/>
              </w:rPr>
              <w:t>Scanning Module shall support preview, page re-order / delete, minimum resolution and blank-page checks, and re-scan before final submit; password-protected PDFs and unsupported formats remain blocked (FB-MRG-003)</w:t>
            </w:r>
          </w:p>
        </w:tc>
        <w:tc>
          <w:tcPr>
            <w:tcW w:w="2553" w:type="dxa"/>
          </w:tcPr>
          <w:p w:rsidR="00130A03" w:rsidRDefault="008D6E6F">
            <w:r>
              <w:rPr>
                <w:sz w:val="18"/>
              </w:rPr>
              <w:t>Must</w:t>
            </w:r>
          </w:p>
        </w:tc>
        <w:tc>
          <w:tcPr>
            <w:tcW w:w="2554" w:type="dxa"/>
          </w:tcPr>
          <w:p w:rsidR="00130A03" w:rsidRDefault="008D6E6F">
            <w:r>
              <w:rPr>
                <w:sz w:val="18"/>
              </w:rPr>
              <w:t>Preview and quality checks available; blocked formats still rejected</w:t>
            </w:r>
          </w:p>
        </w:tc>
      </w:tr>
      <w:tr w:rsidR="00130A03" w:rsidTr="00553B2B">
        <w:tc>
          <w:tcPr>
            <w:tcW w:w="2553" w:type="dxa"/>
          </w:tcPr>
          <w:p w:rsidR="00130A03" w:rsidRDefault="008D6E6F">
            <w:r>
              <w:rPr>
                <w:sz w:val="18"/>
              </w:rPr>
              <w:t>FR-SCAN-006</w:t>
            </w:r>
          </w:p>
        </w:tc>
        <w:tc>
          <w:tcPr>
            <w:tcW w:w="2554" w:type="dxa"/>
          </w:tcPr>
          <w:p w:rsidR="00130A03" w:rsidRDefault="008D6E6F" w:rsidP="00582F73">
            <w:r>
              <w:rPr>
                <w:sz w:val="18"/>
              </w:rPr>
              <w:t>System shall retain an audit trail for each scan ingest — actor, role, office, workstation / device identifier, file hash, document type and linked application — queryable by SR / audit roles</w:t>
            </w:r>
          </w:p>
        </w:tc>
        <w:tc>
          <w:tcPr>
            <w:tcW w:w="2553" w:type="dxa"/>
          </w:tcPr>
          <w:p w:rsidR="00130A03" w:rsidRDefault="008D6E6F">
            <w:r>
              <w:rPr>
                <w:sz w:val="18"/>
              </w:rPr>
              <w:t>Must</w:t>
            </w:r>
          </w:p>
        </w:tc>
        <w:tc>
          <w:tcPr>
            <w:tcW w:w="2554" w:type="dxa"/>
          </w:tcPr>
          <w:p w:rsidR="00130A03" w:rsidRDefault="008D6E6F">
            <w:r>
              <w:rPr>
                <w:sz w:val="18"/>
              </w:rPr>
              <w:t>Ingest audit trail queryable by SR / audit roles</w:t>
            </w:r>
          </w:p>
        </w:tc>
      </w:tr>
      <w:tr w:rsidR="00130A03" w:rsidTr="00553B2B">
        <w:tc>
          <w:tcPr>
            <w:tcW w:w="2553" w:type="dxa"/>
          </w:tcPr>
          <w:p w:rsidR="00130A03" w:rsidRDefault="008D6E6F">
            <w:r>
              <w:rPr>
                <w:sz w:val="18"/>
              </w:rPr>
              <w:lastRenderedPageBreak/>
              <w:t>FR-SCAN-007</w:t>
            </w:r>
          </w:p>
        </w:tc>
        <w:tc>
          <w:tcPr>
            <w:tcW w:w="2554" w:type="dxa"/>
          </w:tcPr>
          <w:p w:rsidR="00130A03" w:rsidRDefault="008D6E6F">
            <w:r>
              <w:rPr>
                <w:sz w:val="18"/>
              </w:rPr>
              <w:t>Marriage workflows shall not mark Offline scan-mandatory steps complete until required artefacts are successfully ingested and indexed via the Scanning Module; partial or failed ingest shall leave the step pending</w:t>
            </w:r>
          </w:p>
        </w:tc>
        <w:tc>
          <w:tcPr>
            <w:tcW w:w="2553" w:type="dxa"/>
          </w:tcPr>
          <w:p w:rsidR="00130A03" w:rsidRDefault="008D6E6F">
            <w:r>
              <w:rPr>
                <w:sz w:val="18"/>
              </w:rPr>
              <w:t>Must</w:t>
            </w:r>
          </w:p>
        </w:tc>
        <w:tc>
          <w:tcPr>
            <w:tcW w:w="2554" w:type="dxa"/>
          </w:tcPr>
          <w:p w:rsidR="00130A03" w:rsidRDefault="008D6E6F">
            <w:r>
              <w:rPr>
                <w:sz w:val="18"/>
              </w:rPr>
              <w:t>Offline step stays pending until required scans successfully indexed</w:t>
            </w:r>
          </w:p>
        </w:tc>
      </w:tr>
    </w:tbl>
    <w:p w:rsidR="002524C7" w:rsidRPr="00075B1D" w:rsidRDefault="002C41AE">
      <w:pPr>
        <w:pStyle w:val="Heading2"/>
        <w:rPr>
          <w:sz w:val="24"/>
          <w:szCs w:val="24"/>
        </w:rPr>
      </w:pPr>
      <w:bookmarkStart w:id="13" w:name="_Toc239349603"/>
      <w:r>
        <w:rPr>
          <w:sz w:val="24"/>
          <w:szCs w:val="24"/>
        </w:rPr>
        <w:t>2</w:t>
      </w:r>
      <w:r w:rsidR="00251247" w:rsidRPr="00075B1D">
        <w:rPr>
          <w:sz w:val="24"/>
          <w:szCs w:val="24"/>
        </w:rPr>
        <w:t>. Business rules</w:t>
      </w:r>
      <w:bookmarkEnd w:id="13"/>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rsidR="002524C7" w:rsidRPr="00075B1D" w:rsidRDefault="00251247">
            <w:pPr>
              <w:spacing w:before="20" w:after="20"/>
              <w:rPr>
                <w:sz w:val="24"/>
                <w:szCs w:val="24"/>
              </w:rPr>
            </w:pPr>
            <w:r w:rsidRPr="00075B1D">
              <w:rPr>
                <w:sz w:val="24"/>
                <w:szCs w:val="24"/>
              </w:rPr>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rsidR="002524C7" w:rsidRPr="00075B1D" w:rsidRDefault="00251247">
            <w:pPr>
              <w:spacing w:before="20" w:after="20"/>
              <w:rPr>
                <w:sz w:val="24"/>
                <w:szCs w:val="24"/>
              </w:rPr>
            </w:pPr>
            <w:r w:rsidRPr="00075B1D">
              <w:rPr>
                <w:sz w:val="24"/>
                <w:szCs w:val="24"/>
              </w:rPr>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BR-HMA-009</w:t>
            </w:r>
          </w:p>
        </w:tc>
        <w:tc>
          <w:tcPr>
            <w:tcW w:w="2556" w:type="dxa"/>
          </w:tcPr>
          <w:p w:rsidR="002524C7" w:rsidRPr="00075B1D" w:rsidRDefault="00251247">
            <w:pPr>
              <w:spacing w:before="20" w:after="20"/>
              <w:rPr>
                <w:sz w:val="24"/>
                <w:szCs w:val="24"/>
              </w:rPr>
            </w:pPr>
            <w:r w:rsidRPr="00075B1D">
              <w:rPr>
                <w:sz w:val="24"/>
                <w:szCs w:val="24"/>
              </w:rPr>
              <w:t>Exactly one channel (Online / Offline) applies to an application at a time; channel is selected before prerequisites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proceeding to office selection / summary</w:t>
            </w:r>
          </w:p>
        </w:tc>
        <w:tc>
          <w:tcPr>
            <w:tcW w:w="2556" w:type="dxa"/>
          </w:tcPr>
          <w:p w:rsidR="00243A77" w:rsidRPr="00075B1D" w:rsidRDefault="00251247">
            <w:pPr>
              <w:rPr>
                <w:sz w:val="24"/>
                <w:szCs w:val="24"/>
              </w:rPr>
            </w:pPr>
            <w:r w:rsidRPr="00075B1D">
              <w:rPr>
                <w:sz w:val="24"/>
                <w:szCs w:val="24"/>
              </w:rPr>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 xml:space="preserve">Offline: DEO upload is permitted only after SR </w:t>
            </w:r>
            <w:r w:rsidRPr="00075B1D">
              <w:rPr>
                <w:sz w:val="24"/>
                <w:szCs w:val="24"/>
              </w:rPr>
              <w:lastRenderedPageBreak/>
              <w:t>has allocated the application to that DEO</w:t>
            </w:r>
          </w:p>
        </w:tc>
        <w:tc>
          <w:tcPr>
            <w:tcW w:w="2556" w:type="dxa"/>
          </w:tcPr>
          <w:p w:rsidR="00243A77" w:rsidRPr="00075B1D" w:rsidRDefault="00251247">
            <w:pPr>
              <w:rPr>
                <w:sz w:val="24"/>
                <w:szCs w:val="24"/>
              </w:rPr>
            </w:pPr>
            <w:r w:rsidRPr="00075B1D">
              <w:rPr>
                <w:sz w:val="24"/>
                <w:szCs w:val="24"/>
              </w:rPr>
              <w:lastRenderedPageBreak/>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BR-SMA-003</w:t>
            </w:r>
          </w:p>
        </w:tc>
        <w:tc>
          <w:tcPr>
            <w:tcW w:w="2554" w:type="dxa"/>
          </w:tcPr>
          <w:p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rsidR="00450BD5" w:rsidRPr="00075B1D" w:rsidRDefault="00E91FC6">
            <w:pPr>
              <w:rPr>
                <w:sz w:val="24"/>
                <w:szCs w:val="24"/>
              </w:rPr>
            </w:pPr>
            <w:r w:rsidRPr="00075B1D">
              <w:rPr>
                <w:sz w:val="24"/>
                <w:szCs w:val="24"/>
              </w:rPr>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rsidR="00450BD5" w:rsidRPr="00075B1D" w:rsidRDefault="00E91FC6">
            <w:pPr>
              <w:rPr>
                <w:sz w:val="24"/>
                <w:szCs w:val="24"/>
              </w:rPr>
            </w:pPr>
            <w:r w:rsidRPr="00075B1D">
              <w:rPr>
                <w:sz w:val="24"/>
                <w:szCs w:val="24"/>
              </w:rPr>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BR-SMA-008</w:t>
            </w:r>
          </w:p>
        </w:tc>
        <w:tc>
          <w:tcPr>
            <w:tcW w:w="2554" w:type="dxa"/>
          </w:tcPr>
          <w:p w:rsidR="00450BD5" w:rsidRPr="00075B1D" w:rsidRDefault="00E91FC6">
            <w:pPr>
              <w:rPr>
                <w:sz w:val="24"/>
                <w:szCs w:val="24"/>
              </w:rPr>
            </w:pPr>
            <w:r w:rsidRPr="00075B1D">
              <w:rPr>
                <w:sz w:val="24"/>
                <w:szCs w:val="24"/>
              </w:rPr>
              <w:t xml:space="preserve">Other Forms: both parties must have </w:t>
            </w:r>
            <w:r w:rsidRPr="00075B1D">
              <w:rPr>
                <w:sz w:val="24"/>
                <w:szCs w:val="24"/>
              </w:rPr>
              <w:lastRenderedPageBreak/>
              <w:t>completed 21 years at the notice filing date</w:t>
            </w:r>
          </w:p>
        </w:tc>
        <w:tc>
          <w:tcPr>
            <w:tcW w:w="2553" w:type="dxa"/>
          </w:tcPr>
          <w:p w:rsidR="00450BD5" w:rsidRPr="00075B1D" w:rsidRDefault="00E91FC6">
            <w:pPr>
              <w:rPr>
                <w:sz w:val="24"/>
                <w:szCs w:val="24"/>
              </w:rPr>
            </w:pPr>
            <w:r w:rsidRPr="00075B1D">
              <w:rPr>
                <w:sz w:val="24"/>
                <w:szCs w:val="24"/>
              </w:rPr>
              <w:lastRenderedPageBreak/>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BR-SMA-013</w:t>
            </w:r>
          </w:p>
        </w:tc>
        <w:tc>
          <w:tcPr>
            <w:tcW w:w="2554" w:type="dxa"/>
          </w:tcPr>
          <w:p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rsidR="00450BD5" w:rsidRPr="00075B1D" w:rsidRDefault="00E91FC6">
            <w:pPr>
              <w:rPr>
                <w:sz w:val="24"/>
                <w:szCs w:val="24"/>
              </w:rPr>
            </w:pPr>
            <w:r w:rsidRPr="00075B1D">
              <w:rPr>
                <w:sz w:val="24"/>
                <w:szCs w:val="24"/>
              </w:rPr>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BR-HMA-021</w:t>
            </w:r>
          </w:p>
        </w:tc>
        <w:tc>
          <w:tcPr>
            <w:tcW w:w="2554" w:type="dxa"/>
          </w:tcPr>
          <w:p w:rsidR="00450BD5" w:rsidRPr="00075B1D" w:rsidRDefault="00E91FC6">
            <w:pPr>
              <w:rPr>
                <w:sz w:val="24"/>
                <w:szCs w:val="24"/>
              </w:rPr>
            </w:pPr>
            <w:r w:rsidRPr="00075B1D">
              <w:rPr>
                <w:sz w:val="24"/>
                <w:szCs w:val="24"/>
              </w:rPr>
              <w:t>Null and Void endorsement requires a certified court order; Kaveri does not adjudicate nullity — SRO records the order and flags the registration only</w:t>
            </w:r>
          </w:p>
        </w:tc>
        <w:tc>
          <w:tcPr>
            <w:tcW w:w="2553" w:type="dxa"/>
          </w:tcPr>
          <w:p w:rsidR="00450BD5" w:rsidRPr="00075B1D" w:rsidRDefault="00E91FC6">
            <w:pPr>
              <w:rPr>
                <w:sz w:val="24"/>
                <w:szCs w:val="24"/>
              </w:rPr>
            </w:pPr>
            <w:r w:rsidRPr="00075B1D">
              <w:rPr>
                <w:sz w:val="24"/>
                <w:szCs w:val="24"/>
              </w:rPr>
              <w:t>HMA 1955 Sec. 11–12; 7.4</w:t>
            </w:r>
          </w:p>
        </w:tc>
        <w:tc>
          <w:tcPr>
            <w:tcW w:w="2554" w:type="dxa"/>
          </w:tcPr>
          <w:p w:rsidR="00450BD5" w:rsidRPr="00075B1D" w:rsidRDefault="00E91FC6">
            <w:pPr>
              <w:rPr>
                <w:sz w:val="24"/>
                <w:szCs w:val="24"/>
              </w:rPr>
            </w:pPr>
            <w:r w:rsidRPr="00075B1D">
              <w:rPr>
                <w:sz w:val="24"/>
                <w:szCs w:val="24"/>
              </w:rPr>
              <w:t>Hard stop without court order artefact; FR-HMA-094–099</w:t>
            </w:r>
          </w:p>
        </w:tc>
      </w:tr>
    </w:tbl>
    <w:p w:rsidR="002524C7" w:rsidRPr="00075B1D" w:rsidRDefault="002524C7">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2524C7" w:rsidRPr="00075B1D" w:rsidRDefault="002C41AE">
      <w:pPr>
        <w:pStyle w:val="Heading2"/>
        <w:rPr>
          <w:sz w:val="24"/>
          <w:szCs w:val="24"/>
        </w:rPr>
      </w:pPr>
      <w:bookmarkStart w:id="14" w:name="_Toc239349604"/>
      <w:r>
        <w:rPr>
          <w:sz w:val="24"/>
          <w:szCs w:val="24"/>
        </w:rPr>
        <w:t>3</w:t>
      </w:r>
      <w:r w:rsidR="00251247" w:rsidRPr="00075B1D">
        <w:rPr>
          <w:sz w:val="24"/>
          <w:szCs w:val="24"/>
        </w:rPr>
        <w:t>. User interface (high-level)</w:t>
      </w:r>
      <w:bookmarkEnd w:id="14"/>
    </w:p>
    <w:tbl>
      <w:tblPr>
        <w:tblStyle w:val="TableGrid"/>
        <w:tblW w:w="0" w:type="auto"/>
        <w:jc w:val="center"/>
        <w:tblLook w:val="04A0" w:firstRow="1" w:lastRow="0" w:firstColumn="1" w:lastColumn="0" w:noHBand="0" w:noVBand="1"/>
      </w:tblPr>
      <w:tblGrid>
        <w:gridCol w:w="2038"/>
        <w:gridCol w:w="2622"/>
        <w:gridCol w:w="1854"/>
        <w:gridCol w:w="1854"/>
        <w:gridCol w:w="1846"/>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(merged) Declarations</w:t>
            </w:r>
          </w:p>
        </w:tc>
        <w:tc>
          <w:tcPr>
            <w:tcW w:w="2045" w:type="dxa"/>
          </w:tcPr>
          <w:p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lastRenderedPageBreak/>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II, register</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2C41AE">
            <w:pPr>
              <w:rPr>
                <w:sz w:val="24"/>
                <w:szCs w:val="24"/>
              </w:rPr>
            </w:pPr>
            <w:r>
              <w:rPr>
                <w:sz w:val="24"/>
                <w:szCs w:val="24"/>
              </w:rPr>
              <w:t>1.</w:t>
            </w:r>
            <w:r w:rsidR="00E91FC6" w:rsidRPr="00075B1D">
              <w:rPr>
                <w:sz w:val="24"/>
                <w:szCs w:val="24"/>
              </w:rPr>
              <w:t>2.1; FR-SMA-001 / FR-SMA-005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2C41AE">
            <w:pPr>
              <w:rPr>
                <w:sz w:val="24"/>
                <w:szCs w:val="24"/>
              </w:rPr>
            </w:pPr>
            <w:r>
              <w:rPr>
                <w:sz w:val="24"/>
                <w:szCs w:val="24"/>
              </w:rPr>
              <w:t>1.</w:t>
            </w:r>
            <w:r w:rsidR="00E91FC6" w:rsidRPr="00075B1D">
              <w:rPr>
                <w:sz w:val="24"/>
                <w:szCs w:val="24"/>
              </w:rPr>
              <w:t>2.2; FR-SMA-007 / FR-SMA-008</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2C41AE">
            <w:pPr>
              <w:rPr>
                <w:sz w:val="24"/>
                <w:szCs w:val="24"/>
              </w:rPr>
            </w:pPr>
            <w:r>
              <w:rPr>
                <w:sz w:val="24"/>
                <w:szCs w:val="24"/>
              </w:rPr>
              <w:t>1.</w:t>
            </w:r>
            <w:r w:rsidR="00E91FC6" w:rsidRPr="00075B1D">
              <w:rPr>
                <w:sz w:val="24"/>
                <w:szCs w:val="24"/>
              </w:rPr>
              <w:t>2.3; FR-SMA-061</w:t>
            </w:r>
          </w:p>
        </w:tc>
      </w:tr>
      <w:tr w:rsidR="00450BD5" w:rsidRPr="00075B1D">
        <w:trPr>
          <w:jc w:val="center"/>
        </w:trPr>
        <w:tc>
          <w:tcPr>
            <w:tcW w:w="2043" w:type="dxa"/>
          </w:tcPr>
          <w:p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notice generation / portal display</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2C41AE">
            <w:pPr>
              <w:rPr>
                <w:sz w:val="24"/>
                <w:szCs w:val="24"/>
              </w:rPr>
            </w:pPr>
            <w:r>
              <w:rPr>
                <w:sz w:val="24"/>
                <w:szCs w:val="24"/>
              </w:rPr>
              <w:t>1.</w:t>
            </w:r>
            <w:r w:rsidR="00E91FC6" w:rsidRPr="00075B1D">
              <w:rPr>
                <w:sz w:val="24"/>
                <w:szCs w:val="24"/>
              </w:rPr>
              <w:t>2.2; FR-SMA-011 / FR-SMA-013</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2C41AE">
            <w:pPr>
              <w:rPr>
                <w:sz w:val="24"/>
                <w:szCs w:val="24"/>
              </w:rPr>
            </w:pPr>
            <w:r>
              <w:rPr>
                <w:sz w:val="24"/>
                <w:szCs w:val="24"/>
              </w:rPr>
              <w:t>1.</w:t>
            </w:r>
            <w:r w:rsidR="00E91FC6" w:rsidRPr="00075B1D">
              <w:rPr>
                <w:sz w:val="24"/>
                <w:szCs w:val="24"/>
              </w:rPr>
              <w:t>2.7; FR-SMA-017 / FR-SMA-018 / FR-SMA-019</w:t>
            </w:r>
          </w:p>
        </w:tc>
      </w:tr>
      <w:tr w:rsidR="00450BD5" w:rsidRPr="00075B1D">
        <w:trPr>
          <w:jc w:val="center"/>
        </w:trPr>
        <w:tc>
          <w:tcPr>
            <w:tcW w:w="2043" w:type="dxa"/>
          </w:tcPr>
          <w:p w:rsidR="00450BD5" w:rsidRPr="00075B1D" w:rsidRDefault="00E91FC6">
            <w:pPr>
              <w:rPr>
                <w:sz w:val="24"/>
                <w:szCs w:val="24"/>
              </w:rPr>
            </w:pPr>
            <w:r w:rsidRPr="00075B1D">
              <w:rPr>
                <w:sz w:val="24"/>
                <w:szCs w:val="24"/>
              </w:rPr>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2C41AE">
            <w:pPr>
              <w:rPr>
                <w:sz w:val="24"/>
                <w:szCs w:val="24"/>
              </w:rPr>
            </w:pPr>
            <w:r>
              <w:rPr>
                <w:sz w:val="24"/>
                <w:szCs w:val="24"/>
              </w:rPr>
              <w:t>1.</w:t>
            </w:r>
            <w:r w:rsidR="00E91FC6" w:rsidRPr="00075B1D">
              <w:rPr>
                <w:sz w:val="24"/>
                <w:szCs w:val="24"/>
              </w:rPr>
              <w:t>3.2; FR-SMA-022 / FR-SMA-025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2C41AE">
            <w:pPr>
              <w:rPr>
                <w:sz w:val="24"/>
                <w:szCs w:val="24"/>
              </w:rPr>
            </w:pPr>
            <w:r>
              <w:rPr>
                <w:sz w:val="24"/>
                <w:szCs w:val="24"/>
              </w:rPr>
              <w:t>1.</w:t>
            </w:r>
            <w:r w:rsidR="00E91FC6" w:rsidRPr="00075B1D">
              <w:rPr>
                <w:sz w:val="24"/>
                <w:szCs w:val="24"/>
              </w:rPr>
              <w:t>2.8; FR-SMA-029 / FR-SMA-030</w:t>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2C41AE">
            <w:pPr>
              <w:rPr>
                <w:sz w:val="24"/>
                <w:szCs w:val="24"/>
              </w:rPr>
            </w:pPr>
            <w:r>
              <w:rPr>
                <w:sz w:val="24"/>
                <w:szCs w:val="24"/>
              </w:rPr>
              <w:t>1.</w:t>
            </w:r>
            <w:r w:rsidR="00E91FC6" w:rsidRPr="00075B1D">
              <w:rPr>
                <w:sz w:val="24"/>
                <w:szCs w:val="24"/>
              </w:rPr>
              <w:t>3.3; FR-SMA-034 / FR-SMA-035</w:t>
            </w:r>
          </w:p>
        </w:tc>
      </w:tr>
      <w:tr w:rsidR="00450BD5" w:rsidRPr="00075B1D">
        <w:trPr>
          <w:jc w:val="center"/>
        </w:trPr>
        <w:tc>
          <w:tcPr>
            <w:tcW w:w="2043" w:type="dxa"/>
          </w:tcPr>
          <w:p w:rsidR="00450BD5" w:rsidRPr="00075B1D" w:rsidRDefault="00E91FC6">
            <w:pPr>
              <w:rPr>
                <w:sz w:val="24"/>
                <w:szCs w:val="24"/>
              </w:rPr>
            </w:pPr>
            <w:r w:rsidRPr="00075B1D">
              <w:rPr>
                <w:sz w:val="24"/>
                <w:szCs w:val="24"/>
              </w:rPr>
              <w:t>Declarations and solemnization</w:t>
            </w:r>
          </w:p>
        </w:tc>
        <w:tc>
          <w:tcPr>
            <w:tcW w:w="2044" w:type="dxa"/>
          </w:tcPr>
          <w:p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2C41AE">
            <w:pPr>
              <w:rPr>
                <w:sz w:val="24"/>
                <w:szCs w:val="24"/>
              </w:rPr>
            </w:pPr>
            <w:r>
              <w:rPr>
                <w:sz w:val="24"/>
                <w:szCs w:val="24"/>
              </w:rPr>
              <w:t>1.</w:t>
            </w:r>
            <w:r w:rsidR="00E91FC6" w:rsidRPr="00075B1D">
              <w:rPr>
                <w:sz w:val="24"/>
                <w:szCs w:val="24"/>
              </w:rPr>
              <w:t>3.3; FR-SMA-037 / FR-SMA-038</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2C41AE">
            <w:pPr>
              <w:rPr>
                <w:sz w:val="24"/>
                <w:szCs w:val="24"/>
              </w:rPr>
            </w:pPr>
            <w:r>
              <w:rPr>
                <w:sz w:val="24"/>
                <w:szCs w:val="24"/>
              </w:rPr>
              <w:t>1.</w:t>
            </w:r>
            <w:r w:rsidR="00E91FC6" w:rsidRPr="00075B1D">
              <w:rPr>
                <w:sz w:val="24"/>
                <w:szCs w:val="24"/>
              </w:rPr>
              <w:t xml:space="preserve">3.3 / </w:t>
            </w:r>
            <w:r>
              <w:rPr>
                <w:sz w:val="24"/>
                <w:szCs w:val="24"/>
              </w:rPr>
              <w:t>1.</w:t>
            </w:r>
            <w:r w:rsidR="00E91FC6" w:rsidRPr="00075B1D">
              <w:rPr>
                <w:sz w:val="24"/>
                <w:szCs w:val="24"/>
              </w:rPr>
              <w:t>3.4; FR-SMA-039 / FR-SMA-046</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GSC acknowledgement and tracking</w:t>
            </w:r>
          </w:p>
        </w:tc>
        <w:tc>
          <w:tcPr>
            <w:tcW w:w="2044" w:type="dxa"/>
          </w:tcPr>
          <w:p w:rsidR="00450BD5" w:rsidRPr="00075B1D" w:rsidRDefault="00E91FC6">
            <w:pPr>
              <w:rPr>
                <w:sz w:val="24"/>
                <w:szCs w:val="24"/>
              </w:rPr>
            </w:pPr>
            <w:r w:rsidRPr="00075B1D">
              <w:rPr>
                <w:sz w:val="24"/>
                <w:szCs w:val="24"/>
              </w:rPr>
              <w:t>Display Sakala / GSC number, statutory service timeline and link to https://sakala.kar.nic.in/ status tracking after payment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Karnataka Guarantee of Services Act, 2011</w:t>
            </w:r>
          </w:p>
        </w:tc>
        <w:tc>
          <w:tcPr>
            <w:tcW w:w="2043" w:type="dxa"/>
          </w:tcPr>
          <w:p w:rsidR="00450BD5" w:rsidRPr="00075B1D" w:rsidRDefault="002C41AE">
            <w:pPr>
              <w:rPr>
                <w:sz w:val="24"/>
                <w:szCs w:val="24"/>
              </w:rPr>
            </w:pPr>
            <w:r>
              <w:rPr>
                <w:sz w:val="24"/>
                <w:szCs w:val="24"/>
              </w:rPr>
              <w:t>1.</w:t>
            </w:r>
            <w:r w:rsidR="00E91FC6" w:rsidRPr="00075B1D">
              <w:rPr>
                <w:sz w:val="24"/>
                <w:szCs w:val="24"/>
              </w:rPr>
              <w:t>7; FR-HMA-092, FR-SMA-068</w:t>
            </w:r>
          </w:p>
        </w:tc>
      </w:tr>
      <w:tr w:rsidR="00450BD5" w:rsidRPr="00075B1D">
        <w:trPr>
          <w:jc w:val="center"/>
        </w:trPr>
        <w:tc>
          <w:tcPr>
            <w:tcW w:w="2043" w:type="dxa"/>
          </w:tcPr>
          <w:p w:rsidR="00450BD5" w:rsidRPr="00075B1D" w:rsidRDefault="00E91FC6">
            <w:pPr>
              <w:rPr>
                <w:sz w:val="24"/>
                <w:szCs w:val="24"/>
              </w:rPr>
            </w:pPr>
            <w:r w:rsidRPr="00075B1D">
              <w:rPr>
                <w:sz w:val="24"/>
                <w:szCs w:val="24"/>
              </w:rPr>
              <w:t>Null and Void endorsement (SRO back-office)</w:t>
            </w:r>
          </w:p>
        </w:tc>
        <w:tc>
          <w:tcPr>
            <w:tcW w:w="2044" w:type="dxa"/>
          </w:tcPr>
          <w:p w:rsidR="00450BD5" w:rsidRPr="00075B1D" w:rsidRDefault="00E91FC6">
            <w:pPr>
              <w:rPr>
                <w:sz w:val="24"/>
                <w:szCs w:val="24"/>
              </w:rPr>
            </w:pPr>
            <w:r w:rsidRPr="00075B1D">
              <w:rPr>
                <w:sz w:val="24"/>
                <w:szCs w:val="24"/>
              </w:rPr>
              <w:t>Search registered marriage, capture court order, apply Null and Void flag</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HMA 1955 Sec. 11–12</w:t>
            </w:r>
          </w:p>
        </w:tc>
        <w:tc>
          <w:tcPr>
            <w:tcW w:w="2043" w:type="dxa"/>
          </w:tcPr>
          <w:p w:rsidR="00450BD5" w:rsidRPr="00075B1D" w:rsidRDefault="00E91FC6">
            <w:pPr>
              <w:rPr>
                <w:sz w:val="24"/>
                <w:szCs w:val="24"/>
              </w:rPr>
            </w:pPr>
            <w:r w:rsidRPr="00075B1D">
              <w:rPr>
                <w:sz w:val="24"/>
                <w:szCs w:val="24"/>
              </w:rPr>
              <w:t>7.4; FR-HMA-094–099</w:t>
            </w:r>
          </w:p>
        </w:tc>
      </w:tr>
      <w:tr w:rsidR="00450BD5" w:rsidRPr="00075B1D">
        <w:trPr>
          <w:jc w:val="center"/>
        </w:trPr>
        <w:tc>
          <w:tcPr>
            <w:tcW w:w="2043" w:type="dxa"/>
          </w:tcPr>
          <w:p w:rsidR="00450BD5" w:rsidRPr="00075B1D" w:rsidRDefault="00E91FC6">
            <w:pPr>
              <w:rPr>
                <w:sz w:val="24"/>
                <w:szCs w:val="24"/>
              </w:rPr>
            </w:pPr>
            <w:r w:rsidRPr="00075B1D">
              <w:rPr>
                <w:sz w:val="24"/>
                <w:szCs w:val="24"/>
              </w:rPr>
              <w:t>Scanning Module — ingest and preview</w:t>
            </w:r>
          </w:p>
        </w:tc>
        <w:tc>
          <w:tcPr>
            <w:tcW w:w="2044" w:type="dxa"/>
          </w:tcPr>
          <w:p w:rsidR="00450BD5" w:rsidRPr="00075B1D" w:rsidRDefault="00E91FC6">
            <w:pPr>
              <w:rPr>
                <w:sz w:val="24"/>
                <w:szCs w:val="24"/>
              </w:rPr>
            </w:pPr>
            <w:r w:rsidRPr="00075B1D">
              <w:rPr>
                <w:sz w:val="24"/>
                <w:szCs w:val="24"/>
              </w:rPr>
              <w:t>Capture / upload multi-page scans, run AV and quality checks, preview and link artefacts to the Marriage application before Offline step completion</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Registration Rules 1965 (scanning / digital storage practice); Phase 1 Scanning spine</w:t>
            </w:r>
          </w:p>
        </w:tc>
        <w:tc>
          <w:tcPr>
            <w:tcW w:w="2043" w:type="dxa"/>
          </w:tcPr>
          <w:p w:rsidR="00450BD5" w:rsidRPr="00075B1D" w:rsidRDefault="002C41AE">
            <w:pPr>
              <w:rPr>
                <w:sz w:val="24"/>
                <w:szCs w:val="24"/>
              </w:rPr>
            </w:pPr>
            <w:r>
              <w:rPr>
                <w:sz w:val="24"/>
                <w:szCs w:val="24"/>
              </w:rPr>
              <w:t>1.</w:t>
            </w:r>
            <w:r w:rsidR="00E91FC6" w:rsidRPr="00075B1D">
              <w:rPr>
                <w:sz w:val="24"/>
                <w:szCs w:val="24"/>
              </w:rPr>
              <w:t>8; FR-SCAN-001–007</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C41AE">
      <w:pPr>
        <w:pStyle w:val="Heading2"/>
        <w:rPr>
          <w:sz w:val="24"/>
          <w:szCs w:val="24"/>
        </w:rPr>
      </w:pPr>
      <w:bookmarkStart w:id="15" w:name="_Toc239349605"/>
      <w:r>
        <w:rPr>
          <w:sz w:val="24"/>
          <w:szCs w:val="24"/>
        </w:rPr>
        <w:t>4</w:t>
      </w:r>
      <w:r w:rsidR="00251247" w:rsidRPr="00075B1D">
        <w:rPr>
          <w:sz w:val="24"/>
          <w:szCs w:val="24"/>
        </w:rPr>
        <w:t>. Integrations</w:t>
      </w:r>
      <w:bookmarkEnd w:id="15"/>
    </w:p>
    <w:tbl>
      <w:tblPr>
        <w:tblStyle w:val="TableGrid"/>
        <w:tblW w:w="0" w:type="auto"/>
        <w:jc w:val="center"/>
        <w:tblLook w:val="04A0" w:firstRow="1" w:lastRow="0" w:firstColumn="1" w:lastColumn="0" w:noHBand="0" w:noVBand="1"/>
      </w:tblPr>
      <w:tblGrid>
        <w:gridCol w:w="1683"/>
        <w:gridCol w:w="2123"/>
        <w:gridCol w:w="2622"/>
        <w:gridCol w:w="1364"/>
        <w:gridCol w:w="1326"/>
        <w:gridCol w:w="1096"/>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 xml:space="preserve">Aadhaar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lastRenderedPageBreak/>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Persistence backend for Scanning Module ingest — DEO-uploaded signed Form I, Form IA, Form II &amp; II-A, notices, certificates and court-order copies (</w:t>
            </w:r>
            <w:r w:rsidR="002C41AE">
              <w:rPr>
                <w:sz w:val="24"/>
                <w:szCs w:val="24"/>
              </w:rPr>
              <w:t>1.</w:t>
            </w:r>
            <w:r w:rsidRPr="00075B1D">
              <w:rPr>
                <w:sz w:val="24"/>
                <w:szCs w:val="24"/>
              </w:rPr>
              <w:t>8)</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Existing Kaveri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Public objection submission against a published notice</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Sakala (Karnataka Guarantee of Services)</w:t>
            </w:r>
          </w:p>
        </w:tc>
        <w:tc>
          <w:tcPr>
            <w:tcW w:w="1703" w:type="dxa"/>
          </w:tcPr>
          <w:p w:rsidR="00450BD5" w:rsidRPr="00075B1D" w:rsidRDefault="00E91FC6">
            <w:pPr>
              <w:rPr>
                <w:sz w:val="24"/>
                <w:szCs w:val="24"/>
              </w:rPr>
            </w:pPr>
            <w:r w:rsidRPr="00075B1D">
              <w:rPr>
                <w:sz w:val="24"/>
                <w:szCs w:val="24"/>
              </w:rPr>
              <w:t>Bidirectional</w:t>
            </w:r>
          </w:p>
        </w:tc>
        <w:tc>
          <w:tcPr>
            <w:tcW w:w="1703" w:type="dxa"/>
          </w:tcPr>
          <w:p w:rsidR="00450BD5" w:rsidRPr="00075B1D" w:rsidRDefault="00E91FC6">
            <w:pPr>
              <w:rPr>
                <w:sz w:val="24"/>
                <w:szCs w:val="24"/>
              </w:rPr>
            </w:pPr>
            <w:r w:rsidRPr="00075B1D">
              <w:rPr>
                <w:sz w:val="24"/>
                <w:szCs w:val="24"/>
              </w:rPr>
              <w:t>GSC acknowledgement on payment; service lifecycle sync (acceptance, in-process, delivery/rejection); party particulars upload; appeal status exchange; citizen tracking at https://sakala.kar.nic.in/</w:t>
            </w:r>
          </w:p>
        </w:tc>
        <w:tc>
          <w:tcPr>
            <w:tcW w:w="1702" w:type="dxa"/>
          </w:tcPr>
          <w:p w:rsidR="00450BD5" w:rsidRPr="00075B1D" w:rsidRDefault="00E91FC6">
            <w:pPr>
              <w:rPr>
                <w:sz w:val="24"/>
                <w:szCs w:val="24"/>
              </w:rPr>
            </w:pPr>
            <w:r w:rsidRPr="00075B1D">
              <w:rPr>
                <w:sz w:val="24"/>
                <w:szCs w:val="24"/>
              </w:rPr>
              <w:t>Both</w:t>
            </w:r>
          </w:p>
        </w:tc>
        <w:tc>
          <w:tcPr>
            <w:tcW w:w="1701" w:type="dxa"/>
          </w:tcPr>
          <w:p w:rsidR="00450BD5" w:rsidRPr="00075B1D" w:rsidRDefault="00450BD5">
            <w:pPr>
              <w:rPr>
                <w:sz w:val="24"/>
                <w:szCs w:val="24"/>
              </w:rPr>
            </w:pPr>
            <w:r>
              <w:t>Integration / Sakala Mission</w:t>
            </w:r>
          </w:p>
        </w:tc>
        <w:tc>
          <w:tcPr>
            <w:tcW w:w="1701" w:type="dxa"/>
          </w:tcPr>
          <w:p w:rsidR="00450BD5" w:rsidRPr="00075B1D" w:rsidRDefault="00450BD5">
            <w:pPr>
              <w:rPr>
                <w:sz w:val="24"/>
                <w:szCs w:val="24"/>
              </w:rPr>
            </w:pPr>
            <w:r>
              <w:t>TBD</w:t>
            </w:r>
          </w:p>
        </w:tc>
      </w:tr>
      <w:tr w:rsidR="00450BD5" w:rsidRPr="00075B1D">
        <w:trPr>
          <w:jc w:val="center"/>
        </w:trPr>
        <w:tc>
          <w:tcPr>
            <w:tcW w:w="1704" w:type="dxa"/>
          </w:tcPr>
          <w:p w:rsidR="00450BD5" w:rsidRPr="00075B1D" w:rsidRDefault="00E91FC6">
            <w:pPr>
              <w:rPr>
                <w:sz w:val="24"/>
                <w:szCs w:val="24"/>
              </w:rPr>
            </w:pPr>
            <w:r w:rsidRPr="00075B1D">
              <w:rPr>
                <w:sz w:val="24"/>
                <w:szCs w:val="24"/>
              </w:rPr>
              <w:lastRenderedPageBreak/>
              <w:t>Scanning Module (shared platform)</w:t>
            </w:r>
          </w:p>
        </w:tc>
        <w:tc>
          <w:tcPr>
            <w:tcW w:w="1703" w:type="dxa"/>
          </w:tcPr>
          <w:p w:rsidR="00450BD5" w:rsidRPr="00075B1D" w:rsidRDefault="00E91FC6">
            <w:pPr>
              <w:rPr>
                <w:sz w:val="24"/>
                <w:szCs w:val="24"/>
              </w:rPr>
            </w:pPr>
            <w:r w:rsidRPr="00075B1D">
              <w:rPr>
                <w:sz w:val="24"/>
                <w:szCs w:val="24"/>
              </w:rPr>
              <w:t>Inbound / Internal</w:t>
            </w:r>
          </w:p>
        </w:tc>
        <w:tc>
          <w:tcPr>
            <w:tcW w:w="1703" w:type="dxa"/>
          </w:tcPr>
          <w:p w:rsidR="00450BD5" w:rsidRPr="00075B1D" w:rsidRDefault="00E91FC6">
            <w:pPr>
              <w:rPr>
                <w:sz w:val="24"/>
                <w:szCs w:val="24"/>
              </w:rPr>
            </w:pPr>
            <w:r w:rsidRPr="00075B1D">
              <w:rPr>
                <w:sz w:val="24"/>
                <w:szCs w:val="24"/>
              </w:rPr>
              <w:t>Secure scan ingest, antivirus gate, indexing hooks and Document / scan store persistence for DEO/SRO uploaded Marriage Offline artefacts (forms, notices, certificates, court orders); shared spine for later Document Registration</w:t>
            </w:r>
          </w:p>
        </w:tc>
        <w:tc>
          <w:tcPr>
            <w:tcW w:w="1702" w:type="dxa"/>
          </w:tcPr>
          <w:p w:rsidR="00450BD5" w:rsidRPr="00075B1D" w:rsidRDefault="00E91FC6">
            <w:pPr>
              <w:rPr>
                <w:sz w:val="24"/>
                <w:szCs w:val="24"/>
              </w:rPr>
            </w:pPr>
            <w:r w:rsidRPr="00075B1D">
              <w:rPr>
                <w:sz w:val="24"/>
                <w:szCs w:val="24"/>
              </w:rPr>
              <w:t>Offline (primary); Both where upload applies</w:t>
            </w:r>
          </w:p>
        </w:tc>
        <w:tc>
          <w:tcPr>
            <w:tcW w:w="1701" w:type="dxa"/>
          </w:tcPr>
          <w:p w:rsidR="00450BD5" w:rsidRPr="00075B1D" w:rsidRDefault="00450BD5">
            <w:pPr>
              <w:rPr>
                <w:sz w:val="24"/>
                <w:szCs w:val="24"/>
              </w:rPr>
            </w:pPr>
            <w:r>
              <w:t>Platform / Scanning</w:t>
            </w:r>
          </w:p>
        </w:tc>
        <w:tc>
          <w:tcPr>
            <w:tcW w:w="1701" w:type="dxa"/>
          </w:tcPr>
          <w:p w:rsidR="00450BD5" w:rsidRPr="00075B1D" w:rsidRDefault="00450BD5">
            <w:pPr>
              <w:rPr>
                <w:sz w:val="24"/>
                <w:szCs w:val="24"/>
              </w:rPr>
            </w:pPr>
            <w:r>
              <w:t>TBD</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Interface requirements: [API list TBD by Architect — must now include eSign, DSC signing, appointment slots, Scanning Module ingest / AV / index APIs, scan upload and Sakala GSC lifecycle APIs (acceptance, status, delivery/rejection, appeal sync) per Sakala Mission / NIC interface specification]</w:t>
      </w:r>
    </w:p>
    <w:p w:rsidR="002524C7" w:rsidRPr="00075B1D" w:rsidRDefault="002C41AE">
      <w:pPr>
        <w:pStyle w:val="Heading2"/>
        <w:rPr>
          <w:sz w:val="24"/>
          <w:szCs w:val="24"/>
        </w:rPr>
      </w:pPr>
      <w:bookmarkStart w:id="16" w:name="_Toc239349606"/>
      <w:r>
        <w:rPr>
          <w:sz w:val="24"/>
          <w:szCs w:val="24"/>
        </w:rPr>
        <w:t>5</w:t>
      </w:r>
      <w:r w:rsidR="00251247" w:rsidRPr="00075B1D">
        <w:rPr>
          <w:sz w:val="24"/>
          <w:szCs w:val="24"/>
        </w:rPr>
        <w:t>. Data requirements</w:t>
      </w:r>
      <w:bookmarkEnd w:id="16"/>
    </w:p>
    <w:p w:rsidR="002524C7" w:rsidRPr="00075B1D" w:rsidRDefault="002C41AE">
      <w:pPr>
        <w:pStyle w:val="Heading3"/>
        <w:rPr>
          <w:sz w:val="24"/>
          <w:szCs w:val="24"/>
        </w:rPr>
      </w:pPr>
      <w:bookmarkStart w:id="17" w:name="_Toc239349607"/>
      <w:r>
        <w:rPr>
          <w:sz w:val="24"/>
          <w:szCs w:val="24"/>
        </w:rPr>
        <w:t>5</w:t>
      </w:r>
      <w:r w:rsidR="00251247" w:rsidRPr="00075B1D">
        <w:rPr>
          <w:sz w:val="24"/>
          <w:szCs w:val="24"/>
        </w:rPr>
        <w:t>.1 Core entities (logical)</w:t>
      </w:r>
      <w:bookmarkEnd w:id="17"/>
    </w:p>
    <w:p w:rsidR="002524C7" w:rsidRPr="00075B1D" w:rsidRDefault="00251247">
      <w:pPr>
        <w:pStyle w:val="ListBullet"/>
        <w:rPr>
          <w:sz w:val="24"/>
          <w:szCs w:val="24"/>
        </w:rPr>
      </w:pPr>
      <w:r w:rsidRPr="00075B1D">
        <w:rPr>
          <w:sz w:val="24"/>
          <w:szCs w:val="24"/>
        </w:rPr>
        <w:t>Application/Memorandum, Party (Bride/Bridegroom), Witness, MarriageEvent, Document, Payment, ScrutinyDecision, RegisterEntry (serial/page/volume), Certificate (Form II-A), NullityEndorsement (court order artefact, nullity type, endorsement date, prior status, endorsing officer), SakalaTransaction (GSC number, service/sub-service codes, processing status, transmission log), ScanArtefact (application link, document type, page count, checksum, AV result, ingest user/workstation, retention class), Special Marriage entities: MarriageNotice (Second Schedule particulars), MarriageNoticeBookEntry, NoticePublication (portal / notice board), Objection and ObjectionEnquiry, NoticeValidity, Declaration (Third Schedule), MarriageCertificateBookEntry (Fourth / Fifth Schedule).</w:t>
      </w:r>
    </w:p>
    <w:p w:rsidR="002524C7" w:rsidRPr="00075B1D" w:rsidRDefault="002C41AE">
      <w:pPr>
        <w:pStyle w:val="Heading3"/>
        <w:rPr>
          <w:sz w:val="24"/>
          <w:szCs w:val="24"/>
        </w:rPr>
      </w:pPr>
      <w:bookmarkStart w:id="18" w:name="_Toc239349608"/>
      <w:r>
        <w:rPr>
          <w:sz w:val="24"/>
          <w:szCs w:val="24"/>
        </w:rPr>
        <w:t>5</w:t>
      </w:r>
      <w:r w:rsidR="00251247" w:rsidRPr="00075B1D">
        <w:rPr>
          <w:sz w:val="24"/>
          <w:szCs w:val="24"/>
        </w:rPr>
        <w:t>.2 Retention</w:t>
      </w:r>
      <w:bookmarkEnd w:id="18"/>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C41AE">
      <w:pPr>
        <w:pStyle w:val="Heading3"/>
        <w:rPr>
          <w:sz w:val="24"/>
          <w:szCs w:val="24"/>
        </w:rPr>
      </w:pPr>
      <w:bookmarkStart w:id="19" w:name="_Toc239349609"/>
      <w:r>
        <w:rPr>
          <w:sz w:val="24"/>
          <w:szCs w:val="24"/>
        </w:rPr>
        <w:t>5</w:t>
      </w:r>
      <w:r w:rsidR="00251247" w:rsidRPr="00075B1D">
        <w:rPr>
          <w:sz w:val="24"/>
          <w:szCs w:val="24"/>
        </w:rPr>
        <w:t>.3 Migration (high level)</w:t>
      </w:r>
      <w:bookmarkEnd w:id="19"/>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t>Legacy Kaveri 1.0/2.0 marriage records and certified copies</w:t>
            </w:r>
          </w:p>
        </w:tc>
      </w:tr>
    </w:tbl>
    <w:p w:rsidR="002524C7" w:rsidRDefault="002524C7">
      <w:pPr>
        <w:rPr>
          <w:sz w:val="24"/>
          <w:szCs w:val="24"/>
        </w:rPr>
      </w:pPr>
    </w:p>
    <w:p w:rsidR="003A4A71" w:rsidRDefault="003A4A71">
      <w:pPr>
        <w:rPr>
          <w:sz w:val="24"/>
          <w:szCs w:val="24"/>
        </w:rPr>
      </w:pPr>
    </w:p>
    <w:p w:rsidR="003A4A71" w:rsidRDefault="003A4A71">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Pr="00075B1D" w:rsidRDefault="00FB10CB">
      <w:pPr>
        <w:rPr>
          <w:sz w:val="24"/>
          <w:szCs w:val="24"/>
        </w:rPr>
      </w:pPr>
    </w:p>
    <w:p w:rsidR="002524C7" w:rsidRPr="00075B1D" w:rsidRDefault="00855A24">
      <w:pPr>
        <w:pStyle w:val="Heading2"/>
        <w:rPr>
          <w:sz w:val="24"/>
          <w:szCs w:val="24"/>
        </w:rPr>
      </w:pPr>
      <w:bookmarkStart w:id="20" w:name="_Toc239349610"/>
      <w:r>
        <w:rPr>
          <w:sz w:val="24"/>
          <w:szCs w:val="24"/>
        </w:rPr>
        <w:t>6</w:t>
      </w:r>
      <w:r w:rsidR="00251247" w:rsidRPr="00075B1D">
        <w:rPr>
          <w:sz w:val="24"/>
          <w:szCs w:val="24"/>
        </w:rPr>
        <w:t>. Requirements traceability matrix (RTM)</w:t>
      </w:r>
      <w:r w:rsidR="004730BE" w:rsidRPr="00075B1D">
        <w:rPr>
          <w:sz w:val="24"/>
          <w:szCs w:val="24"/>
        </w:rPr>
        <w:t xml:space="preserve"> - template</w:t>
      </w:r>
      <w:bookmarkEnd w:id="20"/>
    </w:p>
    <w:tbl>
      <w:tblPr>
        <w:tblStyle w:val="TableGrid"/>
        <w:tblW w:w="0" w:type="auto"/>
        <w:jc w:val="center"/>
        <w:tblLook w:val="04A0" w:firstRow="1" w:lastRow="0" w:firstColumn="1" w:lastColumn="0" w:noHBand="0" w:noVBand="1"/>
      </w:tblPr>
      <w:tblGrid>
        <w:gridCol w:w="1096"/>
        <w:gridCol w:w="1715"/>
        <w:gridCol w:w="2039"/>
        <w:gridCol w:w="1155"/>
        <w:gridCol w:w="2017"/>
        <w:gridCol w:w="1097"/>
        <w:gridCol w:w="1095"/>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r w:rsidRPr="00075B1D">
              <w:rPr>
                <w:b/>
                <w:sz w:val="24"/>
                <w:szCs w:val="24"/>
              </w:rPr>
              <w:t>Req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2C41AE">
            <w:pPr>
              <w:rPr>
                <w:sz w:val="24"/>
                <w:szCs w:val="24"/>
              </w:rPr>
            </w:pPr>
            <w:r>
              <w:rPr>
                <w:sz w:val="24"/>
                <w:szCs w:val="24"/>
              </w:rPr>
              <w:t>1.</w:t>
            </w:r>
            <w:r w:rsidR="00FF085F" w:rsidRPr="00075B1D">
              <w:rPr>
                <w:sz w:val="24"/>
                <w:szCs w:val="24"/>
              </w:rPr>
              <w:t>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FR-HMA-092</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Hindu Marriage payment</w:t>
            </w:r>
          </w:p>
        </w:tc>
        <w:tc>
          <w:tcPr>
            <w:tcW w:w="1250" w:type="dxa"/>
          </w:tcPr>
          <w:p w:rsidR="00DF7DD8" w:rsidRPr="00075B1D" w:rsidRDefault="002C41AE">
            <w:pPr>
              <w:rPr>
                <w:sz w:val="24"/>
                <w:szCs w:val="24"/>
              </w:rPr>
            </w:pPr>
            <w:r>
              <w:rPr>
                <w:sz w:val="24"/>
                <w:szCs w:val="24"/>
              </w:rPr>
              <w:t>1.</w:t>
            </w:r>
            <w:r w:rsidR="00FF085F" w:rsidRPr="00075B1D">
              <w:rPr>
                <w:sz w:val="24"/>
                <w:szCs w:val="24"/>
              </w:rPr>
              <w:t>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FR-HMA-093</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Hindu Marriage</w:t>
            </w:r>
          </w:p>
        </w:tc>
        <w:tc>
          <w:tcPr>
            <w:tcW w:w="1250" w:type="dxa"/>
          </w:tcPr>
          <w:p w:rsidR="00DF7DD8" w:rsidRPr="00075B1D" w:rsidRDefault="002C41AE">
            <w:pPr>
              <w:rPr>
                <w:sz w:val="24"/>
                <w:szCs w:val="24"/>
              </w:rPr>
            </w:pPr>
            <w:r>
              <w:rPr>
                <w:sz w:val="24"/>
                <w:szCs w:val="24"/>
              </w:rPr>
              <w:t>1.</w:t>
            </w:r>
            <w:r w:rsidR="00FF085F" w:rsidRPr="00075B1D">
              <w:rPr>
                <w:sz w:val="24"/>
                <w:szCs w:val="24"/>
              </w:rPr>
              <w:t>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FR-SMA-068</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Special Marriage payments</w:t>
            </w:r>
          </w:p>
        </w:tc>
        <w:tc>
          <w:tcPr>
            <w:tcW w:w="1250" w:type="dxa"/>
          </w:tcPr>
          <w:p w:rsidR="00DF7DD8" w:rsidRPr="00075B1D" w:rsidRDefault="002C41AE">
            <w:pPr>
              <w:rPr>
                <w:sz w:val="24"/>
                <w:szCs w:val="24"/>
              </w:rPr>
            </w:pPr>
            <w:r>
              <w:rPr>
                <w:sz w:val="24"/>
                <w:szCs w:val="24"/>
              </w:rPr>
              <w:t>1.</w:t>
            </w:r>
            <w:r w:rsidR="00FF085F" w:rsidRPr="00075B1D">
              <w:rPr>
                <w:sz w:val="24"/>
                <w:szCs w:val="24"/>
              </w:rPr>
              <w:t>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FR-SMA-069</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Special Marriage</w:t>
            </w:r>
          </w:p>
        </w:tc>
        <w:tc>
          <w:tcPr>
            <w:tcW w:w="1250" w:type="dxa"/>
          </w:tcPr>
          <w:p w:rsidR="00DF7DD8" w:rsidRPr="00075B1D" w:rsidRDefault="002C41AE">
            <w:pPr>
              <w:rPr>
                <w:sz w:val="24"/>
                <w:szCs w:val="24"/>
              </w:rPr>
            </w:pPr>
            <w:r>
              <w:rPr>
                <w:sz w:val="24"/>
                <w:szCs w:val="24"/>
              </w:rPr>
              <w:t>1.</w:t>
            </w:r>
            <w:r w:rsidR="00FF085F" w:rsidRPr="00075B1D">
              <w:rPr>
                <w:sz w:val="24"/>
                <w:szCs w:val="24"/>
              </w:rPr>
              <w:t>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FR-HMA-094</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SRO-only Null and Void endorsement entry</w:t>
            </w:r>
          </w:p>
        </w:tc>
        <w:tc>
          <w:tcPr>
            <w:tcW w:w="1250" w:type="dxa"/>
          </w:tcPr>
          <w:p w:rsidR="00DF7DD8" w:rsidRPr="00075B1D" w:rsidRDefault="002C41AE">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FR-HMA-095</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Search register and verify court order particulars</w:t>
            </w:r>
          </w:p>
        </w:tc>
        <w:tc>
          <w:tcPr>
            <w:tcW w:w="1250" w:type="dxa"/>
          </w:tcPr>
          <w:p w:rsidR="00DF7DD8" w:rsidRPr="00075B1D" w:rsidRDefault="002C41AE">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FR-HMA-096</w:t>
            </w:r>
          </w:p>
        </w:tc>
        <w:tc>
          <w:tcPr>
            <w:tcW w:w="1715" w:type="dxa"/>
          </w:tcPr>
          <w:p w:rsidR="00DF7DD8" w:rsidRPr="00075B1D" w:rsidRDefault="00FF085F">
            <w:pPr>
              <w:rPr>
                <w:sz w:val="24"/>
                <w:szCs w:val="24"/>
              </w:rPr>
            </w:pPr>
            <w:r w:rsidRPr="00075B1D">
              <w:rPr>
                <w:sz w:val="24"/>
                <w:szCs w:val="24"/>
              </w:rPr>
              <w:t>HMA 1955 Sec. 11–12; Rule 10</w:t>
            </w:r>
          </w:p>
        </w:tc>
        <w:tc>
          <w:tcPr>
            <w:tcW w:w="2243" w:type="dxa"/>
          </w:tcPr>
          <w:p w:rsidR="00DF7DD8" w:rsidRPr="00075B1D" w:rsidRDefault="00FF085F">
            <w:pPr>
              <w:rPr>
                <w:sz w:val="24"/>
                <w:szCs w:val="24"/>
              </w:rPr>
            </w:pPr>
            <w:r w:rsidRPr="00075B1D">
              <w:rPr>
                <w:sz w:val="24"/>
                <w:szCs w:val="24"/>
              </w:rPr>
              <w:t>Mandatory court order artefact upload</w:t>
            </w:r>
          </w:p>
        </w:tc>
        <w:tc>
          <w:tcPr>
            <w:tcW w:w="1250" w:type="dxa"/>
          </w:tcPr>
          <w:p w:rsidR="00DF7DD8" w:rsidRPr="00075B1D" w:rsidRDefault="002C41AE">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FR-HMA-097</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Record nullity type and flag Null and Void</w:t>
            </w:r>
          </w:p>
        </w:tc>
        <w:tc>
          <w:tcPr>
            <w:tcW w:w="1250" w:type="dxa"/>
          </w:tcPr>
          <w:p w:rsidR="00DF7DD8" w:rsidRPr="00075B1D" w:rsidRDefault="002C41AE">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FR-HMA-098</w:t>
            </w:r>
          </w:p>
        </w:tc>
        <w:tc>
          <w:tcPr>
            <w:tcW w:w="1715" w:type="dxa"/>
          </w:tcPr>
          <w:p w:rsidR="00DF7DD8" w:rsidRPr="00075B1D" w:rsidRDefault="00FF085F">
            <w:pPr>
              <w:rPr>
                <w:sz w:val="24"/>
                <w:szCs w:val="24"/>
              </w:rPr>
            </w:pPr>
            <w:r w:rsidRPr="00075B1D">
              <w:rPr>
                <w:sz w:val="24"/>
                <w:szCs w:val="24"/>
              </w:rPr>
              <w:t>HMA 1955 Sec. 11–12; Rule 4(4)</w:t>
            </w:r>
          </w:p>
        </w:tc>
        <w:tc>
          <w:tcPr>
            <w:tcW w:w="2243" w:type="dxa"/>
          </w:tcPr>
          <w:p w:rsidR="00DF7DD8" w:rsidRPr="00075B1D" w:rsidRDefault="00FF085F">
            <w:pPr>
              <w:rPr>
                <w:sz w:val="24"/>
                <w:szCs w:val="24"/>
              </w:rPr>
            </w:pPr>
            <w:r w:rsidRPr="00075B1D">
              <w:rPr>
                <w:sz w:val="24"/>
                <w:szCs w:val="24"/>
              </w:rPr>
              <w:t>Update register entry and invalidate Form II-A</w:t>
            </w:r>
          </w:p>
        </w:tc>
        <w:tc>
          <w:tcPr>
            <w:tcW w:w="1250" w:type="dxa"/>
          </w:tcPr>
          <w:p w:rsidR="00DF7DD8" w:rsidRPr="00075B1D" w:rsidRDefault="002C41AE">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FR-HMA-099</w:t>
            </w:r>
          </w:p>
        </w:tc>
        <w:tc>
          <w:tcPr>
            <w:tcW w:w="1715" w:type="dxa"/>
          </w:tcPr>
          <w:p w:rsidR="00DF7DD8" w:rsidRPr="00075B1D" w:rsidRDefault="00FF085F">
            <w:pPr>
              <w:rPr>
                <w:sz w:val="24"/>
                <w:szCs w:val="24"/>
              </w:rPr>
            </w:pPr>
            <w:r w:rsidRPr="00075B1D">
              <w:rPr>
                <w:sz w:val="24"/>
                <w:szCs w:val="24"/>
              </w:rPr>
              <w:t>Rule 8</w:t>
            </w:r>
          </w:p>
        </w:tc>
        <w:tc>
          <w:tcPr>
            <w:tcW w:w="2243" w:type="dxa"/>
          </w:tcPr>
          <w:p w:rsidR="00DF7DD8" w:rsidRPr="00075B1D" w:rsidRDefault="00FF085F">
            <w:pPr>
              <w:rPr>
                <w:sz w:val="24"/>
                <w:szCs w:val="24"/>
              </w:rPr>
            </w:pPr>
            <w:r w:rsidRPr="00075B1D">
              <w:rPr>
                <w:sz w:val="24"/>
                <w:szCs w:val="24"/>
              </w:rPr>
              <w:t>Extract notation and null/void audit trail</w:t>
            </w:r>
          </w:p>
        </w:tc>
        <w:tc>
          <w:tcPr>
            <w:tcW w:w="1250" w:type="dxa"/>
          </w:tcPr>
          <w:p w:rsidR="00DF7DD8" w:rsidRPr="00075B1D" w:rsidRDefault="002C41AE">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FR-SCAN-001</w:t>
            </w:r>
          </w:p>
        </w:tc>
        <w:tc>
          <w:tcPr>
            <w:tcW w:w="1715" w:type="dxa"/>
          </w:tcPr>
          <w:p w:rsidR="00DF7DD8" w:rsidRPr="00075B1D" w:rsidRDefault="00FF085F">
            <w:pPr>
              <w:rPr>
                <w:sz w:val="24"/>
                <w:szCs w:val="24"/>
              </w:rPr>
            </w:pPr>
            <w:r w:rsidRPr="00075B1D">
              <w:rPr>
                <w:sz w:val="24"/>
                <w:szCs w:val="24"/>
              </w:rPr>
              <w:t>Registration Rules 1965 / Phase 1 Scanning spine</w:t>
            </w:r>
          </w:p>
        </w:tc>
        <w:tc>
          <w:tcPr>
            <w:tcW w:w="2243" w:type="dxa"/>
          </w:tcPr>
          <w:p w:rsidR="00DF7DD8" w:rsidRPr="00075B1D" w:rsidRDefault="00FF085F">
            <w:pPr>
              <w:rPr>
                <w:sz w:val="24"/>
                <w:szCs w:val="24"/>
              </w:rPr>
            </w:pPr>
            <w:r w:rsidRPr="00075B1D">
              <w:rPr>
                <w:sz w:val="24"/>
                <w:szCs w:val="24"/>
              </w:rPr>
              <w:t>Shared Scanning Module ingest for authorized office roles</w:t>
            </w:r>
          </w:p>
        </w:tc>
        <w:tc>
          <w:tcPr>
            <w:tcW w:w="1250" w:type="dxa"/>
          </w:tcPr>
          <w:p w:rsidR="00DF7DD8" w:rsidRPr="00075B1D" w:rsidRDefault="002C41AE">
            <w:pPr>
              <w:rPr>
                <w:sz w:val="24"/>
                <w:szCs w:val="24"/>
              </w:rPr>
            </w:pPr>
            <w:r>
              <w:rPr>
                <w:sz w:val="24"/>
                <w:szCs w:val="24"/>
              </w:rPr>
              <w:t>1.</w:t>
            </w:r>
            <w:r w:rsidR="00FF085F" w:rsidRPr="00075B1D">
              <w:rPr>
                <w:sz w:val="24"/>
                <w:szCs w:val="24"/>
              </w:rPr>
              <w:t>8</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FR-SCAN-002</w:t>
            </w:r>
          </w:p>
        </w:tc>
        <w:tc>
          <w:tcPr>
            <w:tcW w:w="1715" w:type="dxa"/>
          </w:tcPr>
          <w:p w:rsidR="00DF7DD8" w:rsidRPr="00075B1D" w:rsidRDefault="00FF085F">
            <w:pPr>
              <w:rPr>
                <w:sz w:val="24"/>
                <w:szCs w:val="24"/>
              </w:rPr>
            </w:pPr>
            <w:r w:rsidRPr="00075B1D">
              <w:rPr>
                <w:sz w:val="24"/>
                <w:szCs w:val="24"/>
              </w:rPr>
              <w:t>Security / AV policy</w:t>
            </w:r>
          </w:p>
        </w:tc>
        <w:tc>
          <w:tcPr>
            <w:tcW w:w="2243" w:type="dxa"/>
          </w:tcPr>
          <w:p w:rsidR="00DF7DD8" w:rsidRPr="00075B1D" w:rsidRDefault="00FF085F">
            <w:pPr>
              <w:rPr>
                <w:sz w:val="24"/>
                <w:szCs w:val="24"/>
              </w:rPr>
            </w:pPr>
            <w:r w:rsidRPr="00075B1D">
              <w:rPr>
                <w:sz w:val="24"/>
                <w:szCs w:val="24"/>
              </w:rPr>
              <w:t>Antivirus gate before scan persistence</w:t>
            </w:r>
          </w:p>
        </w:tc>
        <w:tc>
          <w:tcPr>
            <w:tcW w:w="1250" w:type="dxa"/>
          </w:tcPr>
          <w:p w:rsidR="00DF7DD8" w:rsidRPr="00075B1D" w:rsidRDefault="002C41AE">
            <w:pPr>
              <w:rPr>
                <w:sz w:val="24"/>
                <w:szCs w:val="24"/>
              </w:rPr>
            </w:pPr>
            <w:r>
              <w:rPr>
                <w:sz w:val="24"/>
                <w:szCs w:val="24"/>
              </w:rPr>
              <w:t>1.</w:t>
            </w:r>
            <w:r w:rsidR="00FF085F" w:rsidRPr="00075B1D">
              <w:rPr>
                <w:sz w:val="24"/>
                <w:szCs w:val="24"/>
              </w:rPr>
              <w:t>8</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FR-SCAN-003</w:t>
            </w:r>
          </w:p>
        </w:tc>
        <w:tc>
          <w:tcPr>
            <w:tcW w:w="1715" w:type="dxa"/>
          </w:tcPr>
          <w:p w:rsidR="00DF7DD8" w:rsidRPr="00075B1D" w:rsidRDefault="00FF085F">
            <w:pPr>
              <w:rPr>
                <w:sz w:val="24"/>
                <w:szCs w:val="24"/>
              </w:rPr>
            </w:pPr>
            <w:r w:rsidRPr="00075B1D">
              <w:rPr>
                <w:sz w:val="24"/>
                <w:szCs w:val="24"/>
              </w:rPr>
              <w:t>Records / retention policy</w:t>
            </w:r>
          </w:p>
        </w:tc>
        <w:tc>
          <w:tcPr>
            <w:tcW w:w="2243" w:type="dxa"/>
          </w:tcPr>
          <w:p w:rsidR="00DF7DD8" w:rsidRPr="00075B1D" w:rsidRDefault="00FF085F">
            <w:pPr>
              <w:rPr>
                <w:sz w:val="24"/>
                <w:szCs w:val="24"/>
              </w:rPr>
            </w:pPr>
            <w:r w:rsidRPr="00075B1D">
              <w:rPr>
                <w:sz w:val="24"/>
                <w:szCs w:val="24"/>
              </w:rPr>
              <w:t>Index and store scan artefacts with checksum</w:t>
            </w:r>
          </w:p>
        </w:tc>
        <w:tc>
          <w:tcPr>
            <w:tcW w:w="1250" w:type="dxa"/>
          </w:tcPr>
          <w:p w:rsidR="00DF7DD8" w:rsidRPr="00075B1D" w:rsidRDefault="002C41AE">
            <w:pPr>
              <w:rPr>
                <w:sz w:val="24"/>
                <w:szCs w:val="24"/>
              </w:rPr>
            </w:pPr>
            <w:r>
              <w:rPr>
                <w:sz w:val="24"/>
                <w:szCs w:val="24"/>
              </w:rPr>
              <w:t>1.</w:t>
            </w:r>
            <w:r w:rsidR="00FF085F" w:rsidRPr="00075B1D">
              <w:rPr>
                <w:sz w:val="24"/>
                <w:szCs w:val="24"/>
              </w:rPr>
              <w:t>8</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FR-SCAN-004</w:t>
            </w:r>
          </w:p>
        </w:tc>
        <w:tc>
          <w:tcPr>
            <w:tcW w:w="1715" w:type="dxa"/>
          </w:tcPr>
          <w:p w:rsidR="00DF7DD8" w:rsidRPr="00075B1D" w:rsidRDefault="00FF085F">
            <w:pPr>
              <w:rPr>
                <w:sz w:val="24"/>
                <w:szCs w:val="24"/>
              </w:rPr>
            </w:pPr>
            <w:r w:rsidRPr="00075B1D">
              <w:rPr>
                <w:sz w:val="24"/>
                <w:szCs w:val="24"/>
              </w:rPr>
              <w:t>Marriage Offline BRD / HLD</w:t>
            </w:r>
          </w:p>
        </w:tc>
        <w:tc>
          <w:tcPr>
            <w:tcW w:w="2243" w:type="dxa"/>
          </w:tcPr>
          <w:p w:rsidR="00DF7DD8" w:rsidRPr="00075B1D" w:rsidRDefault="00FF085F">
            <w:pPr>
              <w:rPr>
                <w:sz w:val="24"/>
                <w:szCs w:val="24"/>
              </w:rPr>
            </w:pPr>
            <w:r w:rsidRPr="00075B1D">
              <w:rPr>
                <w:sz w:val="24"/>
                <w:szCs w:val="24"/>
              </w:rPr>
              <w:t>Marriage Offline scan steps use Scanning Module APIs</w:t>
            </w:r>
          </w:p>
        </w:tc>
        <w:tc>
          <w:tcPr>
            <w:tcW w:w="1250" w:type="dxa"/>
          </w:tcPr>
          <w:p w:rsidR="00DF7DD8" w:rsidRPr="00075B1D" w:rsidRDefault="002C41AE">
            <w:pPr>
              <w:rPr>
                <w:sz w:val="24"/>
                <w:szCs w:val="24"/>
              </w:rPr>
            </w:pPr>
            <w:r>
              <w:rPr>
                <w:sz w:val="24"/>
                <w:szCs w:val="24"/>
              </w:rPr>
              <w:t>1.</w:t>
            </w:r>
            <w:r w:rsidR="00FF085F" w:rsidRPr="00075B1D">
              <w:rPr>
                <w:sz w:val="24"/>
                <w:szCs w:val="24"/>
              </w:rPr>
              <w:t>8</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FR-SCAN-005</w:t>
            </w:r>
          </w:p>
        </w:tc>
        <w:tc>
          <w:tcPr>
            <w:tcW w:w="1715" w:type="dxa"/>
          </w:tcPr>
          <w:p w:rsidR="00DF7DD8" w:rsidRPr="00075B1D" w:rsidRDefault="00FF085F">
            <w:pPr>
              <w:rPr>
                <w:sz w:val="24"/>
                <w:szCs w:val="24"/>
              </w:rPr>
            </w:pPr>
            <w:r w:rsidRPr="00075B1D">
              <w:rPr>
                <w:sz w:val="24"/>
                <w:szCs w:val="24"/>
              </w:rPr>
              <w:t>Usability / quality gate</w:t>
            </w:r>
          </w:p>
        </w:tc>
        <w:tc>
          <w:tcPr>
            <w:tcW w:w="2243" w:type="dxa"/>
          </w:tcPr>
          <w:p w:rsidR="00DF7DD8" w:rsidRPr="00075B1D" w:rsidRDefault="00FF085F">
            <w:pPr>
              <w:rPr>
                <w:sz w:val="24"/>
                <w:szCs w:val="24"/>
              </w:rPr>
            </w:pPr>
            <w:r w:rsidRPr="00075B1D">
              <w:rPr>
                <w:sz w:val="24"/>
                <w:szCs w:val="24"/>
              </w:rPr>
              <w:t>Preview, quality checks and re-scan</w:t>
            </w:r>
          </w:p>
        </w:tc>
        <w:tc>
          <w:tcPr>
            <w:tcW w:w="1250" w:type="dxa"/>
          </w:tcPr>
          <w:p w:rsidR="00DF7DD8" w:rsidRPr="00075B1D" w:rsidRDefault="002C41AE">
            <w:pPr>
              <w:rPr>
                <w:sz w:val="24"/>
                <w:szCs w:val="24"/>
              </w:rPr>
            </w:pPr>
            <w:r>
              <w:rPr>
                <w:sz w:val="24"/>
                <w:szCs w:val="24"/>
              </w:rPr>
              <w:t>1.</w:t>
            </w:r>
            <w:r w:rsidR="00FF085F" w:rsidRPr="00075B1D">
              <w:rPr>
                <w:sz w:val="24"/>
                <w:szCs w:val="24"/>
              </w:rPr>
              <w:t>8</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FR-SCAN-006</w:t>
            </w:r>
          </w:p>
        </w:tc>
        <w:tc>
          <w:tcPr>
            <w:tcW w:w="1715" w:type="dxa"/>
          </w:tcPr>
          <w:p w:rsidR="00DF7DD8" w:rsidRPr="00075B1D" w:rsidRDefault="00FF085F">
            <w:pPr>
              <w:rPr>
                <w:sz w:val="24"/>
                <w:szCs w:val="24"/>
              </w:rPr>
            </w:pPr>
            <w:r w:rsidRPr="00075B1D">
              <w:rPr>
                <w:sz w:val="24"/>
                <w:szCs w:val="24"/>
              </w:rPr>
              <w:t>Audit policy</w:t>
            </w:r>
          </w:p>
        </w:tc>
        <w:tc>
          <w:tcPr>
            <w:tcW w:w="2243" w:type="dxa"/>
          </w:tcPr>
          <w:p w:rsidR="00DF7DD8" w:rsidRPr="00075B1D" w:rsidRDefault="00FF085F">
            <w:pPr>
              <w:rPr>
                <w:sz w:val="24"/>
                <w:szCs w:val="24"/>
              </w:rPr>
            </w:pPr>
            <w:r w:rsidRPr="00075B1D">
              <w:rPr>
                <w:sz w:val="24"/>
                <w:szCs w:val="24"/>
              </w:rPr>
              <w:t>Scan ingest audit trail</w:t>
            </w:r>
          </w:p>
        </w:tc>
        <w:tc>
          <w:tcPr>
            <w:tcW w:w="1250" w:type="dxa"/>
          </w:tcPr>
          <w:p w:rsidR="00DF7DD8" w:rsidRPr="00075B1D" w:rsidRDefault="002C41AE">
            <w:pPr>
              <w:rPr>
                <w:sz w:val="24"/>
                <w:szCs w:val="24"/>
              </w:rPr>
            </w:pPr>
            <w:r>
              <w:rPr>
                <w:sz w:val="24"/>
                <w:szCs w:val="24"/>
              </w:rPr>
              <w:t>1.</w:t>
            </w:r>
            <w:r w:rsidR="00FF085F" w:rsidRPr="00075B1D">
              <w:rPr>
                <w:sz w:val="24"/>
                <w:szCs w:val="24"/>
              </w:rPr>
              <w:t>8</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FR-SCAN-007</w:t>
            </w:r>
          </w:p>
        </w:tc>
        <w:tc>
          <w:tcPr>
            <w:tcW w:w="1715" w:type="dxa"/>
          </w:tcPr>
          <w:p w:rsidR="00DF7DD8" w:rsidRPr="00075B1D" w:rsidRDefault="00FF085F">
            <w:pPr>
              <w:rPr>
                <w:sz w:val="24"/>
                <w:szCs w:val="24"/>
              </w:rPr>
            </w:pPr>
            <w:r w:rsidRPr="00075B1D">
              <w:rPr>
                <w:sz w:val="24"/>
                <w:szCs w:val="24"/>
              </w:rPr>
              <w:t>Marriage Offline completeness</w:t>
            </w:r>
          </w:p>
        </w:tc>
        <w:tc>
          <w:tcPr>
            <w:tcW w:w="2243" w:type="dxa"/>
          </w:tcPr>
          <w:p w:rsidR="00DF7DD8" w:rsidRPr="00075B1D" w:rsidRDefault="00FF085F">
            <w:pPr>
              <w:rPr>
                <w:sz w:val="24"/>
                <w:szCs w:val="24"/>
              </w:rPr>
            </w:pPr>
            <w:r w:rsidRPr="00075B1D">
              <w:rPr>
                <w:sz w:val="24"/>
                <w:szCs w:val="24"/>
              </w:rPr>
              <w:t>Offline step complete only after successful scan index</w:t>
            </w:r>
          </w:p>
        </w:tc>
        <w:tc>
          <w:tcPr>
            <w:tcW w:w="1250" w:type="dxa"/>
          </w:tcPr>
          <w:p w:rsidR="00DF7DD8" w:rsidRPr="00075B1D" w:rsidRDefault="002C41AE">
            <w:pPr>
              <w:rPr>
                <w:sz w:val="24"/>
                <w:szCs w:val="24"/>
              </w:rPr>
            </w:pPr>
            <w:r>
              <w:rPr>
                <w:sz w:val="24"/>
                <w:szCs w:val="24"/>
              </w:rPr>
              <w:t>1.</w:t>
            </w:r>
            <w:r w:rsidR="00FF085F" w:rsidRPr="00075B1D">
              <w:rPr>
                <w:sz w:val="24"/>
                <w:szCs w:val="24"/>
              </w:rPr>
              <w:t>8</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855A24">
      <w:pPr>
        <w:pStyle w:val="Heading2"/>
        <w:rPr>
          <w:sz w:val="24"/>
          <w:szCs w:val="24"/>
        </w:rPr>
      </w:pPr>
      <w:bookmarkStart w:id="21" w:name="_Toc239349611"/>
      <w:r>
        <w:rPr>
          <w:sz w:val="24"/>
          <w:szCs w:val="24"/>
        </w:rPr>
        <w:lastRenderedPageBreak/>
        <w:t>7</w:t>
      </w:r>
      <w:r w:rsidR="00251247" w:rsidRPr="00075B1D">
        <w:rPr>
          <w:sz w:val="24"/>
          <w:szCs w:val="24"/>
        </w:rPr>
        <w:t>. Acceptance and sign-off</w:t>
      </w:r>
      <w:bookmarkEnd w:id="21"/>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rsidTr="00FD643C">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Role</w:t>
            </w:r>
          </w:p>
        </w:tc>
        <w:tc>
          <w:tcPr>
            <w:tcW w:w="2553" w:type="dxa"/>
            <w:shd w:val="clear" w:color="auto" w:fill="D9E2F3"/>
          </w:tcPr>
          <w:p w:rsidR="002524C7" w:rsidRPr="00075B1D" w:rsidRDefault="00251247">
            <w:pPr>
              <w:spacing w:before="20" w:after="20"/>
              <w:rPr>
                <w:sz w:val="24"/>
                <w:szCs w:val="24"/>
              </w:rPr>
            </w:pPr>
            <w:r w:rsidRPr="00075B1D">
              <w:rPr>
                <w:b/>
                <w:sz w:val="24"/>
                <w:szCs w:val="24"/>
              </w:rPr>
              <w:t>Name</w:t>
            </w:r>
          </w:p>
        </w:tc>
        <w:tc>
          <w:tcPr>
            <w:tcW w:w="2554" w:type="dxa"/>
            <w:shd w:val="clear" w:color="auto" w:fill="D9E2F3"/>
          </w:tcPr>
          <w:p w:rsidR="002524C7" w:rsidRPr="00075B1D" w:rsidRDefault="00251247">
            <w:pPr>
              <w:spacing w:before="20" w:after="20"/>
              <w:rPr>
                <w:sz w:val="24"/>
                <w:szCs w:val="24"/>
              </w:rPr>
            </w:pPr>
            <w:r w:rsidRPr="00075B1D">
              <w:rPr>
                <w:b/>
                <w:sz w:val="24"/>
                <w:szCs w:val="24"/>
              </w:rPr>
              <w:t>Signature / Date</w:t>
            </w:r>
          </w:p>
        </w:tc>
        <w:tc>
          <w:tcPr>
            <w:tcW w:w="2554" w:type="dxa"/>
            <w:shd w:val="clear" w:color="auto" w:fill="D9E2F3"/>
          </w:tcPr>
          <w:p w:rsidR="002524C7" w:rsidRPr="00075B1D" w:rsidRDefault="00251247">
            <w:pPr>
              <w:spacing w:before="20" w:after="20"/>
              <w:rPr>
                <w:sz w:val="24"/>
                <w:szCs w:val="24"/>
              </w:rPr>
            </w:pPr>
            <w:r w:rsidRPr="00075B1D">
              <w:rPr>
                <w:b/>
                <w:sz w:val="24"/>
                <w:szCs w:val="24"/>
              </w:rPr>
              <w:t>Comments</w:t>
            </w:r>
          </w:p>
        </w:tc>
      </w:tr>
      <w:tr w:rsidR="002524C7" w:rsidRPr="00075B1D" w:rsidTr="00FD643C">
        <w:trPr>
          <w:jc w:val="center"/>
        </w:trPr>
        <w:tc>
          <w:tcPr>
            <w:tcW w:w="2553" w:type="dxa"/>
          </w:tcPr>
          <w:p w:rsidR="002524C7" w:rsidRPr="00075B1D" w:rsidRDefault="00FD643C" w:rsidP="00FD643C">
            <w:pPr>
              <w:spacing w:before="20" w:after="20"/>
              <w:rPr>
                <w:sz w:val="24"/>
                <w:szCs w:val="24"/>
              </w:rPr>
            </w:pPr>
            <w:r w:rsidRPr="00075B1D">
              <w:rPr>
                <w:sz w:val="24"/>
                <w:szCs w:val="24"/>
              </w:rPr>
              <w:t xml:space="preserve">Business Analyst </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FD643C" w:rsidRPr="00075B1D" w:rsidTr="00FD643C">
        <w:trPr>
          <w:jc w:val="center"/>
        </w:trPr>
        <w:tc>
          <w:tcPr>
            <w:tcW w:w="2553" w:type="dxa"/>
          </w:tcPr>
          <w:p w:rsidR="00FD643C" w:rsidRPr="00075B1D" w:rsidRDefault="00FD643C">
            <w:pPr>
              <w:spacing w:before="20" w:after="20"/>
              <w:rPr>
                <w:sz w:val="24"/>
                <w:szCs w:val="24"/>
              </w:rPr>
            </w:pPr>
            <w:r w:rsidRPr="00075B1D">
              <w:rPr>
                <w:sz w:val="24"/>
                <w:szCs w:val="24"/>
              </w:rPr>
              <w:t>Product Owner</w:t>
            </w:r>
          </w:p>
        </w:tc>
        <w:tc>
          <w:tcPr>
            <w:tcW w:w="2553"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r>
      <w:tr w:rsidR="002524C7" w:rsidRPr="00075B1D" w:rsidTr="00FD643C">
        <w:trPr>
          <w:jc w:val="center"/>
        </w:trPr>
        <w:tc>
          <w:tcPr>
            <w:tcW w:w="2553" w:type="dxa"/>
          </w:tcPr>
          <w:p w:rsidR="002524C7" w:rsidRPr="00075B1D" w:rsidRDefault="00251247">
            <w:pPr>
              <w:spacing w:before="20" w:after="20"/>
              <w:rPr>
                <w:sz w:val="24"/>
                <w:szCs w:val="24"/>
              </w:rPr>
            </w:pPr>
            <w:r w:rsidRPr="00075B1D">
              <w:rPr>
                <w:sz w:val="24"/>
                <w:szCs w:val="24"/>
              </w:rPr>
              <w:t>Domain Expert</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2524C7" w:rsidRPr="00075B1D" w:rsidTr="00FD643C">
        <w:trPr>
          <w:jc w:val="center"/>
        </w:trPr>
        <w:tc>
          <w:tcPr>
            <w:tcW w:w="2553" w:type="dxa"/>
          </w:tcPr>
          <w:p w:rsidR="002524C7" w:rsidRPr="00075B1D" w:rsidRDefault="00FD643C" w:rsidP="00E03357">
            <w:pPr>
              <w:spacing w:before="20" w:after="20"/>
              <w:rPr>
                <w:sz w:val="24"/>
                <w:szCs w:val="24"/>
              </w:rPr>
            </w:pPr>
            <w:r>
              <w:rPr>
                <w:sz w:val="24"/>
                <w:szCs w:val="24"/>
              </w:rPr>
              <w:t>AIGR Computers</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UAT scope: Test scenarios derived from FR-HMA-* and FR-SMA-* (see 13 RTM), NFR-MRG-* (see 15), fallbacks FB-MRG-* (see 17), BR-HMA-* / BR-SMA-*, statutory forms Form I / IA / II / II-A, and the Special Marriage Second, Third, Fourth and Fifth Schedules. Performance, security, availability and VAPT evidence in 15, and fallback / DEO-reassignment scenarios in 16–17, are Go-Live gates.</w:t>
      </w:r>
    </w:p>
    <w:p w:rsidR="002524C7" w:rsidRPr="00075B1D" w:rsidRDefault="00855A24">
      <w:pPr>
        <w:pStyle w:val="Heading2"/>
        <w:rPr>
          <w:sz w:val="24"/>
          <w:szCs w:val="24"/>
        </w:rPr>
      </w:pPr>
      <w:bookmarkStart w:id="22" w:name="_Toc239349612"/>
      <w:r>
        <w:t>8</w:t>
      </w:r>
      <w:r w:rsidR="00251247">
        <w:t>. Non-functional requirements</w:t>
      </w:r>
      <w:bookmarkEnd w:id="22"/>
    </w:p>
    <w:p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855A24">
      <w:pPr>
        <w:pStyle w:val="Heading3"/>
        <w:rPr>
          <w:sz w:val="24"/>
          <w:szCs w:val="24"/>
        </w:rPr>
      </w:pPr>
      <w:bookmarkStart w:id="23" w:name="_Toc239349613"/>
      <w:r>
        <w:t>8.</w:t>
      </w:r>
      <w:r w:rsidR="00251247">
        <w:t>1 Performance and Scalability</w:t>
      </w:r>
      <w:bookmarkEnd w:id="23"/>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NFR-MRG-PERF-001</w:t>
            </w:r>
          </w:p>
        </w:tc>
        <w:tc>
          <w:tcPr>
            <w:tcW w:w="2556" w:type="dxa"/>
          </w:tcPr>
          <w:p w:rsidR="00450BD5" w:rsidRPr="00075B1D" w:rsidRDefault="00E91FC6">
            <w:pPr>
              <w:rPr>
                <w:sz w:val="24"/>
                <w:szCs w:val="24"/>
              </w:rPr>
            </w:pPr>
            <w:r w:rsidRPr="00075B1D">
              <w:rPr>
                <w:sz w:val="24"/>
                <w:szCs w:val="24"/>
              </w:rPr>
              <w:t>The system shall process standard user-interface interactions within 2 seconds and complete external API calls (including the Treasury payment gateway) within 5 seconds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 xml:space="preserve">The portal shall support a minimum of 5,000 concurrent citizen sessions and 2,500 concurrent internal-user (SRO / DEO) sessions without degradation in </w:t>
            </w:r>
            <w:r w:rsidRPr="00075B1D">
              <w:rPr>
                <w:sz w:val="24"/>
                <w:szCs w:val="24"/>
              </w:rPr>
              <w:lastRenderedPageBreak/>
              <w:t>response time or error rate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t>NFR-MRG-SCALE-001</w:t>
            </w:r>
          </w:p>
        </w:tc>
        <w:tc>
          <w:tcPr>
            <w:tcW w:w="2556" w:type="dxa"/>
          </w:tcPr>
          <w:p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Autoscaling runbook and surge test: 3× baseline load served without manual scale-up</w:t>
            </w:r>
          </w:p>
        </w:tc>
      </w:tr>
    </w:tbl>
    <w:p w:rsidR="002524C7" w:rsidRPr="00075B1D" w:rsidRDefault="002524C7">
      <w:pPr>
        <w:rPr>
          <w:sz w:val="24"/>
          <w:szCs w:val="24"/>
        </w:rPr>
      </w:pPr>
    </w:p>
    <w:p w:rsidR="002524C7" w:rsidRPr="00075B1D" w:rsidRDefault="00855A24">
      <w:pPr>
        <w:pStyle w:val="Heading3"/>
        <w:rPr>
          <w:sz w:val="24"/>
          <w:szCs w:val="24"/>
        </w:rPr>
      </w:pPr>
      <w:bookmarkStart w:id="24" w:name="_Toc239349614"/>
      <w:r>
        <w:t>8.</w:t>
      </w:r>
      <w:r w:rsidR="00251247">
        <w:t>2 Security and Data Privacy</w:t>
      </w:r>
      <w:bookmarkEnd w:id="24"/>
    </w:p>
    <w:p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t>NFR-MRG-PRIV-001</w:t>
            </w:r>
          </w:p>
        </w:tc>
        <w:tc>
          <w:tcPr>
            <w:tcW w:w="2556" w:type="dxa"/>
          </w:tcPr>
          <w:p w:rsidR="00450BD5" w:rsidRPr="00075B1D" w:rsidRDefault="00E91FC6">
            <w:pPr>
              <w:rPr>
                <w:sz w:val="24"/>
                <w:szCs w:val="24"/>
              </w:rPr>
            </w:pPr>
            <w:r w:rsidRPr="00075B1D">
              <w:rPr>
                <w:sz w:val="24"/>
                <w:szCs w:val="24"/>
              </w:rPr>
              <w:t>Sensitive Personally Identifiable Information (PII), including Aadhaar numbers and biometric references, shall be strictly masked in system logs and in unauthorized database views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Logs and support/DB views show masked Aadhaar / biometric 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t>NFR-MRG-AUD-001</w:t>
            </w:r>
          </w:p>
        </w:tc>
        <w:tc>
          <w:tcPr>
            <w:tcW w:w="2556" w:type="dxa"/>
          </w:tcPr>
          <w:p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855A24">
      <w:pPr>
        <w:pStyle w:val="Heading3"/>
        <w:rPr>
          <w:sz w:val="24"/>
          <w:szCs w:val="24"/>
        </w:rPr>
      </w:pPr>
      <w:bookmarkStart w:id="25" w:name="_Toc239349615"/>
      <w:r>
        <w:t>8.</w:t>
      </w:r>
      <w:r w:rsidR="00251247">
        <w:t>3 System Availability and Error Handling</w:t>
      </w:r>
      <w:bookmarkEnd w:id="25"/>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If external integrations (eSign, DigiLocker, Sakala or SMS / email gateways) experience downtime, the system shall display a clear, user-friendly error 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Integration outage: citizen/officer sees bilingual reason; application state remains resumable; no data loss</w:t>
            </w:r>
          </w:p>
        </w:tc>
      </w:tr>
      <w:tr w:rsidR="00450BD5" w:rsidRPr="00075B1D">
        <w:tc>
          <w:tcPr>
            <w:tcW w:w="2556" w:type="dxa"/>
          </w:tcPr>
          <w:p w:rsidR="00450BD5" w:rsidRPr="00075B1D" w:rsidRDefault="00E91FC6">
            <w:pPr>
              <w:rPr>
                <w:sz w:val="24"/>
                <w:szCs w:val="24"/>
              </w:rPr>
            </w:pPr>
            <w:r w:rsidRPr="00075B1D">
              <w:rPr>
                <w:sz w:val="24"/>
                <w:szCs w:val="24"/>
              </w:rPr>
              <w:t>NFR-MRG-PAY-001</w:t>
            </w:r>
          </w:p>
        </w:tc>
        <w:tc>
          <w:tcPr>
            <w:tcW w:w="2556" w:type="dxa"/>
          </w:tcPr>
          <w:p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rsidR="002524C7" w:rsidRPr="00075B1D" w:rsidRDefault="002524C7">
      <w:pPr>
        <w:rPr>
          <w:sz w:val="24"/>
          <w:szCs w:val="24"/>
        </w:rPr>
      </w:pPr>
    </w:p>
    <w:p w:rsidR="002524C7" w:rsidRPr="00075B1D" w:rsidRDefault="00855A24">
      <w:pPr>
        <w:pStyle w:val="Heading3"/>
        <w:rPr>
          <w:sz w:val="24"/>
          <w:szCs w:val="24"/>
        </w:rPr>
      </w:pPr>
      <w:bookmarkStart w:id="26" w:name="_Toc239349616"/>
      <w:r>
        <w:t>8.</w:t>
      </w:r>
      <w:r w:rsidR="00251247">
        <w:t>4 Security Audit and Compliance (VAPT Policy)</w:t>
      </w:r>
      <w:bookmarkEnd w:id="26"/>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NFR-MRG-VAPT-001</w:t>
            </w:r>
          </w:p>
        </w:tc>
        <w:tc>
          <w:tcPr>
            <w:tcW w:w="2556" w:type="dxa"/>
          </w:tcPr>
          <w:p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lastRenderedPageBreak/>
              <w:t>NFR-MRG-VAPT-002</w:t>
            </w:r>
          </w:p>
        </w:tc>
        <w:tc>
          <w:tcPr>
            <w:tcW w:w="2556" w:type="dxa"/>
          </w:tcPr>
          <w:p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t>NFR-MRG-VAPT-004</w:t>
            </w:r>
          </w:p>
        </w:tc>
        <w:tc>
          <w:tcPr>
            <w:tcW w:w="2556" w:type="dxa"/>
          </w:tcPr>
          <w:p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rsidR="002524C7" w:rsidRPr="00075B1D" w:rsidRDefault="002524C7">
      <w:pPr>
        <w:rPr>
          <w:sz w:val="24"/>
          <w:szCs w:val="24"/>
        </w:rPr>
      </w:pPr>
    </w:p>
    <w:p w:rsidR="002524C7" w:rsidRPr="00075B1D" w:rsidRDefault="00855A24">
      <w:pPr>
        <w:pStyle w:val="Heading2"/>
        <w:rPr>
          <w:sz w:val="24"/>
          <w:szCs w:val="24"/>
        </w:rPr>
      </w:pPr>
      <w:bookmarkStart w:id="27" w:name="_Toc239349617"/>
      <w:r>
        <w:t>9</w:t>
      </w:r>
      <w:r w:rsidR="00251247">
        <w:t>. Risk and Mitigation Strategy</w:t>
      </w:r>
      <w:bookmarkEnd w:id="27"/>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lastRenderedPageBreak/>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rsidR="00450BD5" w:rsidRPr="00075B1D" w:rsidRDefault="00E91FC6">
            <w:pPr>
              <w:rPr>
                <w:sz w:val="24"/>
                <w:szCs w:val="24"/>
              </w:rPr>
            </w:pPr>
            <w:r w:rsidRPr="00075B1D">
              <w:rPr>
                <w:sz w:val="24"/>
                <w:szCs w:val="24"/>
              </w:rPr>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rsidR="00450BD5" w:rsidRPr="00075B1D" w:rsidRDefault="00E91FC6">
            <w:pPr>
              <w:rPr>
                <w:sz w:val="24"/>
                <w:szCs w:val="24"/>
              </w:rPr>
            </w:pPr>
            <w:r w:rsidRPr="00075B1D">
              <w:rPr>
                <w:sz w:val="24"/>
                <w:szCs w:val="24"/>
              </w:rPr>
              <w:t xml:space="preserve">Build asynchronous / resumable workflows. If e-KYC / Aadhaar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t>FR-SMA-009 / FR-SMA-010; FR-HMA-058; NFR-MRG-AVA-001; FB-MRG-001 / FB-MRG-002</w:t>
            </w:r>
          </w:p>
        </w:tc>
      </w:tr>
      <w:tr w:rsidR="00450BD5" w:rsidRPr="00075B1D">
        <w:tc>
          <w:tcPr>
            <w:tcW w:w="2556" w:type="dxa"/>
          </w:tcPr>
          <w:p w:rsidR="00450BD5" w:rsidRPr="00075B1D" w:rsidRDefault="00E91FC6">
            <w:pPr>
              <w:rPr>
                <w:sz w:val="24"/>
                <w:szCs w:val="24"/>
              </w:rPr>
            </w:pPr>
            <w:r w:rsidRPr="00075B1D">
              <w:rPr>
                <w:sz w:val="24"/>
                <w:szCs w:val="24"/>
              </w:rPr>
              <w:t>RS-MRG-003</w:t>
            </w:r>
          </w:p>
        </w:tc>
        <w:tc>
          <w:tcPr>
            <w:tcW w:w="2556" w:type="dxa"/>
          </w:tcPr>
          <w:p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rsidR="00450BD5" w:rsidRPr="00075B1D" w:rsidRDefault="00E91FC6">
            <w:pPr>
              <w:rPr>
                <w:sz w:val="24"/>
                <w:szCs w:val="24"/>
              </w:rPr>
            </w:pPr>
            <w:r w:rsidRPr="00075B1D">
              <w:rPr>
                <w:sz w:val="24"/>
                <w:szCs w:val="24"/>
              </w:rPr>
              <w:t>FR-HMA-069; FR-HMA-088; NFR-MRG-AUD-001</w:t>
            </w:r>
          </w:p>
        </w:tc>
      </w:tr>
    </w:tbl>
    <w:p w:rsidR="002524C7" w:rsidRPr="00075B1D" w:rsidRDefault="002524C7">
      <w:pPr>
        <w:rPr>
          <w:sz w:val="24"/>
          <w:szCs w:val="24"/>
        </w:rPr>
      </w:pPr>
    </w:p>
    <w:p w:rsidR="002524C7" w:rsidRPr="00075B1D" w:rsidRDefault="00855A24">
      <w:pPr>
        <w:pStyle w:val="Heading2"/>
        <w:rPr>
          <w:sz w:val="24"/>
          <w:szCs w:val="24"/>
        </w:rPr>
      </w:pPr>
      <w:bookmarkStart w:id="28" w:name="_Toc239349618"/>
      <w:r>
        <w:t>10</w:t>
      </w:r>
      <w:r w:rsidR="00251247">
        <w:t>. System Fallbacks &amp; Error Handling</w:t>
      </w:r>
      <w:bookmarkEnd w:id="28"/>
    </w:p>
    <w:p w:rsidR="002524C7" w:rsidRPr="00075B1D" w:rsidRDefault="00251247">
      <w:pPr>
        <w:rPr>
          <w:sz w:val="24"/>
          <w:szCs w:val="24"/>
        </w:rPr>
      </w:pPr>
      <w:r>
        <w:t xml:space="preserve">To ensure a seamless user experience, the system shall handle exceptions and integration failures without losing citizen data. </w:t>
      </w:r>
      <w:r w:rsidR="00855A24">
        <w:t>8.</w:t>
      </w:r>
      <w:r>
        <w:t>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FB-MRG-001</w:t>
            </w:r>
          </w:p>
        </w:tc>
        <w:tc>
          <w:tcPr>
            <w:tcW w:w="2556" w:type="dxa"/>
          </w:tcPr>
          <w:p w:rsidR="00450BD5" w:rsidRPr="00075B1D" w:rsidRDefault="00E91FC6">
            <w:pPr>
              <w:rPr>
                <w:sz w:val="24"/>
                <w:szCs w:val="24"/>
              </w:rPr>
            </w:pPr>
            <w:r w:rsidRPr="00075B1D">
              <w:rPr>
                <w:sz w:val="24"/>
                <w:szCs w:val="24"/>
              </w:rPr>
              <w:t xml:space="preserve">Payment gateway timeouts: if a payment </w:t>
            </w:r>
            <w:r w:rsidRPr="00075B1D">
              <w:rPr>
                <w:sz w:val="24"/>
                <w:szCs w:val="24"/>
              </w:rPr>
              <w:lastRenderedPageBreak/>
              <w:t>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Same control as NFR-MRG-PAY-001; UI pay </w:t>
            </w:r>
            <w:r w:rsidRPr="00075B1D">
              <w:rPr>
                <w:sz w:val="24"/>
                <w:szCs w:val="24"/>
              </w:rPr>
              <w:lastRenderedPageBreak/>
              <w:t>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lastRenderedPageBreak/>
              <w:t>FB-MRG-002</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t>FB-MRG-003</w:t>
            </w:r>
          </w:p>
        </w:tc>
        <w:tc>
          <w:tcPr>
            <w:tcW w:w="2556" w:type="dxa"/>
          </w:tcPr>
          <w:p w:rsidR="00450BD5" w:rsidRPr="00075B1D" w:rsidRDefault="00E91FC6">
            <w:pPr>
              <w:rPr>
                <w:sz w:val="24"/>
                <w:szCs w:val="24"/>
              </w:rPr>
            </w:pPr>
            <w:r w:rsidRPr="00075B1D">
              <w:rPr>
                <w:sz w:val="24"/>
                <w:szCs w:val="24"/>
              </w:rPr>
              <w:t>Document upload exceptions: the system shall detect and block password-protected PDFs and unsupported file formats at upload time, and immediately display a clear localized (English / Kannada) error message instructing the user how to correct the file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t>FB-MRG-004</w:t>
            </w:r>
          </w:p>
        </w:tc>
        <w:tc>
          <w:tcPr>
            <w:tcW w:w="2556" w:type="dxa"/>
          </w:tcPr>
          <w:p w:rsidR="00450BD5" w:rsidRPr="00075B1D" w:rsidRDefault="00E91FC6">
            <w:pPr>
              <w:rPr>
                <w:sz w:val="24"/>
                <w:szCs w:val="24"/>
              </w:rPr>
            </w:pPr>
            <w:r w:rsidRPr="00075B1D">
              <w:rPr>
                <w:sz w:val="24"/>
                <w:szCs w:val="24"/>
              </w:rPr>
              <w:t xml:space="preserve">Notification gateway delays: if the SMS or email gateway is unreachable, the system shall queue notifications locally and retry periodically. </w:t>
            </w:r>
            <w:r w:rsidRPr="00075B1D">
              <w:rPr>
                <w:sz w:val="24"/>
                <w:szCs w:val="24"/>
              </w:rPr>
              <w:lastRenderedPageBreak/>
              <w:t>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NFR-MRG-AVA-001, FR-HMA-036 and FR-SMA-054</w:t>
            </w:r>
          </w:p>
        </w:tc>
      </w:tr>
      <w:tr w:rsidR="00450BD5" w:rsidRPr="00075B1D">
        <w:tc>
          <w:tcPr>
            <w:tcW w:w="2556" w:type="dxa"/>
          </w:tcPr>
          <w:p w:rsidR="00450BD5" w:rsidRPr="00075B1D" w:rsidRDefault="00E91FC6">
            <w:pPr>
              <w:rPr>
                <w:sz w:val="24"/>
                <w:szCs w:val="24"/>
              </w:rPr>
            </w:pPr>
            <w:r w:rsidRPr="00075B1D">
              <w:rPr>
                <w:sz w:val="24"/>
                <w:szCs w:val="24"/>
              </w:rPr>
              <w:t>FB-MRG-005</w:t>
            </w:r>
          </w:p>
        </w:tc>
        <w:tc>
          <w:tcPr>
            <w:tcW w:w="2556" w:type="dxa"/>
          </w:tcPr>
          <w:p w:rsidR="00450BD5" w:rsidRPr="00075B1D" w:rsidRDefault="00E91FC6">
            <w:pPr>
              <w:rPr>
                <w:sz w:val="24"/>
                <w:szCs w:val="24"/>
              </w:rPr>
            </w:pPr>
            <w:r w:rsidRPr="00075B1D">
              <w:rPr>
                <w:sz w:val="24"/>
                <w:szCs w:val="24"/>
              </w:rPr>
              <w:t>Sakala integration failures: if the Sakala platform is unreachable or returns a non-terminal error during GSC registration or status upload, the system shall complete the Kaveri workflow, persist the application with a pending Sakala sync flag, queue the payload for automatic retry (orphan-settle pattern), and surface the GSC to the citizen once synchronization succeeds; officers shall see a bilingual Sakala sync status indicator on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workflow not blocked; GSC shown when sync completes; officer sees sync status</w:t>
            </w:r>
          </w:p>
        </w:tc>
      </w:tr>
      <w:tr w:rsidR="00450BD5" w:rsidRPr="00075B1D">
        <w:tc>
          <w:tcPr>
            <w:tcW w:w="2556" w:type="dxa"/>
          </w:tcPr>
          <w:p w:rsidR="00450BD5" w:rsidRPr="00075B1D" w:rsidRDefault="00E91FC6">
            <w:pPr>
              <w:rPr>
                <w:sz w:val="24"/>
                <w:szCs w:val="24"/>
              </w:rPr>
            </w:pPr>
            <w:r w:rsidRPr="00075B1D">
              <w:rPr>
                <w:sz w:val="24"/>
                <w:szCs w:val="24"/>
              </w:rPr>
              <w:t>FB-MRG-006</w:t>
            </w:r>
          </w:p>
        </w:tc>
        <w:tc>
          <w:tcPr>
            <w:tcW w:w="2556" w:type="dxa"/>
          </w:tcPr>
          <w:p w:rsidR="00450BD5" w:rsidRPr="00075B1D" w:rsidRDefault="00E91FC6">
            <w:pPr>
              <w:rPr>
                <w:sz w:val="24"/>
                <w:szCs w:val="24"/>
              </w:rPr>
            </w:pPr>
            <w:r w:rsidRPr="00075B1D">
              <w:rPr>
                <w:sz w:val="24"/>
                <w:szCs w:val="24"/>
              </w:rPr>
              <w:t xml:space="preserve">Scanning Module failures: if antivirus, ingest or object-store persistence fails, the system shall not mark the Offline step complete, shall retain any temporary upload only as needed for retry, display a bilingual error with retry guidance, and log the failure for operations; the citizen / officer Marriage workflow </w:t>
            </w:r>
            <w:r w:rsidRPr="00075B1D">
              <w:rPr>
                <w:sz w:val="24"/>
                <w:szCs w:val="24"/>
              </w:rPr>
              <w:lastRenderedPageBreak/>
              <w:t>shall remain resumable after successful re-scan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Step stays pending; bilingual retry; workflow resumable after successful scan</w:t>
            </w:r>
          </w:p>
        </w:tc>
      </w:tr>
    </w:tbl>
    <w:p w:rsidR="002524C7" w:rsidRPr="00075B1D" w:rsidRDefault="002524C7">
      <w:pPr>
        <w:rPr>
          <w:sz w:val="24"/>
          <w:szCs w:val="24"/>
        </w:rPr>
      </w:pPr>
    </w:p>
    <w:p w:rsidR="002524C7" w:rsidRPr="00075B1D" w:rsidRDefault="00251247">
      <w:pPr>
        <w:pStyle w:val="Heading2"/>
        <w:rPr>
          <w:sz w:val="24"/>
          <w:szCs w:val="24"/>
        </w:rPr>
      </w:pPr>
      <w:bookmarkStart w:id="29" w:name="_Toc239349619"/>
      <w:r>
        <w:t>1</w:t>
      </w:r>
      <w:r w:rsidR="002C41AE">
        <w:t>1.</w:t>
      </w:r>
      <w:r>
        <w:t xml:space="preserve"> Training and Change Management</w:t>
      </w:r>
      <w:bookmarkEnd w:id="29"/>
    </w:p>
    <w:p w:rsidR="002524C7" w:rsidRPr="00075B1D" w:rsidRDefault="00251247">
      <w:pPr>
        <w:rPr>
          <w:sz w:val="24"/>
          <w:szCs w:val="24"/>
        </w:rPr>
      </w:pPr>
      <w:r>
        <w:t>Transitioning from legacy Kaveri 2.0 to Kaveri 3.0 requires structured change management so that department staff and citizens adopt the new Marriage Registration module.</w:t>
      </w:r>
    </w:p>
    <w:p w:rsidR="002524C7" w:rsidRPr="00075B1D" w:rsidRDefault="00251247">
      <w:pPr>
        <w:pStyle w:val="Heading3"/>
        <w:rPr>
          <w:sz w:val="24"/>
          <w:szCs w:val="24"/>
        </w:rPr>
      </w:pPr>
      <w:bookmarkStart w:id="30" w:name="_Toc239349620"/>
      <w:r>
        <w:t>1</w:t>
      </w:r>
      <w:r w:rsidR="002C41AE">
        <w:t>1.</w:t>
      </w:r>
      <w:r>
        <w:t>1 Target audience</w:t>
      </w:r>
      <w:bookmarkEnd w:id="30"/>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pPr>
        <w:pStyle w:val="Heading3"/>
        <w:rPr>
          <w:sz w:val="24"/>
          <w:szCs w:val="24"/>
        </w:rPr>
      </w:pPr>
      <w:bookmarkStart w:id="31" w:name="_Toc239349621"/>
      <w:r>
        <w:t>1</w:t>
      </w:r>
      <w:r w:rsidR="002C41AE">
        <w:t>1.</w:t>
      </w:r>
      <w:r>
        <w:t>2 Training delivery</w:t>
      </w:r>
      <w:bookmarkEnd w:id="31"/>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Distribute Standard Operating Procedures (SOPs), quick-reference cards and video tutorials for daily office tasks (Online vs Offline, notice publication, objection enquiry, certificate issue).</w:t>
      </w:r>
    </w:p>
    <w:p w:rsidR="002524C7" w:rsidRPr="00075B1D" w:rsidRDefault="00251247">
      <w:pPr>
        <w:pStyle w:val="Heading3"/>
        <w:rPr>
          <w:sz w:val="24"/>
          <w:szCs w:val="24"/>
        </w:rPr>
      </w:pPr>
      <w:bookmarkStart w:id="32" w:name="_Toc239349622"/>
      <w:r>
        <w:t>1</w:t>
      </w:r>
      <w:r w:rsidR="002C41AE">
        <w:t>1.</w:t>
      </w:r>
      <w:r>
        <w:t>3 Citizen change management</w:t>
      </w:r>
      <w:bookmarkEnd w:id="32"/>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pPr>
        <w:pStyle w:val="Heading3"/>
        <w:rPr>
          <w:sz w:val="24"/>
          <w:szCs w:val="24"/>
        </w:rPr>
      </w:pPr>
      <w:bookmarkStart w:id="33" w:name="_Toc239349623"/>
      <w:r>
        <w:t>1</w:t>
      </w:r>
      <w:r w:rsidR="002C41AE">
        <w:t>1.</w:t>
      </w:r>
      <w:r>
        <w:t>4 Post-Go-Live support</w:t>
      </w:r>
      <w:bookmarkEnd w:id="33"/>
    </w:p>
    <w:p w:rsidR="002524C7" w:rsidRPr="00075B1D" w:rsidRDefault="00251247">
      <w:pPr>
        <w:rPr>
          <w:sz w:val="24"/>
          <w:szCs w:val="24"/>
        </w:rPr>
      </w:pPr>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855A24">
      <w:pPr>
        <w:pStyle w:val="Heading2"/>
        <w:rPr>
          <w:sz w:val="24"/>
          <w:szCs w:val="24"/>
        </w:rPr>
      </w:pPr>
      <w:bookmarkStart w:id="34" w:name="_Toc239349624"/>
      <w:r>
        <w:rPr>
          <w:sz w:val="24"/>
          <w:szCs w:val="24"/>
        </w:rPr>
        <w:t xml:space="preserve">12. </w:t>
      </w:r>
      <w:r w:rsidR="00251247" w:rsidRPr="00075B1D">
        <w:rPr>
          <w:sz w:val="24"/>
          <w:szCs w:val="24"/>
        </w:rPr>
        <w:t xml:space="preserve">Appendix </w:t>
      </w:r>
      <w:r w:rsidR="00E03357" w:rsidRPr="00075B1D">
        <w:rPr>
          <w:sz w:val="24"/>
          <w:szCs w:val="24"/>
        </w:rPr>
        <w:t>A</w:t>
      </w:r>
      <w:r w:rsidR="00251247" w:rsidRPr="00075B1D">
        <w:rPr>
          <w:sz w:val="24"/>
          <w:szCs w:val="24"/>
        </w:rPr>
        <w:t xml:space="preserve"> — References</w:t>
      </w:r>
      <w:bookmarkEnd w:id="34"/>
    </w:p>
    <w:p w:rsidR="002524C7" w:rsidRPr="00075B1D" w:rsidRDefault="00251247">
      <w:pPr>
        <w:pStyle w:val="ListBullet"/>
        <w:rPr>
          <w:sz w:val="24"/>
          <w:szCs w:val="24"/>
        </w:rPr>
      </w:pPr>
      <w:r w:rsidRPr="00075B1D">
        <w:rPr>
          <w:sz w:val="24"/>
          <w:szCs w:val="24"/>
        </w:rPr>
        <w:t xml:space="preserve">The Hindu Marriage Act, 1955 — </w:t>
      </w:r>
      <w:proofErr w:type="spellStart"/>
      <w:r w:rsidRPr="00075B1D">
        <w:rPr>
          <w:sz w:val="24"/>
          <w:szCs w:val="24"/>
        </w:rPr>
        <w:t>Acts_Rules</w:t>
      </w:r>
      <w:proofErr w:type="spellEnd"/>
      <w:r w:rsidRPr="00075B1D">
        <w:rPr>
          <w:sz w:val="24"/>
          <w:szCs w:val="24"/>
        </w:rPr>
        <w:t>/Marriage/Hindu Marriage Act, 1955.pdf</w:t>
      </w:r>
    </w:p>
    <w:p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rsidR="002524C7" w:rsidRPr="00075B1D" w:rsidRDefault="00251247">
      <w:pPr>
        <w:pStyle w:val="ListBullet"/>
        <w:rPr>
          <w:sz w:val="24"/>
          <w:szCs w:val="24"/>
        </w:rPr>
      </w:pPr>
      <w:r w:rsidRPr="00075B1D">
        <w:rPr>
          <w:sz w:val="24"/>
          <w:szCs w:val="24"/>
        </w:rPr>
        <w:t xml:space="preserve">Marriage fee / process notification — </w:t>
      </w:r>
      <w:proofErr w:type="spellStart"/>
      <w:r w:rsidRPr="00075B1D">
        <w:rPr>
          <w:sz w:val="24"/>
          <w:szCs w:val="24"/>
        </w:rPr>
        <w:t>Acts_Rules</w:t>
      </w:r>
      <w:proofErr w:type="spellEnd"/>
      <w:r w:rsidRPr="00075B1D">
        <w:rPr>
          <w:sz w:val="24"/>
          <w:szCs w:val="24"/>
        </w:rPr>
        <w:t>/Marriage/RD48MNMU2023-Notification-marriage.pdf (validate)</w:t>
      </w:r>
    </w:p>
    <w:p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rsidR="002524C7" w:rsidRPr="00075B1D" w:rsidRDefault="00251247">
      <w:pPr>
        <w:pStyle w:val="ListBullet"/>
        <w:rPr>
          <w:sz w:val="24"/>
          <w:szCs w:val="24"/>
        </w:rPr>
      </w:pPr>
      <w:r w:rsidRPr="00075B1D">
        <w:rPr>
          <w:sz w:val="24"/>
          <w:szCs w:val="24"/>
        </w:rPr>
        <w:lastRenderedPageBreak/>
        <w:t xml:space="preserve">The Special Marriage Act, 1954 — </w:t>
      </w:r>
      <w:proofErr w:type="spellStart"/>
      <w:r w:rsidRPr="00075B1D">
        <w:rPr>
          <w:sz w:val="24"/>
          <w:szCs w:val="24"/>
        </w:rPr>
        <w:t>Acts_Rules</w:t>
      </w:r>
      <w:proofErr w:type="spellEnd"/>
      <w:r w:rsidRPr="00075B1D">
        <w:rPr>
          <w:sz w:val="24"/>
          <w:szCs w:val="24"/>
        </w:rPr>
        <w:t>/Marriage/The Special Marriage Act, 1954.pdf</w:t>
      </w:r>
    </w:p>
    <w:p w:rsidR="002524C7" w:rsidRPr="00075B1D" w:rsidRDefault="00251247">
      <w:pPr>
        <w:pStyle w:val="ListBullet"/>
        <w:rPr>
          <w:sz w:val="24"/>
          <w:szCs w:val="24"/>
        </w:rPr>
      </w:pPr>
      <w:r w:rsidRPr="00075B1D">
        <w:rPr>
          <w:sz w:val="24"/>
          <w:szCs w:val="24"/>
        </w:rPr>
        <w:t xml:space="preserve">Special Marriage (Karnataka) Rules, 1961 — </w:t>
      </w:r>
      <w:proofErr w:type="spellStart"/>
      <w:r w:rsidRPr="00075B1D">
        <w:rPr>
          <w:sz w:val="24"/>
          <w:szCs w:val="24"/>
        </w:rPr>
        <w:t>Acts_Rules</w:t>
      </w:r>
      <w:proofErr w:type="spellEnd"/>
      <w:r w:rsidRPr="00075B1D">
        <w:rPr>
          <w:sz w:val="24"/>
          <w:szCs w:val="24"/>
        </w:rPr>
        <w:t>/Marriage/SpecialMarriage(Karnataka)Rules1961.pdf</w:t>
      </w:r>
    </w:p>
    <w:p w:rsidR="002524C7" w:rsidRPr="00075B1D" w:rsidRDefault="00251247">
      <w:pPr>
        <w:pStyle w:val="ListBullet"/>
        <w:rPr>
          <w:sz w:val="24"/>
          <w:szCs w:val="24"/>
        </w:rPr>
      </w:pPr>
      <w:r w:rsidRPr="00075B1D">
        <w:rPr>
          <w:sz w:val="24"/>
          <w:szCs w:val="24"/>
        </w:rPr>
        <w:t xml:space="preserve">Special Marriage fees — </w:t>
      </w:r>
      <w:proofErr w:type="spellStart"/>
      <w:r w:rsidRPr="00075B1D">
        <w:rPr>
          <w:sz w:val="24"/>
          <w:szCs w:val="24"/>
        </w:rPr>
        <w:t>Acts_Rules</w:t>
      </w:r>
      <w:proofErr w:type="spellEnd"/>
      <w:r w:rsidRPr="00075B1D">
        <w:rPr>
          <w:sz w:val="24"/>
          <w:szCs w:val="24"/>
        </w:rPr>
        <w:t>/Marriage/SpecialMarriageFees.docx</w:t>
      </w:r>
    </w:p>
    <w:p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rsidR="002524C7" w:rsidRPr="00075B1D" w:rsidRDefault="00251247">
      <w:pPr>
        <w:pStyle w:val="ListBullet"/>
        <w:rPr>
          <w:sz w:val="24"/>
          <w:szCs w:val="24"/>
        </w:rPr>
      </w:pPr>
      <w:r w:rsidRPr="00075B1D">
        <w:rPr>
          <w:sz w:val="24"/>
          <w:szCs w:val="24"/>
        </w:rPr>
        <w:t>Approved process diagram — Special Marriage (Intended Marriage) Marriage Registration — Process Diagrams/Special Marriage/Special Marriage (Intended Marriage Notice) 2-SpecialMarriageRegistration_IntendedMarriage.drawio.png</w:t>
      </w:r>
    </w:p>
    <w:p w:rsidR="002524C7" w:rsidRPr="00075B1D" w:rsidRDefault="00251247">
      <w:pPr>
        <w:pStyle w:val="ListBullet"/>
        <w:rPr>
          <w:sz w:val="24"/>
          <w:szCs w:val="24"/>
        </w:rPr>
      </w:pPr>
      <w:r w:rsidRPr="00075B1D">
        <w:rPr>
          <w:sz w:val="24"/>
          <w:szCs w:val="24"/>
        </w:rPr>
        <w:t>Approved process diagram — Special Marriage Other Forms Marriage Registration — Process Diagrams/Special Marriage/Special Marriage (Intended Marriage Notice) 2-SpecialMarriageRegistration_Others.drawio.png</w:t>
      </w:r>
    </w:p>
    <w:p w:rsidR="002524C7" w:rsidRPr="00075B1D" w:rsidRDefault="00251247">
      <w:pPr>
        <w:pStyle w:val="ListBullet"/>
        <w:rPr>
          <w:sz w:val="24"/>
          <w:szCs w:val="24"/>
        </w:rPr>
      </w:pPr>
      <w:r>
        <w:t>OWASP Top 10 — https://owasp.org/ (VAPT scope, NFR-MRG-VAPT-002)</w:t>
      </w:r>
    </w:p>
    <w:p w:rsidR="002524C7" w:rsidRPr="00075B1D" w:rsidRDefault="00251247">
      <w:pPr>
        <w:rPr>
          <w:sz w:val="24"/>
          <w:szCs w:val="24"/>
        </w:rPr>
      </w:pPr>
      <w:r>
        <w:t>Sakala (Karnataka Guarantee of Services) — https://sakala.kar.nic.in/; Karnataka Guarantee of Services to Citizens Act, 2011</w:t>
      </w:r>
    </w:p>
    <w:p w:rsidR="002524C7" w:rsidRPr="00075B1D" w:rsidRDefault="00251247">
      <w:pPr>
        <w:rPr>
          <w:sz w:val="24"/>
          <w:szCs w:val="24"/>
        </w:rPr>
      </w:pPr>
      <w:r>
        <w:t>Scanning Module (Kaveri 3.0 Phase 1 shared platform) — scan ingest, antivirus, indexing hooks and DEO/SRO upload path; Programme Plan Scanning spine</w:t>
      </w:r>
    </w:p>
    <w:sectPr w:rsidR="002524C7" w:rsidRPr="00075B1D" w:rsidSect="00812A03">
      <w:footerReference w:type="default" r:id="rId12"/>
      <w:pgSz w:w="12240" w:h="15840"/>
      <w:pgMar w:top="1008" w:right="1008" w:bottom="1008" w:left="100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14F6" w:rsidRDefault="001C14F6" w:rsidP="00812A03">
      <w:pPr>
        <w:spacing w:after="0" w:line="240" w:lineRule="auto"/>
      </w:pPr>
      <w:r>
        <w:separator/>
      </w:r>
    </w:p>
  </w:endnote>
  <w:endnote w:type="continuationSeparator" w:id="0">
    <w:p w:rsidR="001C14F6" w:rsidRDefault="001C14F6" w:rsidP="00812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1AED" w:rsidRDefault="00C01AED">
    <w:pPr>
      <w:pStyle w:val="Footer"/>
      <w:pBdr>
        <w:top w:val="single" w:sz="4" w:space="1" w:color="D9D9D9" w:themeColor="background1" w:themeShade="D9"/>
      </w:pBdr>
      <w:jc w:val="right"/>
    </w:pPr>
  </w:p>
  <w:p w:rsidR="00C01AED" w:rsidRDefault="00C01A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2550616"/>
      <w:docPartObj>
        <w:docPartGallery w:val="Page Numbers (Bottom of Page)"/>
        <w:docPartUnique/>
      </w:docPartObj>
    </w:sdtPr>
    <w:sdtEndPr>
      <w:rPr>
        <w:color w:val="7F7F7F" w:themeColor="background1" w:themeShade="7F"/>
        <w:spacing w:val="60"/>
      </w:rPr>
    </w:sdtEndPr>
    <w:sdtContent>
      <w:p w:rsidR="00C01AED" w:rsidRDefault="00C01AED">
        <w:pPr>
          <w:pStyle w:val="Footer"/>
          <w:pBdr>
            <w:top w:val="single" w:sz="4" w:space="1" w:color="D9D9D9" w:themeColor="background1" w:themeShade="D9"/>
          </w:pBdr>
          <w:jc w:val="right"/>
        </w:pPr>
        <w:r>
          <w:fldChar w:fldCharType="begin"/>
        </w:r>
        <w:r>
          <w:instrText xml:space="preserve"> PAGE   \* MERGEFORMAT </w:instrText>
        </w:r>
        <w:r>
          <w:fldChar w:fldCharType="separate"/>
        </w:r>
        <w:r w:rsidR="00573F34">
          <w:rPr>
            <w:noProof/>
          </w:rPr>
          <w:t>18</w:t>
        </w:r>
        <w:r>
          <w:rPr>
            <w:noProof/>
          </w:rPr>
          <w:fldChar w:fldCharType="end"/>
        </w:r>
        <w:r>
          <w:t xml:space="preserve"> | </w:t>
        </w:r>
        <w:r>
          <w:rPr>
            <w:color w:val="7F7F7F" w:themeColor="background1" w:themeShade="7F"/>
            <w:spacing w:val="60"/>
          </w:rPr>
          <w:t>Page</w:t>
        </w:r>
      </w:p>
    </w:sdtContent>
  </w:sdt>
  <w:p w:rsidR="00C01AED" w:rsidRDefault="00C01A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14F6" w:rsidRDefault="001C14F6" w:rsidP="00812A03">
      <w:pPr>
        <w:spacing w:after="0" w:line="240" w:lineRule="auto"/>
      </w:pPr>
      <w:r>
        <w:separator/>
      </w:r>
    </w:p>
  </w:footnote>
  <w:footnote w:type="continuationSeparator" w:id="0">
    <w:p w:rsidR="001C14F6" w:rsidRDefault="001C14F6" w:rsidP="00812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1AED" w:rsidRDefault="00C01AED" w:rsidP="00812A03">
    <w:pPr>
      <w:pStyle w:val="Header"/>
      <w:jc w:val="right"/>
    </w:pPr>
    <w:proofErr w:type="spellStart"/>
    <w:r>
      <w:rPr>
        <w:rFonts w:ascii="Consolas" w:hAnsi="Consolas"/>
        <w:color w:val="141414"/>
        <w:sz w:val="18"/>
        <w:szCs w:val="18"/>
        <w:shd w:val="clear" w:color="auto" w:fill="FCFCFC"/>
      </w:rPr>
      <w:t>Kaveri</w:t>
    </w:r>
    <w:proofErr w:type="spellEnd"/>
    <w:r>
      <w:rPr>
        <w:rFonts w:ascii="Consolas" w:hAnsi="Consolas"/>
        <w:color w:val="141414"/>
        <w:sz w:val="18"/>
        <w:szCs w:val="18"/>
        <w:shd w:val="clear" w:color="auto" w:fill="FCFCFC"/>
      </w:rPr>
      <w:t xml:space="preserve"> 3.0 | FRS &amp; NFR | Marriage Registration Module</w:t>
    </w:r>
  </w:p>
  <w:p w:rsidR="00C01AED" w:rsidRDefault="00C01AED">
    <w:pPr>
      <w:pStyle w:val="Header"/>
    </w:pPr>
  </w:p>
  <w:p w:rsidR="00C01AED" w:rsidRDefault="00C01A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B9360F8"/>
    <w:multiLevelType w:val="hybridMultilevel"/>
    <w:tmpl w:val="011629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14372"/>
    <w:rsid w:val="00123D5F"/>
    <w:rsid w:val="00130A03"/>
    <w:rsid w:val="001311C5"/>
    <w:rsid w:val="001359B8"/>
    <w:rsid w:val="001451DC"/>
    <w:rsid w:val="0015074B"/>
    <w:rsid w:val="00152FC1"/>
    <w:rsid w:val="00160094"/>
    <w:rsid w:val="00162FCC"/>
    <w:rsid w:val="00166CFC"/>
    <w:rsid w:val="001742E9"/>
    <w:rsid w:val="00175E74"/>
    <w:rsid w:val="001820EE"/>
    <w:rsid w:val="001A56F1"/>
    <w:rsid w:val="001B2E5F"/>
    <w:rsid w:val="001B3E7E"/>
    <w:rsid w:val="001B7AC1"/>
    <w:rsid w:val="001C14F6"/>
    <w:rsid w:val="001C7799"/>
    <w:rsid w:val="001E4809"/>
    <w:rsid w:val="001F3DE7"/>
    <w:rsid w:val="001F4927"/>
    <w:rsid w:val="001F6EDB"/>
    <w:rsid w:val="00202473"/>
    <w:rsid w:val="00207E2D"/>
    <w:rsid w:val="00213136"/>
    <w:rsid w:val="00214834"/>
    <w:rsid w:val="00215FC7"/>
    <w:rsid w:val="00233AC0"/>
    <w:rsid w:val="00234529"/>
    <w:rsid w:val="002347EF"/>
    <w:rsid w:val="0023631B"/>
    <w:rsid w:val="00242474"/>
    <w:rsid w:val="00243A77"/>
    <w:rsid w:val="00244C63"/>
    <w:rsid w:val="00251247"/>
    <w:rsid w:val="002524C7"/>
    <w:rsid w:val="00254F21"/>
    <w:rsid w:val="00256ABB"/>
    <w:rsid w:val="0025759E"/>
    <w:rsid w:val="0026410C"/>
    <w:rsid w:val="0026542F"/>
    <w:rsid w:val="00265897"/>
    <w:rsid w:val="00265D9F"/>
    <w:rsid w:val="00270E0D"/>
    <w:rsid w:val="00281791"/>
    <w:rsid w:val="00282B8C"/>
    <w:rsid w:val="00285A57"/>
    <w:rsid w:val="00286DEF"/>
    <w:rsid w:val="00286FFC"/>
    <w:rsid w:val="00287F15"/>
    <w:rsid w:val="002907BE"/>
    <w:rsid w:val="0029639D"/>
    <w:rsid w:val="002A0B50"/>
    <w:rsid w:val="002B1ED5"/>
    <w:rsid w:val="002B24A7"/>
    <w:rsid w:val="002B37EC"/>
    <w:rsid w:val="002C41AE"/>
    <w:rsid w:val="002C72E8"/>
    <w:rsid w:val="002D3A3E"/>
    <w:rsid w:val="002F0D25"/>
    <w:rsid w:val="00304B23"/>
    <w:rsid w:val="00305783"/>
    <w:rsid w:val="0031501D"/>
    <w:rsid w:val="003159F1"/>
    <w:rsid w:val="00315FA2"/>
    <w:rsid w:val="0032417E"/>
    <w:rsid w:val="003268E4"/>
    <w:rsid w:val="00326F90"/>
    <w:rsid w:val="0033466E"/>
    <w:rsid w:val="00352AD2"/>
    <w:rsid w:val="00352DE6"/>
    <w:rsid w:val="00367D80"/>
    <w:rsid w:val="00396DB5"/>
    <w:rsid w:val="003A4A71"/>
    <w:rsid w:val="003C2B34"/>
    <w:rsid w:val="003C4E71"/>
    <w:rsid w:val="003E3443"/>
    <w:rsid w:val="003F6F83"/>
    <w:rsid w:val="00404ECA"/>
    <w:rsid w:val="0043320B"/>
    <w:rsid w:val="00436EEA"/>
    <w:rsid w:val="00450BD5"/>
    <w:rsid w:val="004730BE"/>
    <w:rsid w:val="00477896"/>
    <w:rsid w:val="00495BEA"/>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2F95"/>
    <w:rsid w:val="00544E81"/>
    <w:rsid w:val="0055386E"/>
    <w:rsid w:val="00553B2B"/>
    <w:rsid w:val="0055655E"/>
    <w:rsid w:val="00560588"/>
    <w:rsid w:val="00573F34"/>
    <w:rsid w:val="00575B23"/>
    <w:rsid w:val="00576B7B"/>
    <w:rsid w:val="00582F73"/>
    <w:rsid w:val="00594341"/>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61B59"/>
    <w:rsid w:val="00670B5C"/>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11C14"/>
    <w:rsid w:val="00720474"/>
    <w:rsid w:val="007253CF"/>
    <w:rsid w:val="00734FA1"/>
    <w:rsid w:val="007353BC"/>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C77A2"/>
    <w:rsid w:val="007E249F"/>
    <w:rsid w:val="007F1085"/>
    <w:rsid w:val="007F1756"/>
    <w:rsid w:val="007F3C00"/>
    <w:rsid w:val="007F4451"/>
    <w:rsid w:val="008042BB"/>
    <w:rsid w:val="00804493"/>
    <w:rsid w:val="00812A03"/>
    <w:rsid w:val="00814FC0"/>
    <w:rsid w:val="00830BDB"/>
    <w:rsid w:val="00835173"/>
    <w:rsid w:val="00842802"/>
    <w:rsid w:val="0085204D"/>
    <w:rsid w:val="00855383"/>
    <w:rsid w:val="00855A24"/>
    <w:rsid w:val="008660B7"/>
    <w:rsid w:val="00866CB8"/>
    <w:rsid w:val="008714A9"/>
    <w:rsid w:val="00886112"/>
    <w:rsid w:val="0089500F"/>
    <w:rsid w:val="008A6EC9"/>
    <w:rsid w:val="008A7495"/>
    <w:rsid w:val="008A7A2C"/>
    <w:rsid w:val="008B3873"/>
    <w:rsid w:val="008B4C97"/>
    <w:rsid w:val="008C2BF9"/>
    <w:rsid w:val="008C5482"/>
    <w:rsid w:val="008D02F2"/>
    <w:rsid w:val="008D2D9A"/>
    <w:rsid w:val="008D45D5"/>
    <w:rsid w:val="008D55C7"/>
    <w:rsid w:val="008D6CAD"/>
    <w:rsid w:val="008D6E49"/>
    <w:rsid w:val="008D6E6F"/>
    <w:rsid w:val="008E20A4"/>
    <w:rsid w:val="008E6DB2"/>
    <w:rsid w:val="00906B54"/>
    <w:rsid w:val="00914914"/>
    <w:rsid w:val="0092761B"/>
    <w:rsid w:val="00930546"/>
    <w:rsid w:val="00931E55"/>
    <w:rsid w:val="00935561"/>
    <w:rsid w:val="00975310"/>
    <w:rsid w:val="00977E74"/>
    <w:rsid w:val="00997289"/>
    <w:rsid w:val="009B0783"/>
    <w:rsid w:val="009C60A8"/>
    <w:rsid w:val="009D4B2D"/>
    <w:rsid w:val="009E11D7"/>
    <w:rsid w:val="009E18B5"/>
    <w:rsid w:val="00A07391"/>
    <w:rsid w:val="00A20351"/>
    <w:rsid w:val="00A27A07"/>
    <w:rsid w:val="00A374F2"/>
    <w:rsid w:val="00A43E58"/>
    <w:rsid w:val="00A71D69"/>
    <w:rsid w:val="00A74EDE"/>
    <w:rsid w:val="00A8198E"/>
    <w:rsid w:val="00A85FC7"/>
    <w:rsid w:val="00A941D4"/>
    <w:rsid w:val="00AA1D8D"/>
    <w:rsid w:val="00AA7329"/>
    <w:rsid w:val="00AA74C3"/>
    <w:rsid w:val="00AA79BB"/>
    <w:rsid w:val="00AB7409"/>
    <w:rsid w:val="00AC54DD"/>
    <w:rsid w:val="00AC56F5"/>
    <w:rsid w:val="00AD14C6"/>
    <w:rsid w:val="00AF31E9"/>
    <w:rsid w:val="00AF78A2"/>
    <w:rsid w:val="00B0067E"/>
    <w:rsid w:val="00B05F26"/>
    <w:rsid w:val="00B13037"/>
    <w:rsid w:val="00B13A13"/>
    <w:rsid w:val="00B172A1"/>
    <w:rsid w:val="00B41760"/>
    <w:rsid w:val="00B44FF9"/>
    <w:rsid w:val="00B47170"/>
    <w:rsid w:val="00B47730"/>
    <w:rsid w:val="00B55A67"/>
    <w:rsid w:val="00B57796"/>
    <w:rsid w:val="00B71223"/>
    <w:rsid w:val="00B737D4"/>
    <w:rsid w:val="00B76909"/>
    <w:rsid w:val="00B83266"/>
    <w:rsid w:val="00B86711"/>
    <w:rsid w:val="00BA723E"/>
    <w:rsid w:val="00BC7CA5"/>
    <w:rsid w:val="00BE48F8"/>
    <w:rsid w:val="00BF4083"/>
    <w:rsid w:val="00C0014D"/>
    <w:rsid w:val="00C01AED"/>
    <w:rsid w:val="00C06CF9"/>
    <w:rsid w:val="00C10054"/>
    <w:rsid w:val="00C33E47"/>
    <w:rsid w:val="00C42783"/>
    <w:rsid w:val="00C5217F"/>
    <w:rsid w:val="00C74E33"/>
    <w:rsid w:val="00C83DA2"/>
    <w:rsid w:val="00C91A57"/>
    <w:rsid w:val="00CA5C38"/>
    <w:rsid w:val="00CB0664"/>
    <w:rsid w:val="00CC004E"/>
    <w:rsid w:val="00CD1679"/>
    <w:rsid w:val="00CE2BAA"/>
    <w:rsid w:val="00CE2FA9"/>
    <w:rsid w:val="00D27473"/>
    <w:rsid w:val="00D52BE7"/>
    <w:rsid w:val="00D76774"/>
    <w:rsid w:val="00D84290"/>
    <w:rsid w:val="00D854A1"/>
    <w:rsid w:val="00D93D8C"/>
    <w:rsid w:val="00D95D35"/>
    <w:rsid w:val="00DA2F49"/>
    <w:rsid w:val="00DC2944"/>
    <w:rsid w:val="00DD4D77"/>
    <w:rsid w:val="00DD5BB2"/>
    <w:rsid w:val="00DE0C04"/>
    <w:rsid w:val="00DE19B0"/>
    <w:rsid w:val="00DF3C3E"/>
    <w:rsid w:val="00DF72F3"/>
    <w:rsid w:val="00DF7DD8"/>
    <w:rsid w:val="00E03357"/>
    <w:rsid w:val="00E10505"/>
    <w:rsid w:val="00E1220F"/>
    <w:rsid w:val="00E17F0A"/>
    <w:rsid w:val="00E40505"/>
    <w:rsid w:val="00E67D5B"/>
    <w:rsid w:val="00E91FC6"/>
    <w:rsid w:val="00E92C33"/>
    <w:rsid w:val="00E9380A"/>
    <w:rsid w:val="00E977D8"/>
    <w:rsid w:val="00EA1636"/>
    <w:rsid w:val="00EB4F78"/>
    <w:rsid w:val="00EB6BD7"/>
    <w:rsid w:val="00EC73E9"/>
    <w:rsid w:val="00EF4049"/>
    <w:rsid w:val="00F123AE"/>
    <w:rsid w:val="00F3259D"/>
    <w:rsid w:val="00F35342"/>
    <w:rsid w:val="00F43103"/>
    <w:rsid w:val="00F55ADD"/>
    <w:rsid w:val="00F5621C"/>
    <w:rsid w:val="00F607FE"/>
    <w:rsid w:val="00F612FF"/>
    <w:rsid w:val="00F850EC"/>
    <w:rsid w:val="00F86165"/>
    <w:rsid w:val="00F90C8A"/>
    <w:rsid w:val="00F936A7"/>
    <w:rsid w:val="00F94C2E"/>
    <w:rsid w:val="00F96E2B"/>
    <w:rsid w:val="00FA2098"/>
    <w:rsid w:val="00FA2A6C"/>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B4767"/>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 w:type="paragraph" w:styleId="TOC1">
    <w:name w:val="toc 1"/>
    <w:basedOn w:val="Normal"/>
    <w:next w:val="Normal"/>
    <w:autoRedefine/>
    <w:uiPriority w:val="39"/>
    <w:unhideWhenUsed/>
    <w:rsid w:val="00495BEA"/>
    <w:pPr>
      <w:spacing w:after="100"/>
    </w:pPr>
  </w:style>
  <w:style w:type="paragraph" w:styleId="TOC2">
    <w:name w:val="toc 2"/>
    <w:basedOn w:val="Normal"/>
    <w:next w:val="Normal"/>
    <w:autoRedefine/>
    <w:uiPriority w:val="39"/>
    <w:unhideWhenUsed/>
    <w:rsid w:val="00495BEA"/>
    <w:pPr>
      <w:spacing w:after="100"/>
      <w:ind w:left="210"/>
    </w:pPr>
  </w:style>
  <w:style w:type="paragraph" w:styleId="TOC3">
    <w:name w:val="toc 3"/>
    <w:basedOn w:val="Normal"/>
    <w:next w:val="Normal"/>
    <w:autoRedefine/>
    <w:uiPriority w:val="39"/>
    <w:unhideWhenUsed/>
    <w:rsid w:val="00495BEA"/>
    <w:pPr>
      <w:spacing w:after="100"/>
      <w:ind w:left="420"/>
    </w:pPr>
  </w:style>
  <w:style w:type="character" w:styleId="Hyperlink">
    <w:name w:val="Hyperlink"/>
    <w:basedOn w:val="DefaultParagraphFont"/>
    <w:uiPriority w:val="99"/>
    <w:unhideWhenUsed/>
    <w:rsid w:val="00495B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12E"/>
    <w:rsid w:val="009671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25F643EF024550A5B920EB7085BE47">
    <w:name w:val="F425F643EF024550A5B920EB7085BE47"/>
    <w:rsid w:val="0096712E"/>
  </w:style>
  <w:style w:type="paragraph" w:customStyle="1" w:styleId="8CFABF6110AC40C2ACE017868B51B0E3">
    <w:name w:val="8CFABF6110AC40C2ACE017868B51B0E3"/>
    <w:rsid w:val="009671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D508A-EFDC-4833-8461-4DF2D658484F}">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654</TotalTime>
  <Pages>62</Pages>
  <Words>12362</Words>
  <Characters>70466</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140</cp:revision>
  <cp:lastPrinted>2026-09-01T13:14:00Z</cp:lastPrinted>
  <dcterms:created xsi:type="dcterms:W3CDTF">2026-08-24T14:31:00Z</dcterms:created>
  <dcterms:modified xsi:type="dcterms:W3CDTF">2026-09-03T12:30:00Z</dcterms:modified>
  <cp:category/>
</cp:coreProperties>
</file>