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7840"/>
      </w:tblGrid>
      <w:tr w:rsidR="00D951F4" w:rsidTr="00596B44">
        <w:tc>
          <w:tcPr>
            <w:tcW w:w="1176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7840" w:type="dxa"/>
          </w:tcPr>
          <w:p w:rsidR="00D951F4" w:rsidRDefault="00A8732F" w:rsidP="006D02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02</w:t>
            </w:r>
            <w:r w:rsid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</w:t>
            </w:r>
            <w:r w:rsidR="006D02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  <w:r w:rsid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-2026</w:t>
            </w:r>
          </w:p>
        </w:tc>
      </w:tr>
      <w:tr w:rsidR="00D951F4" w:rsidTr="00596B44">
        <w:tc>
          <w:tcPr>
            <w:tcW w:w="1176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Topics</w:t>
            </w:r>
          </w:p>
        </w:tc>
        <w:tc>
          <w:tcPr>
            <w:tcW w:w="7840" w:type="dxa"/>
          </w:tcPr>
          <w:p w:rsidR="00D951F4" w:rsidRDefault="00A8732F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73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Rule 17(2) filing, Rule 17(3) filing, and Old pending release module, e-filing from </w:t>
            </w:r>
            <w:proofErr w:type="spellStart"/>
            <w:r w:rsidRPr="00A873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Govt</w:t>
            </w:r>
            <w:proofErr w:type="spellEnd"/>
            <w:r w:rsidRPr="00A873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/Institutional</w:t>
            </w:r>
            <w:r w:rsidR="00145E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Rule 17 (1)</w:t>
            </w:r>
          </w:p>
        </w:tc>
      </w:tr>
      <w:tr w:rsidR="00D951F4" w:rsidTr="00596B44">
        <w:tc>
          <w:tcPr>
            <w:tcW w:w="1176" w:type="dxa"/>
          </w:tcPr>
          <w:p w:rsidR="00D951F4" w:rsidRDefault="00D91D56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Attendees</w:t>
            </w:r>
          </w:p>
        </w:tc>
        <w:tc>
          <w:tcPr>
            <w:tcW w:w="7840" w:type="dxa"/>
          </w:tcPr>
          <w:p w:rsidR="00D951F4" w:rsidRDefault="00D91D56" w:rsidP="00C628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Kaveri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 Cell, </w:t>
            </w:r>
            <w:r w:rsidR="00C6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AIGR Computers team</w:t>
            </w:r>
          </w:p>
        </w:tc>
      </w:tr>
    </w:tbl>
    <w:p w:rsidR="00596B44" w:rsidRDefault="00596B44" w:rsidP="00596B44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1. Primary Acts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766"/>
        <w:gridCol w:w="4518"/>
      </w:tblGrid>
      <w:tr w:rsidR="00596B44" w:rsidTr="00596B44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Sections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Relevance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The Registration Act, 1908</w:t>
            </w:r>
            <w:r>
              <w:t> (Central Act 16 of 1908)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Sec. 19, 62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Documents in a language not understood / translations &amp; copies → feed </w:t>
            </w:r>
            <w:r>
              <w:rPr>
                <w:rStyle w:val="font-semibold"/>
                <w:b/>
                <w:bCs/>
              </w:rPr>
              <w:t>Rule 17(ii)</w:t>
            </w:r>
            <w:r>
              <w:t> filing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21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Maps/plans with documents → </w:t>
            </w:r>
            <w:r>
              <w:rPr>
                <w:rStyle w:val="font-semibold"/>
                <w:b/>
                <w:bCs/>
              </w:rPr>
              <w:t>Rule 17(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 Part II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64–67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Memoranda across offices/districts → </w:t>
            </w:r>
            <w:r>
              <w:rPr>
                <w:rStyle w:val="font-semibold"/>
                <w:b/>
                <w:bCs/>
              </w:rPr>
              <w:t>Rule 17(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 Part I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23, 25, 34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Time of presentation; delay &amp; fine → </w:t>
            </w:r>
            <w:r>
              <w:rPr>
                <w:rStyle w:val="font-semibold"/>
                <w:b/>
                <w:bCs/>
              </w:rPr>
              <w:t>old pending</w:t>
            </w:r>
            <w:r>
              <w:t> (condonation / fine pending)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33</w:t>
            </w:r>
            <w:r>
              <w:t> (Stamp Act cross-link via Rules)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Impounding inadequately stamped docs → pending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71–77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Refusal / appeal → pending until disposed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88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Registration of documents executed by </w:t>
            </w:r>
            <w:r>
              <w:rPr>
                <w:rStyle w:val="font-semibold"/>
                <w:b/>
                <w:bCs/>
              </w:rPr>
              <w:t>Government officers / public functionaries</w:t>
            </w:r>
            <w:r>
              <w:t> → </w:t>
            </w:r>
            <w:proofErr w:type="spellStart"/>
            <w:r>
              <w:rPr>
                <w:rStyle w:val="font-semibold"/>
                <w:b/>
                <w:bCs/>
              </w:rPr>
              <w:t>Govt</w:t>
            </w:r>
            <w:proofErr w:type="spellEnd"/>
            <w:r>
              <w:rPr>
                <w:rStyle w:val="font-semibold"/>
                <w:b/>
                <w:bCs/>
              </w:rPr>
              <w:t>/Institutional filing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89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Copies of certain </w:t>
            </w:r>
            <w:r>
              <w:rPr>
                <w:rStyle w:val="font-semibold"/>
                <w:b/>
                <w:bCs/>
              </w:rPr>
              <w:t>orders, certificates and instruments</w:t>
            </w:r>
            <w:r>
              <w:t> to be sent to registering officers and </w:t>
            </w:r>
            <w:r>
              <w:rPr>
                <w:rStyle w:val="font-semibold"/>
                <w:b/>
                <w:bCs/>
              </w:rPr>
              <w:t>filed</w:t>
            </w:r>
            <w:r>
              <w:t> → institutional / court / revenue filing (Rule 17 supplements; exempt from normal “present in person”)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Sec. 90–91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 xml:space="preserve">Exemption of certain </w:t>
            </w:r>
            <w:proofErr w:type="spellStart"/>
            <w:r>
              <w:t>Govt</w:t>
            </w:r>
            <w:proofErr w:type="spellEnd"/>
            <w:r>
              <w:t xml:space="preserve"> documents from registration; inspection/copies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Karnataka Stamp Act, 1957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Secs. 33–39, 45-A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Impounding / undervaluation → documents held </w:t>
            </w:r>
            <w:r>
              <w:rPr>
                <w:rStyle w:val="font-semibold"/>
                <w:b/>
                <w:bCs/>
              </w:rPr>
              <w:t>pending</w:t>
            </w:r>
            <w:r>
              <w:t> until duty adjudicated / paid</w:t>
            </w:r>
          </w:p>
        </w:tc>
      </w:tr>
      <w:tr w:rsidR="00596B44" w:rsidTr="00596B4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lastRenderedPageBreak/>
              <w:t>Related filing statutes (via Rule 17 Parts III–V)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Land Acquisition Act</w:t>
            </w:r>
            <w:r>
              <w:t>; </w:t>
            </w:r>
            <w:r>
              <w:rPr>
                <w:rStyle w:val="font-semibold"/>
                <w:b/>
                <w:bCs/>
              </w:rPr>
              <w:t>Karnataka Land Improvement Loans Act, 1963</w:t>
            </w:r>
            <w:r>
              <w:t>; </w:t>
            </w:r>
            <w:r>
              <w:rPr>
                <w:rStyle w:val="font-semibold"/>
                <w:b/>
                <w:bCs/>
              </w:rPr>
              <w:t>Karnataka Agriculturists Loans Act, 1963</w:t>
            </w:r>
            <w:r>
              <w:t>; </w:t>
            </w:r>
            <w:r>
              <w:rPr>
                <w:rStyle w:val="font-semibold"/>
                <w:b/>
                <w:bCs/>
              </w:rPr>
              <w:t>Karnataka Co-operative Societies Act, 1959 (Sec. 85-A)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Source instruments filed into Book 1 supplements</w:t>
            </w:r>
          </w:p>
        </w:tc>
      </w:tr>
    </w:tbl>
    <w:p w:rsidR="00596B44" w:rsidRDefault="00622A76" w:rsidP="00596B44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596B44" w:rsidRDefault="00596B44" w:rsidP="00596B44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2. Primary Rules — Karnataka Registration Rules, 1965</w:t>
      </w:r>
    </w:p>
    <w:p w:rsidR="00596B44" w:rsidRDefault="00596B44" w:rsidP="00596B44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A. Rule 17 filing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245"/>
        <w:gridCol w:w="4692"/>
      </w:tblGrid>
      <w:tr w:rsidR="00596B44" w:rsidTr="00667ACF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Module mapping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What it covers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 Part 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Related institutional / memo filing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Supplements to Book 1 for Secs. 64–67 memoranda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 Part II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Related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Copies of maps/plans (Sec. 21)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 Part III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Institutional filing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(a) Court / Revenue </w:t>
            </w:r>
            <w:r>
              <w:rPr>
                <w:rStyle w:val="font-semibold"/>
                <w:b/>
                <w:bCs/>
              </w:rPr>
              <w:t>sale certificates</w:t>
            </w:r>
            <w:r>
              <w:t>; (b) </w:t>
            </w:r>
            <w:r>
              <w:rPr>
                <w:rStyle w:val="font-semibold"/>
                <w:b/>
                <w:bCs/>
              </w:rPr>
              <w:t>Land Acquisition</w:t>
            </w:r>
            <w:r>
              <w:t> statements from DC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 Parts IV–V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Institutional / bank filing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Land Improvement / Agriculturists Loans instruments; Land Development Bank instruments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17(ii)</w:t>
            </w:r>
            <w:r>
              <w:t> = modules </w:t>
            </w:r>
            <w:r>
              <w:rPr>
                <w:rStyle w:val="font-semibold"/>
                <w:b/>
                <w:bCs/>
              </w:rPr>
              <w:t>Rule 17(2)</w:t>
            </w:r>
            <w:r>
              <w:t> (#6)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17(2) filing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Separate file for </w:t>
            </w:r>
            <w:r>
              <w:rPr>
                <w:rStyle w:val="font-semibold"/>
                <w:b/>
                <w:bCs/>
              </w:rPr>
              <w:t>copies and translations</w:t>
            </w:r>
            <w:r>
              <w:t> (Secs. 19, 62 / Rule 12(1)); </w:t>
            </w:r>
            <w:r>
              <w:rPr>
                <w:rStyle w:val="font-semibold"/>
                <w:b/>
                <w:bCs/>
              </w:rPr>
              <w:t>cross-reference</w:t>
            </w:r>
            <w:r>
              <w:t> to register entry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17(iii)</w:t>
            </w:r>
            <w:r>
              <w:t> = modules </w:t>
            </w:r>
            <w:r>
              <w:rPr>
                <w:rStyle w:val="font-semibold"/>
                <w:b/>
                <w:bCs/>
              </w:rPr>
              <w:t>Rule 17(3)</w:t>
            </w:r>
            <w:r>
              <w:t> (#7)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17(3) filing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Separate file for communications on </w:t>
            </w:r>
            <w:r>
              <w:rPr>
                <w:rStyle w:val="font-semibold"/>
                <w:b/>
                <w:bCs/>
              </w:rPr>
              <w:t>cancellation / modification / rectification</w:t>
            </w:r>
            <w:r>
              <w:t> of previously filed or registered papers</w:t>
            </w:r>
          </w:p>
        </w:tc>
      </w:tr>
    </w:tbl>
    <w:p w:rsidR="00596B44" w:rsidRDefault="00596B44" w:rsidP="00596B44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B. Old pending release (#8)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7163"/>
      </w:tblGrid>
      <w:tr w:rsidR="00596B44" w:rsidTr="00667ACF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Relevance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Minute Book — note suspension, refusal, summons, withdrawal, stamp impound, out-of-hours receipt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lastRenderedPageBreak/>
              <w:t>Rule 24</w:t>
            </w:r>
            <w:r>
              <w:t> + </w:t>
            </w:r>
            <w:r>
              <w:rPr>
                <w:rStyle w:val="font-semibold"/>
                <w:b/>
                <w:bCs/>
              </w:rPr>
              <w:t>Forms 9, 10, 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Daily Register; registers of </w:t>
            </w:r>
            <w:r>
              <w:rPr>
                <w:rStyle w:val="font-semibold"/>
                <w:b/>
                <w:bCs/>
              </w:rPr>
              <w:t>impounded</w:t>
            </w:r>
            <w:r>
              <w:t>, </w:t>
            </w:r>
            <w:r>
              <w:rPr>
                <w:rStyle w:val="font-semibold"/>
                <w:b/>
                <w:bCs/>
              </w:rPr>
              <w:t>unclaimed</w:t>
            </w:r>
            <w:r>
              <w:t>, and </w:t>
            </w:r>
            <w:r>
              <w:rPr>
                <w:rStyle w:val="font-semibold"/>
                <w:b/>
                <w:bCs/>
              </w:rPr>
              <w:t>deficient fee/stamp</w:t>
            </w:r>
            <w:r>
              <w:t> documents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Rules 46, 51–55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Suspension for delay fine or stamp impounding; fine rates; condonation of delay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Rules 110–118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Receipts; return of registered document; loss of receipt; objection to return; registration after stamp adjudication → </w:t>
            </w:r>
            <w:r>
              <w:rPr>
                <w:rStyle w:val="font-semibold"/>
                <w:b/>
                <w:bCs/>
              </w:rPr>
              <w:t>release / collection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116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Registration of impounded document </w:t>
            </w:r>
            <w:r>
              <w:rPr>
                <w:rStyle w:val="font-semibold"/>
                <w:b/>
                <w:bCs/>
              </w:rPr>
              <w:t>after</w:t>
            </w:r>
            <w:r>
              <w:t> stamp adjudication</w:t>
            </w:r>
          </w:p>
        </w:tc>
      </w:tr>
    </w:tbl>
    <w:p w:rsidR="00596B44" w:rsidRDefault="00596B44" w:rsidP="00596B44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 xml:space="preserve">C. </w:t>
      </w:r>
      <w:proofErr w:type="spellStart"/>
      <w:r>
        <w:rPr>
          <w:rFonts w:ascii="Segoe UI" w:hAnsi="Segoe UI" w:cs="Segoe UI"/>
          <w:color w:val="141414"/>
          <w:sz w:val="27"/>
          <w:szCs w:val="27"/>
        </w:rPr>
        <w:t>Govt</w:t>
      </w:r>
      <w:proofErr w:type="spellEnd"/>
      <w:r>
        <w:rPr>
          <w:rFonts w:ascii="Segoe UI" w:hAnsi="Segoe UI" w:cs="Segoe UI"/>
          <w:color w:val="141414"/>
          <w:sz w:val="27"/>
          <w:szCs w:val="27"/>
        </w:rPr>
        <w:t xml:space="preserve"> / Institutional e-filing (presentation path)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036"/>
      </w:tblGrid>
      <w:tr w:rsidR="00596B44" w:rsidTr="00667ACF">
        <w:trPr>
          <w:tblHeader/>
        </w:trPr>
        <w:tc>
          <w:tcPr>
            <w:tcW w:w="1980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7036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Relevance</w:t>
            </w:r>
          </w:p>
        </w:tc>
      </w:tr>
      <w:tr w:rsidR="00596B44" w:rsidTr="00667ACF">
        <w:tc>
          <w:tcPr>
            <w:tcW w:w="19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40(</w:t>
            </w:r>
            <w:proofErr w:type="spellStart"/>
            <w:r>
              <w:rPr>
                <w:rStyle w:val="font-semibold"/>
                <w:b/>
                <w:bCs/>
              </w:rPr>
              <w:t>i</w:t>
            </w:r>
            <w:proofErr w:type="spellEnd"/>
            <w:r>
              <w:rPr>
                <w:rStyle w:val="font-semibold"/>
                <w:b/>
                <w:bCs/>
              </w:rPr>
              <w:t>)</w:t>
            </w:r>
          </w:p>
        </w:tc>
        <w:tc>
          <w:tcPr>
            <w:tcW w:w="70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Normal docs presented </w:t>
            </w:r>
            <w:r>
              <w:rPr>
                <w:rStyle w:val="font-semibold"/>
                <w:b/>
                <w:bCs/>
              </w:rPr>
              <w:t>in person</w:t>
            </w:r>
            <w:r>
              <w:t> — </w:t>
            </w:r>
            <w:r>
              <w:rPr>
                <w:rStyle w:val="font-semibold"/>
                <w:b/>
                <w:bCs/>
              </w:rPr>
              <w:t>except</w:t>
            </w:r>
            <w:r>
              <w:t> documents </w:t>
            </w:r>
            <w:r>
              <w:rPr>
                <w:rStyle w:val="font-semibold"/>
                <w:b/>
                <w:bCs/>
              </w:rPr>
              <w:t>forwarded under Sec. 89</w:t>
            </w:r>
          </w:p>
        </w:tc>
      </w:tr>
      <w:tr w:rsidR="00596B44" w:rsidTr="00667ACF">
        <w:tc>
          <w:tcPr>
            <w:tcW w:w="19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40(ii)</w:t>
            </w:r>
          </w:p>
        </w:tc>
        <w:tc>
          <w:tcPr>
            <w:tcW w:w="70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Doc under </w:t>
            </w:r>
            <w:r>
              <w:rPr>
                <w:rStyle w:val="font-semibold"/>
                <w:b/>
                <w:bCs/>
              </w:rPr>
              <w:t>Sec. 88(2)</w:t>
            </w:r>
            <w:r>
              <w:t> may be presented through a </w:t>
            </w:r>
            <w:r>
              <w:rPr>
                <w:rStyle w:val="font-semibold"/>
                <w:b/>
                <w:bCs/>
              </w:rPr>
              <w:t>messenger</w:t>
            </w:r>
            <w:r>
              <w:t xml:space="preserve"> with covering letter of </w:t>
            </w:r>
            <w:proofErr w:type="spellStart"/>
            <w:r>
              <w:t>Govt</w:t>
            </w:r>
            <w:proofErr w:type="spellEnd"/>
            <w:r>
              <w:t xml:space="preserve"> officer / public functionary</w:t>
            </w:r>
          </w:p>
        </w:tc>
      </w:tr>
      <w:tr w:rsidR="00596B44" w:rsidTr="00667ACF">
        <w:tc>
          <w:tcPr>
            <w:tcW w:w="19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40(iii)</w:t>
            </w:r>
          </w:p>
        </w:tc>
        <w:tc>
          <w:tcPr>
            <w:tcW w:w="70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Not accepted by </w:t>
            </w:r>
            <w:r>
              <w:rPr>
                <w:rStyle w:val="font-semibold"/>
                <w:b/>
                <w:bCs/>
              </w:rPr>
              <w:t>post</w:t>
            </w:r>
            <w:r>
              <w:t>, except as otherwise provided in law</w:t>
            </w:r>
          </w:p>
        </w:tc>
      </w:tr>
      <w:tr w:rsidR="00596B44" w:rsidTr="00667ACF">
        <w:tc>
          <w:tcPr>
            <w:tcW w:w="19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41–45</w:t>
            </w:r>
          </w:p>
        </w:tc>
        <w:tc>
          <w:tcPr>
            <w:tcW w:w="70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Examination, defects, presentation endorsement (also applies after institutional intake)</w:t>
            </w:r>
          </w:p>
        </w:tc>
      </w:tr>
      <w:tr w:rsidR="00596B44" w:rsidTr="00667ACF">
        <w:tc>
          <w:tcPr>
            <w:tcW w:w="19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Rule 12</w:t>
            </w:r>
          </w:p>
        </w:tc>
        <w:tc>
          <w:tcPr>
            <w:tcW w:w="70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Filing of copies/translations (links to Rule 17(ii))</w:t>
            </w:r>
          </w:p>
        </w:tc>
      </w:tr>
    </w:tbl>
    <w:p w:rsidR="00596B44" w:rsidRDefault="00622A76" w:rsidP="00596B44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596B44" w:rsidRDefault="00596B44" w:rsidP="00596B44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3. Notifications / amendments (in folder)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8"/>
        <w:gridCol w:w="5038"/>
      </w:tblGrid>
      <w:tr w:rsidR="00596B44" w:rsidTr="00667ACF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Notification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>
            <w:pPr>
              <w:rPr>
                <w:b/>
                <w:bCs/>
              </w:rPr>
            </w:pPr>
            <w:r>
              <w:rPr>
                <w:b/>
                <w:bCs/>
              </w:rPr>
              <w:t>Effect for this topic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Karnataka Registration Rules, 1965</w:t>
            </w:r>
            <w:r>
              <w:t> (under Registration Act </w:t>
            </w:r>
            <w:r>
              <w:rPr>
                <w:rStyle w:val="font-semibold"/>
                <w:b/>
                <w:bCs/>
              </w:rPr>
              <w:t>Sec. 69</w:t>
            </w:r>
            <w: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Parent instrument for Rule 17 and pending procedures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RGN 2/2002-03</w:t>
            </w:r>
            <w:r>
              <w:t xml:space="preserve"> (1 Apr 2002; </w:t>
            </w:r>
            <w:proofErr w:type="spellStart"/>
            <w:r>
              <w:t>w.e.f</w:t>
            </w:r>
            <w:proofErr w:type="spellEnd"/>
            <w:r>
              <w:t>. 4 Apr 2002)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Rule 19-A document sheets; Rules 22-A–22-C; Rule 40 photograph / digital photo — applies when institutional filings are registered/endorsed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RGN/287/02-03</w:t>
            </w:r>
            <w:r>
              <w:t> (29 Mar 2003)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Document sheet specifications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lastRenderedPageBreak/>
              <w:t>Karnataka Registration (Amendment) Rules, 1971</w:t>
            </w:r>
            <w:r>
              <w:t> (and later GSRs cited in Rules)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Amendments to Rule 17 Parts IV–V and related filing text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Stamp / fee notifications (e.g. </w:t>
            </w:r>
            <w:r>
              <w:rPr>
                <w:rStyle w:val="font-semibold"/>
                <w:b/>
                <w:bCs/>
              </w:rPr>
              <w:t>RD/46/MNMU/2025</w:t>
            </w:r>
            <w: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Fee columns on pending-release screens; not the filing authority itself</w:t>
            </w:r>
          </w:p>
        </w:tc>
      </w:tr>
      <w:tr w:rsidR="00596B44" w:rsidTr="00667AC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rPr>
                <w:rStyle w:val="font-semibold"/>
                <w:b/>
                <w:bCs/>
              </w:rPr>
              <w:t>Registration (Karnataka Amendment) Act, 2023</w:t>
            </w:r>
            <w:r>
              <w:t> (Act 47 of 2024)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6B44" w:rsidRDefault="00596B44" w:rsidP="00596B44">
            <w:r>
              <w:t>Secs. 22-B–22-D — refusal/cancellation can generate </w:t>
            </w:r>
            <w:r>
              <w:rPr>
                <w:rStyle w:val="font-semibold"/>
                <w:b/>
                <w:bCs/>
              </w:rPr>
              <w:t>Rule 17(iii)</w:t>
            </w:r>
            <w:r>
              <w:t>-type communications</w:t>
            </w:r>
          </w:p>
        </w:tc>
      </w:tr>
    </w:tbl>
    <w:p w:rsidR="00595D6B" w:rsidRDefault="00667ACF" w:rsidP="00596B44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667ACF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t>Pain Points</w:t>
      </w:r>
    </w:p>
    <w:p w:rsidR="0020054B" w:rsidRDefault="0020054B" w:rsidP="0020054B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1. Rule 17(2) / Rule 17(3) filing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6328"/>
      </w:tblGrid>
      <w:tr w:rsidR="0020054B" w:rsidTr="0020054B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Pain point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Rule 17(3) filing cannot be saved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RULE 17 (3) Not save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30558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Rule 17(3) endorsement sheet not generated in DEO login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Categorized Endorsement: “Rule 17(3) Unable to generate endorsement sheet in the DEO login”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95069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94894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94647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94312</w:t>
            </w:r>
            <w:r>
              <w:t> — pending count </w:t>
            </w:r>
            <w:r>
              <w:rPr>
                <w:rStyle w:val="font-semibold"/>
                <w:b/>
                <w:bCs/>
              </w:rPr>
              <w:t>1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Rule 17(3) / null-and-void entry problems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Document No.05436/2012-13, null and void in rule 17/3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30223</w:t>
            </w:r>
            <w:r>
              <w:t>); generic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Rule 17(3)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22825</w:t>
            </w:r>
            <w:r>
              <w:t> P1)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 xml:space="preserve">Rule 17(iii) filing not working / unclear in </w:t>
            </w:r>
            <w:proofErr w:type="spellStart"/>
            <w:r>
              <w:rPr>
                <w:rStyle w:val="font-semibold"/>
                <w:b/>
                <w:bCs/>
              </w:rPr>
              <w:t>Kaveri</w:t>
            </w:r>
            <w:proofErr w:type="spellEnd"/>
            <w:r>
              <w:rPr>
                <w:rStyle w:val="font-semibold"/>
                <w:b/>
                <w:bCs/>
              </w:rPr>
              <w:t xml:space="preserve"> 2.0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Filing of document as per rule 17(iii)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13048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Rule 17 Part-VI entry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Entry vide Rule 17 Part-VI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16176</w:t>
            </w:r>
            <w:r>
              <w:t>) — part not clearly supported / mapped in K2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 xml:space="preserve">Rule 17 not enabled / guidance needed in </w:t>
            </w:r>
            <w:proofErr w:type="spellStart"/>
            <w:r>
              <w:rPr>
                <w:rStyle w:val="font-semibold"/>
                <w:b/>
                <w:bCs/>
              </w:rPr>
              <w:t>Kaveri</w:t>
            </w:r>
            <w:proofErr w:type="spellEnd"/>
            <w:r>
              <w:rPr>
                <w:rStyle w:val="font-semibold"/>
                <w:b/>
                <w:bCs/>
              </w:rPr>
              <w:t xml:space="preserve"> 2.0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Request to allow </w:t>
            </w:r>
            <w:r>
              <w:rPr>
                <w:rStyle w:val="font-semibold"/>
                <w:b/>
                <w:bCs/>
              </w:rPr>
              <w:t>operation of Rule 17</w:t>
            </w:r>
            <w:r>
              <w:t xml:space="preserve"> in </w:t>
            </w:r>
            <w:proofErr w:type="spellStart"/>
            <w:r>
              <w:t>Kaveri</w:t>
            </w:r>
            <w:proofErr w:type="spellEnd"/>
            <w:r>
              <w:t xml:space="preserve"> 2.0 per Special Collector order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16501</w:t>
            </w:r>
            <w:r>
              <w:t> P1)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Related Book-1 Part-IV institutional filing stuck at DSC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FRUITS / Book-1 Part-IV docs unable to digital sign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28216</w:t>
            </w:r>
            <w:r>
              <w:t>)</w:t>
            </w:r>
          </w:p>
        </w:tc>
      </w:tr>
    </w:tbl>
    <w:p w:rsidR="0020054B" w:rsidRDefault="0020054B" w:rsidP="0020054B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lastRenderedPageBreak/>
        <w:t>Note:</w:t>
      </w:r>
      <w:r>
        <w:rPr>
          <w:rFonts w:ascii="Segoe UI" w:hAnsi="Segoe UI" w:cs="Segoe UI"/>
          <w:color w:val="141414"/>
          <w:sz w:val="27"/>
          <w:szCs w:val="27"/>
        </w:rPr>
        <w:t> Explicit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Rule 17(2)</w:t>
      </w:r>
      <w:r>
        <w:rPr>
          <w:rFonts w:ascii="Segoe UI" w:hAnsi="Segoe UI" w:cs="Segoe UI"/>
          <w:color w:val="141414"/>
          <w:sz w:val="27"/>
          <w:szCs w:val="27"/>
        </w:rPr>
        <w:t> tickets are scarce in the list; most named tickets are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Rule 17(3) / 17(iii)</w:t>
      </w:r>
      <w:r>
        <w:rPr>
          <w:rFonts w:ascii="Segoe UI" w:hAnsi="Segoe UI" w:cs="Segoe UI"/>
          <w:color w:val="141414"/>
          <w:sz w:val="27"/>
          <w:szCs w:val="27"/>
        </w:rPr>
        <w:t>. Memo filing (Secs. 64–67 / Rule 17 Part I–related) also fails often — see below.</w:t>
      </w:r>
    </w:p>
    <w:p w:rsidR="0020054B" w:rsidRDefault="00622A76" w:rsidP="0020054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20054B" w:rsidRDefault="0020054B" w:rsidP="0020054B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2. Old pending release module</w:t>
      </w:r>
    </w:p>
    <w:p w:rsidR="0020054B" w:rsidRDefault="0020054B" w:rsidP="0020054B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Categorized under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Pending document Registration</w:t>
      </w:r>
      <w:r>
        <w:rPr>
          <w:rFonts w:ascii="Segoe UI" w:hAnsi="Segoe UI" w:cs="Segoe UI"/>
          <w:color w:val="141414"/>
          <w:sz w:val="27"/>
          <w:szCs w:val="27"/>
        </w:rPr>
        <w:t> (pending count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7</w:t>
      </w:r>
      <w:r>
        <w:rPr>
          <w:rFonts w:ascii="Segoe UI" w:hAnsi="Segoe UI" w:cs="Segoe UI"/>
          <w:color w:val="141414"/>
          <w:sz w:val="27"/>
          <w:szCs w:val="27"/>
        </w:rPr>
        <w:t>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7110"/>
      </w:tblGrid>
      <w:tr w:rsidR="0020054B" w:rsidTr="0020054B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Pain point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Cannot release pending documents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Multiple: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Unable to release pending document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17870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7911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10870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20667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27481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27696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30254</w:t>
            </w:r>
            <w:r>
              <w:t>…); citizen unable to release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29388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Cannot retrieve / import Kaveri-1 pending docs into K2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Unable to retrieve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11104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11550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26384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30808</w:t>
            </w:r>
            <w:r>
              <w:t>); K1 import issue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24116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29902</w:t>
            </w:r>
            <w:r>
              <w:t>); “No Property Details Found”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30957</w:t>
            </w:r>
            <w:r>
              <w:t>); unable to register K1 pending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30603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30795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Pending shows in wrong place (not Minute Book)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Pending app in </w:t>
            </w:r>
            <w:r>
              <w:rPr>
                <w:rStyle w:val="font-semibold"/>
                <w:b/>
                <w:bCs/>
              </w:rPr>
              <w:t>SR Step 1</w:t>
            </w:r>
            <w:r>
              <w:t> instead of Minute Book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22599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31762</w:t>
            </w:r>
            <w:r>
              <w:t>; Categorized); K1 pending release shows in </w:t>
            </w:r>
            <w:r>
              <w:rPr>
                <w:rStyle w:val="font-semibold"/>
                <w:b/>
                <w:bCs/>
              </w:rPr>
              <w:t>Citizen Book Appointment</w:t>
            </w:r>
            <w:r>
              <w:t> instead of SR Minute Book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26982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After Minute Book / DR approval, property details won’t save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“Unable to save property numbers after DR approval (Pending release from Minute Book)”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95370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Pending for condonation of delay stuck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Delay condonation issues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18075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18302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20097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21145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23198</w:t>
            </w:r>
            <w:r>
              <w:t>); Categorized: pending for condonation + 45-A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93336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93031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92988</w:t>
            </w:r>
            <w:r>
              <w:t>… — count </w:t>
            </w:r>
            <w:r>
              <w:rPr>
                <w:rStyle w:val="font-semibold"/>
                <w:b/>
                <w:bCs/>
              </w:rPr>
              <w:t>6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45-A undervaluation pending cannot be released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Large cluster: unable to release 45-A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13204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14582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28425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31209–31212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30735</w:t>
            </w:r>
            <w:r>
              <w:t>…); wrong step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25815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28393</w:t>
            </w:r>
            <w:r>
              <w:t>); pending still got registration number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19525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30452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31653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After release, fee/challan / integration broken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Stamp duty / fee / cess / challan columns blank on 45-A pending release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30156</w:t>
            </w:r>
            <w:r>
              <w:t>); J-slip not sent after 45-A pending release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21405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23789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27544</w:t>
            </w:r>
            <w:r>
              <w:t>); extra stamp/fee entry needed at registration of 45-A pending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18425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lastRenderedPageBreak/>
              <w:t>Impound-related pending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Impound related issue</w:t>
            </w:r>
            <w:r>
              <w:t> 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30024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Old (pre-2003) pending — party details cannot be entered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Unable to enter executant details for pending prior to 2003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31315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Cannot generate application for old pending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Unable to generate application of Pending Doc No.28/2010-11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14577</w:t>
            </w:r>
            <w:r>
              <w:t> P1)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Pending number not on department summary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 xml:space="preserve">Categorized: pending number not reflecting in </w:t>
            </w:r>
            <w:proofErr w:type="spellStart"/>
            <w:r>
              <w:t>dept</w:t>
            </w:r>
            <w:proofErr w:type="spellEnd"/>
            <w:r>
              <w:t xml:space="preserve"> summary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92285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90623</w:t>
            </w:r>
            <w:r>
              <w:t>)</w:t>
            </w:r>
          </w:p>
        </w:tc>
      </w:tr>
    </w:tbl>
    <w:p w:rsidR="0020054B" w:rsidRDefault="00622A76" w:rsidP="0020054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20054B" w:rsidRDefault="0020054B" w:rsidP="0020054B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 xml:space="preserve">3. E-filing from </w:t>
      </w:r>
      <w:proofErr w:type="spellStart"/>
      <w:r>
        <w:rPr>
          <w:rFonts w:ascii="Segoe UI" w:hAnsi="Segoe UI" w:cs="Segoe UI"/>
          <w:color w:val="141414"/>
          <w:sz w:val="29"/>
          <w:szCs w:val="29"/>
        </w:rPr>
        <w:t>Govt</w:t>
      </w:r>
      <w:proofErr w:type="spellEnd"/>
      <w:r>
        <w:rPr>
          <w:rFonts w:ascii="Segoe UI" w:hAnsi="Segoe UI" w:cs="Segoe UI"/>
          <w:color w:val="141414"/>
          <w:sz w:val="29"/>
          <w:szCs w:val="29"/>
        </w:rPr>
        <w:t xml:space="preserve"> / Institutional</w:t>
      </w:r>
    </w:p>
    <w:p w:rsidR="0020054B" w:rsidRDefault="0020054B" w:rsidP="0020054B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There is no subcategory literally named “</w:t>
      </w:r>
      <w:proofErr w:type="spellStart"/>
      <w:r>
        <w:rPr>
          <w:rFonts w:ascii="Segoe UI" w:hAnsi="Segoe UI" w:cs="Segoe UI"/>
          <w:color w:val="141414"/>
          <w:sz w:val="27"/>
          <w:szCs w:val="27"/>
        </w:rPr>
        <w:t>Govt</w:t>
      </w:r>
      <w:proofErr w:type="spellEnd"/>
      <w:r>
        <w:rPr>
          <w:rFonts w:ascii="Segoe UI" w:hAnsi="Segoe UI" w:cs="Segoe UI"/>
          <w:color w:val="141414"/>
          <w:sz w:val="27"/>
          <w:szCs w:val="27"/>
        </w:rPr>
        <w:t xml:space="preserve"> e-filing”; institutional intake shows up mainly as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FRUITS</w:t>
      </w:r>
      <w:r>
        <w:rPr>
          <w:rFonts w:ascii="Segoe UI" w:hAnsi="Segoe UI" w:cs="Segoe UI"/>
          <w:color w:val="141414"/>
          <w:sz w:val="27"/>
          <w:szCs w:val="27"/>
        </w:rPr>
        <w:t>,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Court Order</w:t>
      </w:r>
      <w:r>
        <w:rPr>
          <w:rFonts w:ascii="Segoe UI" w:hAnsi="Segoe UI" w:cs="Segoe UI"/>
          <w:color w:val="141414"/>
          <w:sz w:val="27"/>
          <w:szCs w:val="27"/>
        </w:rPr>
        <w:t>, and </w:t>
      </w:r>
      <w:r>
        <w:rPr>
          <w:rStyle w:val="font-semibold"/>
          <w:rFonts w:ascii="Segoe UI" w:hAnsi="Segoe UI" w:cs="Segoe UI"/>
          <w:b/>
          <w:bCs/>
          <w:color w:val="141414"/>
          <w:sz w:val="27"/>
          <w:szCs w:val="27"/>
        </w:rPr>
        <w:t>Memo filing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20054B" w:rsidRDefault="0020054B" w:rsidP="0020054B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A. FRUITS / bank–institutional e-filing (Categorized: Fruits)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8"/>
        <w:gridCol w:w="3608"/>
      </w:tblGrid>
      <w:tr w:rsidR="0020054B" w:rsidTr="0020054B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Pain point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FRUITS applications not visible in SR login</w:t>
            </w:r>
            <w:r>
              <w:t> though bank says submitted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15467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10061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SRO code not mapped</w:t>
            </w:r>
            <w:r>
              <w:t> (intake fails)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24581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25905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27404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Owner name truncated (100-char limit)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25107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Unable to clear / complete FRUITS filing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27622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Digital sign fails on FRUITS / Book-1 Part-IV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28216</w:t>
            </w:r>
            <w:r>
              <w:t>; also in Digital Sign cluster (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85981</w:t>
            </w:r>
            <w:r>
              <w:t>)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font-semibold"/>
                <w:b/>
                <w:bCs/>
              </w:rPr>
              <w:t>Junk FRUITS apps stuck in Step-1 needing delete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22716</w:t>
            </w:r>
          </w:p>
        </w:tc>
      </w:tr>
    </w:tbl>
    <w:p w:rsidR="0020054B" w:rsidRDefault="0020054B" w:rsidP="0020054B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lastRenderedPageBreak/>
        <w:t>B. Court / institutional order entry (Categorized: Court Order Issues — pending </w:t>
      </w:r>
      <w:r>
        <w:rPr>
          <w:rStyle w:val="font-semibold"/>
          <w:rFonts w:ascii="Segoe UI" w:hAnsi="Segoe UI" w:cs="Segoe UI"/>
          <w:color w:val="141414"/>
          <w:sz w:val="27"/>
          <w:szCs w:val="27"/>
        </w:rPr>
        <w:t>5</w:t>
      </w:r>
      <w:r>
        <w:rPr>
          <w:rFonts w:ascii="Segoe UI" w:hAnsi="Segoe UI" w:cs="Segoe UI"/>
          <w:color w:val="141414"/>
          <w:sz w:val="27"/>
          <w:szCs w:val="27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1"/>
        <w:gridCol w:w="3155"/>
      </w:tblGrid>
      <w:tr w:rsidR="0020054B" w:rsidTr="0020054B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Pain point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 xml:space="preserve">Court entry not reflecting in citizen login after </w:t>
            </w:r>
            <w:proofErr w:type="spellStart"/>
            <w:r>
              <w:t>dept</w:t>
            </w:r>
            <w:proofErr w:type="spellEnd"/>
            <w:r>
              <w:t xml:space="preserve"> entry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5184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OTP / cancel court case failures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94903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93570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95596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93179</w:t>
            </w:r>
            <w:r>
              <w:t>…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Wrong survey / wrong jurisdiction after save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29744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43971</w:t>
            </w:r>
          </w:p>
        </w:tc>
      </w:tr>
    </w:tbl>
    <w:p w:rsidR="0020054B" w:rsidRDefault="0020054B" w:rsidP="0020054B">
      <w:pPr>
        <w:pStyle w:val="Heading4"/>
        <w:shd w:val="clear" w:color="auto" w:fill="F8F8F8"/>
        <w:spacing w:before="180" w:after="60"/>
        <w:rPr>
          <w:rFonts w:ascii="Segoe UI" w:hAnsi="Segoe UI" w:cs="Segoe UI"/>
          <w:color w:val="141414"/>
          <w:sz w:val="27"/>
          <w:szCs w:val="27"/>
        </w:rPr>
      </w:pPr>
      <w:r>
        <w:rPr>
          <w:rFonts w:ascii="Segoe UI" w:hAnsi="Segoe UI" w:cs="Segoe UI"/>
          <w:color w:val="141414"/>
          <w:sz w:val="27"/>
          <w:szCs w:val="27"/>
        </w:rPr>
        <w:t>C. Memo filing (cross-office institutional / Rule 17 Part I–related — Categorized pending </w:t>
      </w:r>
      <w:r>
        <w:rPr>
          <w:rStyle w:val="font-semibold"/>
          <w:rFonts w:ascii="Segoe UI" w:hAnsi="Segoe UI" w:cs="Segoe UI"/>
          <w:color w:val="141414"/>
          <w:sz w:val="27"/>
          <w:szCs w:val="27"/>
        </w:rPr>
        <w:t>1</w:t>
      </w:r>
      <w:r>
        <w:rPr>
          <w:rFonts w:ascii="Segoe UI" w:hAnsi="Segoe UI" w:cs="Segoe UI"/>
          <w:color w:val="141414"/>
          <w:sz w:val="27"/>
          <w:szCs w:val="27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9"/>
        <w:gridCol w:w="3713"/>
      </w:tblGrid>
      <w:tr w:rsidR="0020054B" w:rsidTr="0020054B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Pain point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>
            <w:pPr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Unable to file memo </w:t>
            </w:r>
            <w:r>
              <w:rPr>
                <w:rStyle w:val="font-semibold"/>
                <w:b/>
                <w:bCs/>
              </w:rPr>
              <w:t>K1 → K2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8354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11076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22543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23933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Memo not received at destination SRO / wrong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29153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63230</w:t>
            </w:r>
          </w:p>
        </w:tc>
      </w:tr>
      <w:tr w:rsidR="0020054B" w:rsidTr="0020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t>General memo filing failures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20054B" w:rsidRDefault="0020054B" w:rsidP="0020054B"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18566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23172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27438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28251</w:t>
            </w:r>
            <w:r>
              <w:t>, </w:t>
            </w:r>
            <w:r>
              <w:rPr>
                <w:rStyle w:val="HTMLCode"/>
                <w:rFonts w:ascii="Consolas" w:eastAsiaTheme="minorHAnsi" w:hAnsi="Consolas"/>
                <w:color w:val="141414"/>
                <w:sz w:val="22"/>
                <w:szCs w:val="22"/>
              </w:rPr>
              <w:t>29096</w:t>
            </w:r>
          </w:p>
        </w:tc>
      </w:tr>
    </w:tbl>
    <w:p w:rsidR="00667ACF" w:rsidRDefault="00667ACF" w:rsidP="00596B44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A27B1C" w:rsidRDefault="00A27B1C" w:rsidP="00A27B1C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User Stories</w:t>
      </w:r>
    </w:p>
    <w:p w:rsidR="00A27B1C" w:rsidRDefault="00A27B1C" w:rsidP="00A27B1C">
      <w:pPr>
        <w:rPr>
          <w:lang w:eastAsia="en-IN"/>
        </w:rPr>
      </w:pPr>
    </w:p>
    <w:p w:rsidR="00A27B1C" w:rsidRDefault="00A27B1C" w:rsidP="00A27B1C">
      <w:pPr>
        <w:pStyle w:val="Heading3"/>
        <w:shd w:val="clear" w:color="auto" w:fill="F8F8F8"/>
        <w:spacing w:before="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Rule 17(</w:t>
      </w:r>
      <w:proofErr w:type="spellStart"/>
      <w:r>
        <w:rPr>
          <w:rFonts w:ascii="Segoe UI" w:hAnsi="Segoe UI" w:cs="Segoe UI"/>
          <w:color w:val="141414"/>
          <w:sz w:val="29"/>
          <w:szCs w:val="29"/>
        </w:rPr>
        <w:t>i</w:t>
      </w:r>
      <w:proofErr w:type="spellEnd"/>
      <w:r>
        <w:rPr>
          <w:rFonts w:ascii="Segoe UI" w:hAnsi="Segoe UI" w:cs="Segoe UI"/>
          <w:color w:val="141414"/>
          <w:sz w:val="29"/>
          <w:szCs w:val="29"/>
        </w:rPr>
        <w:t>) — Book 1 supplements</w:t>
      </w:r>
    </w:p>
    <w:p w:rsidR="00A27B1C" w:rsidRDefault="00A27B1C" w:rsidP="00A27B1C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</w:rPr>
        <w:t>US-17.1</w:t>
      </w:r>
      <w:r>
        <w:rPr>
          <w:rFonts w:ascii="Segoe UI" w:hAnsi="Segoe UI" w:cs="Segoe UI"/>
          <w:color w:val="141414"/>
          <w:sz w:val="27"/>
          <w:szCs w:val="27"/>
        </w:rPr>
        <w:br/>
        <w:t>As a </w:t>
      </w:r>
      <w:r>
        <w:rPr>
          <w:rStyle w:val="font-semibold"/>
          <w:rFonts w:ascii="Segoe UI" w:hAnsi="Segoe UI" w:cs="Segoe UI"/>
          <w:b/>
          <w:bCs/>
          <w:color w:val="141414"/>
        </w:rPr>
        <w:t>Sub-Registrar / DEO</w:t>
      </w:r>
      <w:proofErr w:type="gramStart"/>
      <w:r>
        <w:rPr>
          <w:rFonts w:ascii="Segoe UI" w:hAnsi="Segoe UI" w:cs="Segoe UI"/>
          <w:color w:val="141414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141414"/>
          <w:sz w:val="27"/>
          <w:szCs w:val="27"/>
        </w:rPr>
        <w:br/>
        <w:t>I want to </w:t>
      </w:r>
      <w:r>
        <w:rPr>
          <w:rStyle w:val="font-semibold"/>
          <w:rFonts w:ascii="Segoe UI" w:hAnsi="Segoe UI" w:cs="Segoe UI"/>
          <w:b/>
          <w:bCs/>
          <w:color w:val="141414"/>
        </w:rPr>
        <w:t>file court/revenue/bank/maps/memo papers into the correct Book 1 supplement part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so that </w:t>
      </w:r>
      <w:r>
        <w:rPr>
          <w:rStyle w:val="font-semibold"/>
          <w:rFonts w:ascii="Segoe UI" w:hAnsi="Segoe UI" w:cs="Segoe UI"/>
          <w:b/>
          <w:bCs/>
          <w:color w:val="141414"/>
        </w:rPr>
        <w:t>institutional filings are stored in the right official folder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A27B1C" w:rsidRDefault="00A27B1C" w:rsidP="00A27B1C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</w:rPr>
        <w:t>US-17.2</w:t>
      </w:r>
      <w:r>
        <w:rPr>
          <w:rFonts w:ascii="Segoe UI" w:hAnsi="Segoe UI" w:cs="Segoe UI"/>
          <w:color w:val="141414"/>
          <w:sz w:val="27"/>
          <w:szCs w:val="27"/>
        </w:rPr>
        <w:br/>
        <w:t>As a </w:t>
      </w:r>
      <w:proofErr w:type="spellStart"/>
      <w:r>
        <w:rPr>
          <w:rStyle w:val="font-semibold"/>
          <w:rFonts w:ascii="Segoe UI" w:hAnsi="Segoe UI" w:cs="Segoe UI"/>
          <w:b/>
          <w:bCs/>
          <w:color w:val="141414"/>
        </w:rPr>
        <w:t>Govt</w:t>
      </w:r>
      <w:proofErr w:type="spellEnd"/>
      <w:r>
        <w:rPr>
          <w:rStyle w:val="font-semibold"/>
          <w:rFonts w:ascii="Segoe UI" w:hAnsi="Segoe UI" w:cs="Segoe UI"/>
          <w:b/>
          <w:bCs/>
          <w:color w:val="141414"/>
        </w:rPr>
        <w:t xml:space="preserve"> / Court / Bank sender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I want to </w:t>
      </w:r>
      <w:r>
        <w:rPr>
          <w:rStyle w:val="font-semibold"/>
          <w:rFonts w:ascii="Segoe UI" w:hAnsi="Segoe UI" w:cs="Segoe UI"/>
          <w:b/>
          <w:bCs/>
          <w:color w:val="141414"/>
        </w:rPr>
        <w:t>submit sale certificates, L</w:t>
      </w:r>
      <w:r w:rsidR="00D11C02">
        <w:rPr>
          <w:rStyle w:val="font-semibold"/>
          <w:rFonts w:ascii="Segoe UI" w:hAnsi="Segoe UI" w:cs="Segoe UI"/>
          <w:b/>
          <w:bCs/>
          <w:color w:val="141414"/>
        </w:rPr>
        <w:t xml:space="preserve">and </w:t>
      </w:r>
      <w:proofErr w:type="spellStart"/>
      <w:r>
        <w:rPr>
          <w:rStyle w:val="font-semibold"/>
          <w:rFonts w:ascii="Segoe UI" w:hAnsi="Segoe UI" w:cs="Segoe UI"/>
          <w:b/>
          <w:bCs/>
          <w:color w:val="141414"/>
        </w:rPr>
        <w:t>A</w:t>
      </w:r>
      <w:r w:rsidR="00D11C02">
        <w:rPr>
          <w:rStyle w:val="font-semibold"/>
          <w:rFonts w:ascii="Segoe UI" w:hAnsi="Segoe UI" w:cs="Segoe UI"/>
          <w:b/>
          <w:bCs/>
          <w:color w:val="141414"/>
        </w:rPr>
        <w:t>quisition</w:t>
      </w:r>
      <w:proofErr w:type="spellEnd"/>
      <w:r>
        <w:rPr>
          <w:rStyle w:val="font-semibold"/>
          <w:rFonts w:ascii="Segoe UI" w:hAnsi="Segoe UI" w:cs="Segoe UI"/>
          <w:b/>
          <w:bCs/>
          <w:color w:val="141414"/>
        </w:rPr>
        <w:t xml:space="preserve"> statements, loan papers, or maps for filing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so that </w:t>
      </w:r>
      <w:r>
        <w:rPr>
          <w:rStyle w:val="font-semibold"/>
          <w:rFonts w:ascii="Segoe UI" w:hAnsi="Segoe UI" w:cs="Segoe UI"/>
          <w:b/>
          <w:bCs/>
          <w:color w:val="141414"/>
        </w:rPr>
        <w:t>they are recorded under Rule 17(</w:t>
      </w:r>
      <w:proofErr w:type="spellStart"/>
      <w:r>
        <w:rPr>
          <w:rStyle w:val="font-semibold"/>
          <w:rFonts w:ascii="Segoe UI" w:hAnsi="Segoe UI" w:cs="Segoe UI"/>
          <w:b/>
          <w:bCs/>
          <w:color w:val="141414"/>
        </w:rPr>
        <w:t>i</w:t>
      </w:r>
      <w:proofErr w:type="spellEnd"/>
      <w:r>
        <w:rPr>
          <w:rStyle w:val="font-semibold"/>
          <w:rFonts w:ascii="Segoe UI" w:hAnsi="Segoe UI" w:cs="Segoe UI"/>
          <w:b/>
          <w:bCs/>
          <w:color w:val="141414"/>
        </w:rPr>
        <w:t>) without treating them as a normal citizen deed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A27B1C" w:rsidRDefault="00622A76" w:rsidP="00A27B1C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A27B1C" w:rsidRDefault="00A27B1C" w:rsidP="00A27B1C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lastRenderedPageBreak/>
        <w:t>Rule 17(ii) — Copies and translations</w:t>
      </w:r>
    </w:p>
    <w:p w:rsidR="00A27B1C" w:rsidRDefault="00A27B1C" w:rsidP="00A27B1C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</w:rPr>
        <w:t>US-17.3</w:t>
      </w:r>
      <w:r>
        <w:rPr>
          <w:rFonts w:ascii="Segoe UI" w:hAnsi="Segoe UI" w:cs="Segoe UI"/>
          <w:color w:val="141414"/>
          <w:sz w:val="27"/>
          <w:szCs w:val="27"/>
        </w:rPr>
        <w:br/>
        <w:t>As a </w:t>
      </w:r>
      <w:r>
        <w:rPr>
          <w:rStyle w:val="font-semibold"/>
          <w:rFonts w:ascii="Segoe UI" w:hAnsi="Segoe UI" w:cs="Segoe UI"/>
          <w:b/>
          <w:bCs/>
          <w:color w:val="141414"/>
        </w:rPr>
        <w:t xml:space="preserve">citizen / </w:t>
      </w:r>
      <w:proofErr w:type="spellStart"/>
      <w:r>
        <w:rPr>
          <w:rStyle w:val="font-semibold"/>
          <w:rFonts w:ascii="Segoe UI" w:hAnsi="Segoe UI" w:cs="Segoe UI"/>
          <w:b/>
          <w:bCs/>
          <w:color w:val="141414"/>
        </w:rPr>
        <w:t>presentant</w:t>
      </w:r>
      <w:proofErr w:type="spellEnd"/>
      <w:proofErr w:type="gramStart"/>
      <w:r>
        <w:rPr>
          <w:rFonts w:ascii="Segoe UI" w:hAnsi="Segoe UI" w:cs="Segoe UI"/>
          <w:color w:val="141414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141414"/>
          <w:sz w:val="27"/>
          <w:szCs w:val="27"/>
        </w:rPr>
        <w:br/>
        <w:t>I want to </w:t>
      </w:r>
      <w:r>
        <w:rPr>
          <w:rStyle w:val="font-semibold"/>
          <w:rFonts w:ascii="Segoe UI" w:hAnsi="Segoe UI" w:cs="Segoe UI"/>
          <w:b/>
          <w:bCs/>
          <w:color w:val="141414"/>
        </w:rPr>
        <w:t>submit a translation/copy when my document is in an unknown language (Sec. 19/62)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so that </w:t>
      </w:r>
      <w:r>
        <w:rPr>
          <w:rStyle w:val="font-semibold"/>
          <w:rFonts w:ascii="Segoe UI" w:hAnsi="Segoe UI" w:cs="Segoe UI"/>
          <w:b/>
          <w:bCs/>
          <w:color w:val="141414"/>
        </w:rPr>
        <w:t>the SRO can examine and register my document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A27B1C" w:rsidRDefault="00A27B1C" w:rsidP="00A27B1C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</w:rPr>
        <w:t>US-17.4</w:t>
      </w:r>
      <w:r>
        <w:rPr>
          <w:rFonts w:ascii="Segoe UI" w:hAnsi="Segoe UI" w:cs="Segoe UI"/>
          <w:color w:val="141414"/>
          <w:sz w:val="27"/>
          <w:szCs w:val="27"/>
        </w:rPr>
        <w:br/>
        <w:t>As a </w:t>
      </w:r>
      <w:r>
        <w:rPr>
          <w:rStyle w:val="font-semibold"/>
          <w:rFonts w:ascii="Segoe UI" w:hAnsi="Segoe UI" w:cs="Segoe UI"/>
          <w:b/>
          <w:bCs/>
          <w:color w:val="141414"/>
        </w:rPr>
        <w:t>Sub-Registrar / DEO</w:t>
      </w:r>
      <w:proofErr w:type="gramStart"/>
      <w:r>
        <w:rPr>
          <w:rFonts w:ascii="Segoe UI" w:hAnsi="Segoe UI" w:cs="Segoe UI"/>
          <w:color w:val="141414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141414"/>
          <w:sz w:val="27"/>
          <w:szCs w:val="27"/>
        </w:rPr>
        <w:br/>
        <w:t>I want to </w:t>
      </w:r>
      <w:r>
        <w:rPr>
          <w:rStyle w:val="font-semibold"/>
          <w:rFonts w:ascii="Segoe UI" w:hAnsi="Segoe UI" w:cs="Segoe UI"/>
          <w:b/>
          <w:bCs/>
          <w:color w:val="141414"/>
        </w:rPr>
        <w:t>store the copy/translation in a separate Rule 17(ii) file and link it to the register entry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so that </w:t>
      </w:r>
      <w:r>
        <w:rPr>
          <w:rStyle w:val="font-semibold"/>
          <w:rFonts w:ascii="Segoe UI" w:hAnsi="Segoe UI" w:cs="Segoe UI"/>
          <w:b/>
          <w:bCs/>
          <w:color w:val="141414"/>
        </w:rPr>
        <w:t>extra papers are preserved and easy to retrieve later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A27B1C" w:rsidRDefault="00622A76" w:rsidP="00A27B1C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A27B1C" w:rsidRDefault="00A27B1C" w:rsidP="00A27B1C">
      <w:pPr>
        <w:pStyle w:val="Heading3"/>
        <w:shd w:val="clear" w:color="auto" w:fill="F8F8F8"/>
        <w:spacing w:before="240" w:beforeAutospacing="0" w:after="60" w:afterAutospacing="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Rule 17(iii) — Cancel / modify / correct communications</w:t>
      </w:r>
    </w:p>
    <w:p w:rsidR="00A27B1C" w:rsidRDefault="00A27B1C" w:rsidP="00A27B1C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</w:rPr>
        <w:t>US-17.5</w:t>
      </w:r>
      <w:r>
        <w:rPr>
          <w:rFonts w:ascii="Segoe UI" w:hAnsi="Segoe UI" w:cs="Segoe UI"/>
          <w:color w:val="141414"/>
          <w:sz w:val="27"/>
          <w:szCs w:val="27"/>
        </w:rPr>
        <w:br/>
        <w:t xml:space="preserve">As </w:t>
      </w:r>
      <w:proofErr w:type="spellStart"/>
      <w:r>
        <w:rPr>
          <w:rFonts w:ascii="Segoe UI" w:hAnsi="Segoe UI" w:cs="Segoe UI"/>
          <w:color w:val="141414"/>
          <w:sz w:val="27"/>
          <w:szCs w:val="27"/>
        </w:rPr>
        <w:t>an </w:t>
      </w:r>
      <w:r>
        <w:rPr>
          <w:rStyle w:val="font-semibold"/>
          <w:rFonts w:ascii="Segoe UI" w:hAnsi="Segoe UI" w:cs="Segoe UI"/>
          <w:b/>
          <w:bCs/>
          <w:color w:val="141414"/>
        </w:rPr>
        <w:t>other</w:t>
      </w:r>
      <w:proofErr w:type="spellEnd"/>
      <w:r>
        <w:rPr>
          <w:rStyle w:val="font-semibold"/>
          <w:rFonts w:ascii="Segoe UI" w:hAnsi="Segoe UI" w:cs="Segoe UI"/>
          <w:b/>
          <w:bCs/>
          <w:color w:val="141414"/>
        </w:rPr>
        <w:t xml:space="preserve"> department / court / revenue officer</w:t>
      </w:r>
      <w:proofErr w:type="gramStart"/>
      <w:r>
        <w:rPr>
          <w:rFonts w:ascii="Segoe UI" w:hAnsi="Segoe UI" w:cs="Segoe UI"/>
          <w:color w:val="141414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141414"/>
          <w:sz w:val="27"/>
          <w:szCs w:val="27"/>
        </w:rPr>
        <w:br/>
        <w:t>I want to </w:t>
      </w:r>
      <w:r>
        <w:rPr>
          <w:rStyle w:val="font-semibold"/>
          <w:rFonts w:ascii="Segoe UI" w:hAnsi="Segoe UI" w:cs="Segoe UI"/>
          <w:b/>
          <w:bCs/>
          <w:color w:val="141414"/>
        </w:rPr>
        <w:t>send a cancellation, modification, or rectification communication for an already filed/registered paper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so that </w:t>
      </w:r>
      <w:r>
        <w:rPr>
          <w:rStyle w:val="font-semibold"/>
          <w:rFonts w:ascii="Segoe UI" w:hAnsi="Segoe UI" w:cs="Segoe UI"/>
          <w:b/>
          <w:bCs/>
          <w:color w:val="141414"/>
        </w:rPr>
        <w:t>the registration office records the later change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A27B1C" w:rsidRDefault="00A27B1C" w:rsidP="00A27B1C">
      <w:pPr>
        <w:pStyle w:val="ui-markdownparagraph"/>
        <w:shd w:val="clear" w:color="auto" w:fill="F8F8F8"/>
        <w:spacing w:before="90" w:beforeAutospacing="0" w:after="0" w:afterAutospacing="0"/>
        <w:rPr>
          <w:rFonts w:ascii="Segoe UI" w:hAnsi="Segoe UI" w:cs="Segoe UI"/>
          <w:color w:val="141414"/>
          <w:sz w:val="27"/>
          <w:szCs w:val="27"/>
        </w:rPr>
      </w:pPr>
      <w:r>
        <w:rPr>
          <w:rStyle w:val="font-semibold"/>
          <w:rFonts w:ascii="Segoe UI" w:hAnsi="Segoe UI" w:cs="Segoe UI"/>
          <w:b/>
          <w:bCs/>
          <w:color w:val="141414"/>
        </w:rPr>
        <w:t>US-17.6</w:t>
      </w:r>
      <w:r>
        <w:rPr>
          <w:rFonts w:ascii="Segoe UI" w:hAnsi="Segoe UI" w:cs="Segoe UI"/>
          <w:color w:val="141414"/>
          <w:sz w:val="27"/>
          <w:szCs w:val="27"/>
        </w:rPr>
        <w:br/>
        <w:t>As a </w:t>
      </w:r>
      <w:r>
        <w:rPr>
          <w:rStyle w:val="font-semibold"/>
          <w:rFonts w:ascii="Segoe UI" w:hAnsi="Segoe UI" w:cs="Segoe UI"/>
          <w:b/>
          <w:bCs/>
          <w:color w:val="141414"/>
        </w:rPr>
        <w:t>Sub-Registrar / DEO</w:t>
      </w:r>
      <w:proofErr w:type="gramStart"/>
      <w:r>
        <w:rPr>
          <w:rFonts w:ascii="Segoe UI" w:hAnsi="Segoe UI" w:cs="Segoe UI"/>
          <w:color w:val="141414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141414"/>
          <w:sz w:val="27"/>
          <w:szCs w:val="27"/>
        </w:rPr>
        <w:br/>
        <w:t>I want to </w:t>
      </w:r>
      <w:r>
        <w:rPr>
          <w:rStyle w:val="font-semibold"/>
          <w:rFonts w:ascii="Segoe UI" w:hAnsi="Segoe UI" w:cs="Segoe UI"/>
          <w:b/>
          <w:bCs/>
          <w:color w:val="141414"/>
        </w:rPr>
        <w:t>file that communication under Rule 17(iii) and cross-link it to the original entry</w:t>
      </w:r>
      <w:r>
        <w:rPr>
          <w:rFonts w:ascii="Segoe UI" w:hAnsi="Segoe UI" w:cs="Segoe UI"/>
          <w:color w:val="141414"/>
          <w:sz w:val="27"/>
          <w:szCs w:val="27"/>
        </w:rPr>
        <w:t>,</w:t>
      </w:r>
      <w:r>
        <w:rPr>
          <w:rFonts w:ascii="Segoe UI" w:hAnsi="Segoe UI" w:cs="Segoe UI"/>
          <w:color w:val="141414"/>
          <w:sz w:val="27"/>
          <w:szCs w:val="27"/>
        </w:rPr>
        <w:br/>
        <w:t>so that </w:t>
      </w:r>
      <w:r>
        <w:rPr>
          <w:rStyle w:val="font-semibold"/>
          <w:rFonts w:ascii="Segoe UI" w:hAnsi="Segoe UI" w:cs="Segoe UI"/>
          <w:b/>
          <w:bCs/>
          <w:color w:val="141414"/>
        </w:rPr>
        <w:t>anyone searching later can see the document was cancelled, modified, or corrected</w:t>
      </w:r>
      <w:r>
        <w:rPr>
          <w:rFonts w:ascii="Segoe UI" w:hAnsi="Segoe UI" w:cs="Segoe UI"/>
          <w:color w:val="141414"/>
          <w:sz w:val="27"/>
          <w:szCs w:val="27"/>
        </w:rPr>
        <w:t>.</w:t>
      </w:r>
    </w:p>
    <w:p w:rsidR="00A27B1C" w:rsidRPr="00A27B1C" w:rsidRDefault="00A27B1C" w:rsidP="00A27B1C">
      <w:pPr>
        <w:rPr>
          <w:lang w:eastAsia="en-IN"/>
        </w:rPr>
      </w:pPr>
    </w:p>
    <w:p w:rsidR="00BA4535" w:rsidRDefault="00BA4535" w:rsidP="00596B44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BA4535" w:rsidRDefault="00BA4535" w:rsidP="00BA4535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Queries:</w:t>
      </w:r>
    </w:p>
    <w:p w:rsidR="00BA4535" w:rsidRDefault="00BA4535" w:rsidP="00BA4535">
      <w:pPr>
        <w:rPr>
          <w:lang w:eastAsia="en-IN"/>
        </w:rPr>
      </w:pPr>
    </w:p>
    <w:p w:rsidR="00BA4535" w:rsidRPr="00667ACF" w:rsidRDefault="00BA4535" w:rsidP="00BA4535">
      <w:pPr>
        <w:pStyle w:val="ListParagraph"/>
        <w:numPr>
          <w:ilvl w:val="0"/>
          <w:numId w:val="10"/>
        </w:numPr>
        <w:rPr>
          <w:lang w:eastAsia="en-IN"/>
        </w:rPr>
      </w:pPr>
      <w:r>
        <w:rPr>
          <w:lang w:eastAsia="en-IN"/>
        </w:rPr>
        <w:t>If paperless, whether the template should be generated for the required languages</w:t>
      </w:r>
    </w:p>
    <w:sectPr w:rsidR="00BA4535" w:rsidRPr="00667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0E5C"/>
    <w:multiLevelType w:val="hybridMultilevel"/>
    <w:tmpl w:val="2C9470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F85FD5"/>
    <w:multiLevelType w:val="multilevel"/>
    <w:tmpl w:val="82E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33B4"/>
    <w:multiLevelType w:val="hybridMultilevel"/>
    <w:tmpl w:val="5B64A0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70687"/>
    <w:multiLevelType w:val="multilevel"/>
    <w:tmpl w:val="15A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72738"/>
    <w:multiLevelType w:val="multilevel"/>
    <w:tmpl w:val="71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05C2D"/>
    <w:multiLevelType w:val="multilevel"/>
    <w:tmpl w:val="DBD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C743F"/>
    <w:multiLevelType w:val="multilevel"/>
    <w:tmpl w:val="E97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251D6"/>
    <w:multiLevelType w:val="hybridMultilevel"/>
    <w:tmpl w:val="75640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96962"/>
    <w:multiLevelType w:val="multilevel"/>
    <w:tmpl w:val="5DA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B79D5"/>
    <w:multiLevelType w:val="multilevel"/>
    <w:tmpl w:val="484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9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85"/>
    <w:rsid w:val="000B7685"/>
    <w:rsid w:val="00145E27"/>
    <w:rsid w:val="0020054B"/>
    <w:rsid w:val="004A71D2"/>
    <w:rsid w:val="004F0559"/>
    <w:rsid w:val="00505602"/>
    <w:rsid w:val="00595D6B"/>
    <w:rsid w:val="00596B44"/>
    <w:rsid w:val="00622A76"/>
    <w:rsid w:val="0062729F"/>
    <w:rsid w:val="00667ACF"/>
    <w:rsid w:val="006D0228"/>
    <w:rsid w:val="00847998"/>
    <w:rsid w:val="00A27B1C"/>
    <w:rsid w:val="00A8732F"/>
    <w:rsid w:val="00AE1736"/>
    <w:rsid w:val="00BA4535"/>
    <w:rsid w:val="00BF4A42"/>
    <w:rsid w:val="00C62847"/>
    <w:rsid w:val="00D11C02"/>
    <w:rsid w:val="00D91D56"/>
    <w:rsid w:val="00D951F4"/>
    <w:rsid w:val="00EE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DB548C-105C-41B7-8DA9-F85EDC9D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5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D02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B7685"/>
    <w:pPr>
      <w:ind w:left="720"/>
      <w:contextualSpacing/>
    </w:pPr>
  </w:style>
  <w:style w:type="table" w:styleId="TableGrid">
    <w:name w:val="Table Grid"/>
    <w:basedOn w:val="TableNormal"/>
    <w:uiPriority w:val="39"/>
    <w:rsid w:val="00D95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D02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ui-markdownparagraph">
    <w:name w:val="ui-markdown__paragraph"/>
    <w:basedOn w:val="Normal"/>
    <w:rsid w:val="006D0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6D0228"/>
  </w:style>
  <w:style w:type="character" w:customStyle="1" w:styleId="ui-markdowninline-path-prefix">
    <w:name w:val="ui-markdown__inline-path-prefix"/>
    <w:basedOn w:val="DefaultParagraphFont"/>
    <w:rsid w:val="006D0228"/>
  </w:style>
  <w:style w:type="character" w:styleId="Emphasis">
    <w:name w:val="Emphasis"/>
    <w:basedOn w:val="DefaultParagraphFont"/>
    <w:uiPriority w:val="20"/>
    <w:qFormat/>
    <w:rsid w:val="006D022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95D6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4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BA45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209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20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78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87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72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3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6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5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87551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03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4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5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5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3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1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0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8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4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3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843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25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4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7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8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8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6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9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4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8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5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48719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25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3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8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5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50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2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1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0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97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6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0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09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03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8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64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8003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92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0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6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9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2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7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3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47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5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5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53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90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5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7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54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32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2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55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5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18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1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1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5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8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34169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56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63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93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37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85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0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0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17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5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03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50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3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22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63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0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01948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508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8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4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31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9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1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1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0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89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25560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434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3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5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7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76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07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6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6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0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1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4285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9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2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4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75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1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52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16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5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91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1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90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7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74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2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92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74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6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2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45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6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07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96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9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42826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33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7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3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69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53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55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40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0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53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08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10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9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47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5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09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37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2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16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42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01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57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27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6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87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6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0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49131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93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4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88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6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86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3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00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5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78011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065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1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1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0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65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69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7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06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14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7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1518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2026-09-03T12:41:00Z</dcterms:created>
  <dcterms:modified xsi:type="dcterms:W3CDTF">2026-09-03T12:41:00Z</dcterms:modified>
</cp:coreProperties>
</file>