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7A35B" w14:textId="0DEB1043" w:rsidR="00C82106" w:rsidRDefault="004064A0">
      <w:pPr>
        <w:pStyle w:val="Corpodetexto"/>
        <w:spacing w:before="42"/>
        <w:rPr>
          <w:rFonts w:ascii="Times New Roman"/>
          <w:sz w:val="24"/>
        </w:rPr>
      </w:pPr>
      <w:r w:rsidRPr="004064A0">
        <w:rPr>
          <w:rFonts w:ascii="Times New Roman"/>
          <w:noProof/>
          <w:sz w:val="24"/>
        </w:rPr>
        <w:drawing>
          <wp:anchor distT="0" distB="0" distL="114300" distR="114300" simplePos="0" relativeHeight="251662848" behindDoc="0" locked="0" layoutInCell="1" allowOverlap="1" wp14:anchorId="5C740FC7" wp14:editId="580BD113">
            <wp:simplePos x="0" y="0"/>
            <wp:positionH relativeFrom="column">
              <wp:posOffset>-97155</wp:posOffset>
            </wp:positionH>
            <wp:positionV relativeFrom="page">
              <wp:posOffset>333375</wp:posOffset>
            </wp:positionV>
            <wp:extent cx="1100455" cy="485775"/>
            <wp:effectExtent l="0" t="0" r="4445" b="9525"/>
            <wp:wrapTopAndBottom/>
            <wp:docPr id="1748147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4712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29AE0" w14:textId="4ABF3C78" w:rsidR="00C82106" w:rsidRDefault="00EA2959">
      <w:pPr>
        <w:pStyle w:val="Ttulo1"/>
      </w:pPr>
      <w:r>
        <w:t>DECLARAÇÃO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TREINAMENTO</w:t>
      </w:r>
      <w:r>
        <w:rPr>
          <w:spacing w:val="-6"/>
        </w:rPr>
        <w:t xml:space="preserve"> </w:t>
      </w:r>
      <w:r>
        <w:t>INTRODUTÓRIO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NR22</w:t>
      </w:r>
    </w:p>
    <w:p w14:paraId="624C3B6B" w14:textId="78CA1E95" w:rsidR="00C82106" w:rsidRDefault="00C82106">
      <w:pPr>
        <w:pStyle w:val="Corpodetexto"/>
        <w:spacing w:before="70"/>
        <w:rPr>
          <w:b/>
          <w:sz w:val="20"/>
        </w:rPr>
      </w:pPr>
    </w:p>
    <w:p w14:paraId="219072FB" w14:textId="77777777" w:rsidR="00C82106" w:rsidRDefault="00C82106">
      <w:pPr>
        <w:pStyle w:val="Corpodetexto"/>
        <w:rPr>
          <w:b/>
          <w:sz w:val="20"/>
        </w:rPr>
        <w:sectPr w:rsidR="00C82106">
          <w:type w:val="continuous"/>
          <w:pgSz w:w="11920" w:h="16850"/>
          <w:pgMar w:top="660" w:right="992" w:bottom="280" w:left="708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D97CB5E" w14:textId="03A4131B" w:rsidR="00C82106" w:rsidRPr="00374DF1" w:rsidRDefault="00562986" w:rsidP="00562986">
      <w:pPr>
        <w:spacing w:before="103"/>
        <w:ind w:left="-142" w:right="-7396"/>
        <w:rPr>
          <w:rFonts w:ascii="Arial" w:hAnsi="Arial" w:cs="Arial"/>
        </w:rPr>
      </w:pPr>
      <w:r>
        <w:rPr>
          <w:rFonts w:ascii="Arial" w:hAnsi="Arial" w:cs="Arial"/>
          <w:b/>
          <w:position w:val="4"/>
        </w:rPr>
        <w:t xml:space="preserve">    NOME: </w:t>
      </w:r>
      <w:r w:rsidR="00996ABD" w:rsidRPr="00EA2959">
        <w:rPr>
          <w:rFonts w:ascii="Arial" w:hAnsi="Arial" w:cs="Arial"/>
          <w:color w:val="FF0000"/>
        </w:rPr>
        <w:t>ADAGUIMAR A DE OLIVEIRA GOMES</w:t>
      </w:r>
    </w:p>
    <w:p w14:paraId="57321E2F" w14:textId="597DD04B" w:rsidR="00C82106" w:rsidRPr="00374DF1" w:rsidRDefault="00EA2959" w:rsidP="00AC31CB">
      <w:pPr>
        <w:spacing w:before="99"/>
        <w:ind w:left="851" w:hanging="425"/>
        <w:rPr>
          <w:rFonts w:ascii="Arial" w:hAnsi="Arial" w:cs="Arial"/>
          <w:position w:val="-2"/>
        </w:rPr>
        <w:sectPr w:rsidR="00C82106" w:rsidRPr="00374DF1" w:rsidSect="00374DF1">
          <w:type w:val="continuous"/>
          <w:pgSz w:w="11920" w:h="16850"/>
          <w:pgMar w:top="660" w:right="992" w:bottom="280" w:left="56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109" w:equalWidth="0">
            <w:col w:w="3803" w:space="2397"/>
            <w:col w:w="4020"/>
          </w:cols>
        </w:sectPr>
      </w:pPr>
      <w:r w:rsidRPr="00374DF1">
        <w:rPr>
          <w:rFonts w:ascii="Arial" w:hAnsi="Arial" w:cs="Arial"/>
        </w:rPr>
        <w:br w:type="column"/>
      </w:r>
      <w:r w:rsidR="00996ABD" w:rsidRPr="00374DF1">
        <w:rPr>
          <w:rFonts w:ascii="Arial" w:hAnsi="Arial" w:cs="Arial"/>
        </w:rPr>
        <w:t xml:space="preserve">      </w:t>
      </w:r>
      <w:r w:rsidRPr="00374DF1">
        <w:rPr>
          <w:rFonts w:ascii="Arial" w:hAnsi="Arial" w:cs="Arial"/>
          <w:b/>
          <w:spacing w:val="-2"/>
        </w:rPr>
        <w:t>MATRÍCULA:</w:t>
      </w:r>
      <w:r w:rsidRPr="00374DF1">
        <w:rPr>
          <w:rFonts w:ascii="Arial" w:hAnsi="Arial" w:cs="Arial"/>
          <w:b/>
          <w:spacing w:val="-17"/>
        </w:rPr>
        <w:t xml:space="preserve"> </w:t>
      </w:r>
      <w:r w:rsidR="00AC31CB" w:rsidRPr="00EA2959">
        <w:rPr>
          <w:rFonts w:ascii="Arial" w:hAnsi="Arial" w:cs="Arial"/>
          <w:color w:val="FF0000"/>
          <w:spacing w:val="-2"/>
          <w:position w:val="-2"/>
        </w:rPr>
        <w:t>03380395625</w:t>
      </w:r>
    </w:p>
    <w:p w14:paraId="3D094CF5" w14:textId="77777777" w:rsidR="00C82106" w:rsidRDefault="00C82106">
      <w:pPr>
        <w:pStyle w:val="Corpodetexto"/>
        <w:rPr>
          <w:rFonts w:ascii="Arial MT"/>
          <w:sz w:val="20"/>
        </w:rPr>
        <w:sectPr w:rsidR="00C82106">
          <w:type w:val="continuous"/>
          <w:pgSz w:w="11920" w:h="16850"/>
          <w:pgMar w:top="660" w:right="992" w:bottom="280" w:left="708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2244620" w14:textId="77777777" w:rsidR="00C82106" w:rsidRDefault="00C82106">
      <w:pPr>
        <w:rPr>
          <w:rFonts w:ascii="Arial MT"/>
          <w:position w:val="-3"/>
          <w:sz w:val="24"/>
        </w:rPr>
        <w:sectPr w:rsidR="00C82106">
          <w:type w:val="continuous"/>
          <w:pgSz w:w="11920" w:h="16850"/>
          <w:pgMar w:top="660" w:right="992" w:bottom="280" w:left="708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5211" w:space="981"/>
            <w:col w:w="4028"/>
          </w:cols>
        </w:sectPr>
      </w:pPr>
    </w:p>
    <w:p w14:paraId="44A2EDA0" w14:textId="778F9806" w:rsidR="00C82106" w:rsidRDefault="00C82106">
      <w:pPr>
        <w:pStyle w:val="Corpodetexto"/>
        <w:spacing w:before="49"/>
        <w:rPr>
          <w:rFonts w:ascii="Arial MT"/>
          <w:sz w:val="20"/>
        </w:rPr>
      </w:pPr>
    </w:p>
    <w:p w14:paraId="3982EF37" w14:textId="5DD34F26" w:rsidR="00C82106" w:rsidRDefault="00EA2959">
      <w:pPr>
        <w:spacing w:line="360" w:lineRule="auto"/>
        <w:ind w:left="42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Declaro,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para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devidos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fins,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funcionário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acima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participou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Treinamento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Integração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conforme exigência da Portaria 3.214, de </w:t>
      </w:r>
      <w:r>
        <w:rPr>
          <w:rFonts w:ascii="Arial MT" w:hAnsi="Arial MT"/>
          <w:sz w:val="20"/>
        </w:rPr>
        <w:t>08/06/78.</w:t>
      </w:r>
    </w:p>
    <w:p w14:paraId="6F1FE486" w14:textId="2E82EBFA" w:rsidR="00C82106" w:rsidRDefault="00C82106">
      <w:pPr>
        <w:pStyle w:val="Corpodetexto"/>
        <w:spacing w:before="98"/>
        <w:rPr>
          <w:rFonts w:ascii="Arial MT"/>
          <w:sz w:val="20"/>
        </w:rPr>
      </w:pPr>
    </w:p>
    <w:tbl>
      <w:tblPr>
        <w:tblStyle w:val="TableNormal"/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2921"/>
        <w:gridCol w:w="2122"/>
        <w:gridCol w:w="1258"/>
      </w:tblGrid>
      <w:tr w:rsidR="00C82106" w14:paraId="60213DAE" w14:textId="77777777">
        <w:trPr>
          <w:trHeight w:val="443"/>
        </w:trPr>
        <w:tc>
          <w:tcPr>
            <w:tcW w:w="2989" w:type="dxa"/>
          </w:tcPr>
          <w:p w14:paraId="358ED6D3" w14:textId="77777777" w:rsidR="00C82106" w:rsidRDefault="00EA2959">
            <w:pPr>
              <w:pStyle w:val="TableParagraph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Nome 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Treinamento:</w:t>
            </w:r>
          </w:p>
        </w:tc>
        <w:tc>
          <w:tcPr>
            <w:tcW w:w="2921" w:type="dxa"/>
          </w:tcPr>
          <w:p w14:paraId="43D43717" w14:textId="0490AED2" w:rsidR="00C82106" w:rsidRDefault="00EA2959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Introdutório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Geral</w:t>
            </w:r>
          </w:p>
        </w:tc>
        <w:tc>
          <w:tcPr>
            <w:tcW w:w="2122" w:type="dxa"/>
          </w:tcPr>
          <w:p w14:paraId="3F525069" w14:textId="50CC2A16" w:rsidR="00C82106" w:rsidRDefault="00EA2959">
            <w:pPr>
              <w:pStyle w:val="TableParagraph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Carga</w:t>
            </w:r>
            <w:r>
              <w:rPr>
                <w:b/>
                <w:spacing w:val="-2"/>
                <w:sz w:val="18"/>
              </w:rPr>
              <w:t xml:space="preserve"> Horária:</w:t>
            </w:r>
          </w:p>
        </w:tc>
        <w:tc>
          <w:tcPr>
            <w:tcW w:w="1258" w:type="dxa"/>
          </w:tcPr>
          <w:p w14:paraId="53E3AAEE" w14:textId="77777777" w:rsidR="00C82106" w:rsidRDefault="00EA2959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horas</w:t>
            </w:r>
          </w:p>
        </w:tc>
      </w:tr>
      <w:tr w:rsidR="00C82106" w14:paraId="4BAD06E7" w14:textId="77777777">
        <w:trPr>
          <w:trHeight w:val="160"/>
        </w:trPr>
        <w:tc>
          <w:tcPr>
            <w:tcW w:w="9290" w:type="dxa"/>
            <w:gridSpan w:val="4"/>
            <w:tcBorders>
              <w:left w:val="nil"/>
              <w:right w:val="nil"/>
            </w:tcBorders>
          </w:tcPr>
          <w:p w14:paraId="76483884" w14:textId="17492F14" w:rsidR="00C82106" w:rsidRDefault="00C82106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C82106" w14:paraId="77BD5BD4" w14:textId="77777777">
        <w:trPr>
          <w:trHeight w:val="444"/>
        </w:trPr>
        <w:tc>
          <w:tcPr>
            <w:tcW w:w="2989" w:type="dxa"/>
          </w:tcPr>
          <w:p w14:paraId="47EEBBF0" w14:textId="77777777" w:rsidR="00C82106" w:rsidRDefault="00EA2959">
            <w:pPr>
              <w:pStyle w:val="TableParagraph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treinamento:</w:t>
            </w:r>
          </w:p>
        </w:tc>
        <w:tc>
          <w:tcPr>
            <w:tcW w:w="6301" w:type="dxa"/>
            <w:gridSpan w:val="3"/>
          </w:tcPr>
          <w:p w14:paraId="2CACAEDF" w14:textId="57A894A6" w:rsidR="00C82106" w:rsidRDefault="00851822">
            <w:pPr>
              <w:pStyle w:val="TableParagraph"/>
              <w:spacing w:before="101"/>
              <w:ind w:left="94"/>
              <w:rPr>
                <w:rFonts w:ascii="Arial MT" w:hAnsi="Arial MT"/>
                <w:sz w:val="24"/>
              </w:rPr>
            </w:pPr>
            <w:r w:rsidRPr="00EA2959">
              <w:rPr>
                <w:rFonts w:ascii="Arial MT" w:hAnsi="Arial MT"/>
                <w:color w:val="FF0000"/>
                <w:sz w:val="24"/>
              </w:rPr>
              <w:t>27/05/2026</w:t>
            </w:r>
            <w:r w:rsidRPr="00EA2959">
              <w:rPr>
                <w:rFonts w:ascii="Arial MT" w:hAnsi="Arial MT"/>
                <w:color w:val="FF0000"/>
                <w:spacing w:val="66"/>
                <w:sz w:val="24"/>
              </w:rPr>
              <w:t xml:space="preserve"> </w:t>
            </w:r>
            <w:r w:rsidRPr="00EA2959">
              <w:rPr>
                <w:color w:val="FF0000"/>
                <w:position w:val="3"/>
                <w:sz w:val="18"/>
              </w:rPr>
              <w:t>à</w:t>
            </w:r>
            <w:r w:rsidRPr="00EA2959">
              <w:rPr>
                <w:color w:val="FF0000"/>
                <w:spacing w:val="25"/>
                <w:position w:val="3"/>
                <w:sz w:val="18"/>
              </w:rPr>
              <w:t xml:space="preserve"> </w:t>
            </w:r>
            <w:r w:rsidRPr="00EA2959">
              <w:rPr>
                <w:rFonts w:ascii="Arial MT" w:hAnsi="Arial MT"/>
                <w:color w:val="FF0000"/>
                <w:spacing w:val="-2"/>
                <w:sz w:val="24"/>
              </w:rPr>
              <w:t>29/05/2026</w:t>
            </w:r>
          </w:p>
        </w:tc>
      </w:tr>
    </w:tbl>
    <w:p w14:paraId="3678C469" w14:textId="7678F3B7" w:rsidR="00C82106" w:rsidRDefault="00C82106">
      <w:pPr>
        <w:pStyle w:val="Corpodetexto"/>
        <w:spacing w:before="96"/>
        <w:rPr>
          <w:rFonts w:ascii="Arial MT"/>
          <w:sz w:val="20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6299"/>
      </w:tblGrid>
      <w:tr w:rsidR="00C82106" w14:paraId="1E9705EA" w14:textId="77777777">
        <w:trPr>
          <w:trHeight w:val="448"/>
        </w:trPr>
        <w:tc>
          <w:tcPr>
            <w:tcW w:w="2988" w:type="dxa"/>
          </w:tcPr>
          <w:p w14:paraId="5213B54D" w14:textId="77777777" w:rsidR="00C82106" w:rsidRDefault="00EA2959">
            <w:pPr>
              <w:pStyle w:val="TableParagraph"/>
              <w:spacing w:before="65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Assinatura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Treinado:</w:t>
            </w:r>
          </w:p>
        </w:tc>
        <w:tc>
          <w:tcPr>
            <w:tcW w:w="6299" w:type="dxa"/>
          </w:tcPr>
          <w:p w14:paraId="591F3DE9" w14:textId="76318A10" w:rsidR="00C82106" w:rsidRDefault="00C8210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22CA9590" w14:textId="77777777" w:rsidR="00C82106" w:rsidRDefault="00C82106">
      <w:pPr>
        <w:pStyle w:val="Corpodetexto"/>
        <w:spacing w:before="117"/>
        <w:rPr>
          <w:rFonts w:ascii="Arial MT"/>
        </w:rPr>
      </w:pPr>
    </w:p>
    <w:p w14:paraId="50D86797" w14:textId="77777777" w:rsidR="00C82106" w:rsidRDefault="00EA2959">
      <w:pPr>
        <w:pStyle w:val="Ttulo2"/>
      </w:pPr>
      <w:r>
        <w:t>CONTEÚDO</w:t>
      </w:r>
      <w:r>
        <w:rPr>
          <w:spacing w:val="-4"/>
        </w:rPr>
        <w:t xml:space="preserve"> </w:t>
      </w:r>
      <w:r>
        <w:rPr>
          <w:spacing w:val="-2"/>
        </w:rPr>
        <w:t>PROGRAMÁTICO</w:t>
      </w:r>
    </w:p>
    <w:p w14:paraId="190AE120" w14:textId="07793DBC" w:rsidR="00C82106" w:rsidRDefault="00EA2959">
      <w:pPr>
        <w:pStyle w:val="Corpodetexto"/>
        <w:spacing w:before="101" w:line="242" w:lineRule="auto"/>
        <w:ind w:left="425" w:right="146"/>
        <w:jc w:val="both"/>
      </w:pPr>
      <w:r>
        <w:rPr>
          <w:rFonts w:ascii="Arial" w:hAnsi="Arial"/>
          <w:b/>
          <w:sz w:val="20"/>
        </w:rPr>
        <w:t xml:space="preserve">NR 22: </w:t>
      </w:r>
      <w:r>
        <w:t xml:space="preserve">Ciclo de operações da mina; principais equipamentos e suas funções; </w:t>
      </w:r>
      <w:r>
        <w:t>Infraestrutura da mina; Distribuição de energia; Suprimentos de materiais; Transporte de mina; Regras de circulação de equipamentos e pessoas; Procedimentos de emergência; primeiros socorros; Divulgação dos riscos existentes nos ambientes de trabalho const</w:t>
      </w:r>
      <w:r>
        <w:t>antes no programa de Gerenciamento de Riscos e dos acidentes e doenças profissionais; Reconhecimento do ambiente do trabalho.</w:t>
      </w:r>
    </w:p>
    <w:p w14:paraId="516B5739" w14:textId="277C2D1D" w:rsidR="00C82106" w:rsidRDefault="00C82106">
      <w:pPr>
        <w:pStyle w:val="Corpodetexto"/>
        <w:spacing w:before="3"/>
      </w:pPr>
    </w:p>
    <w:p w14:paraId="1DFE144E" w14:textId="0D0386F2" w:rsidR="00C82106" w:rsidRDefault="00EA2959">
      <w:pPr>
        <w:pStyle w:val="Corpodetexto"/>
        <w:ind w:left="425" w:right="144"/>
        <w:jc w:val="both"/>
      </w:pPr>
      <w:r>
        <w:rPr>
          <w:rFonts w:ascii="Arial" w:hAnsi="Arial"/>
          <w:b/>
          <w:sz w:val="20"/>
        </w:rPr>
        <w:t>Segurança do Trabalho</w:t>
      </w:r>
      <w:r>
        <w:rPr>
          <w:rFonts w:ascii="Arial" w:hAnsi="Arial"/>
          <w:b/>
          <w:sz w:val="22"/>
        </w:rPr>
        <w:t xml:space="preserve">: </w:t>
      </w:r>
      <w:r>
        <w:t>Introdução; Política de Segurança e Saúde; Missão e valores da Vale; Ciclo e operação de Mina e principais</w:t>
      </w:r>
      <w:r>
        <w:t xml:space="preserve"> perigos; Principais Equipamentos e suas funções; Os Cinco Sensos; Sistema de Gestão de S&amp;S; Conceitos de Incidente e Acidente; Perigos e Riscos / Acidente e Quase Acidente; Percepção de Riscos; Gerenciamento de Riscos SSMA; Conceitos Básicos de Medidas de</w:t>
      </w:r>
      <w:r>
        <w:t xml:space="preserve"> Controle; Conceitos Básicos Matriz de Risco; Estudo de Caso; Ferramentas de Análise de Risco; Higiene Ocupacional; Risco Físico, Químico, Biológico; Equipamento de Proteção Individual e Coletivo; Programa de Conservação Auditiva; Prevenção e Combate a Inc</w:t>
      </w:r>
      <w:r>
        <w:t>êndio; Diálogo Comportamental; Registro de Condição Insegura-ROS; Sistema Integrado de Gestão; RAC Requisitos de Atividades Críticas; CECOM</w:t>
      </w:r>
      <w:r>
        <w:rPr>
          <w:spacing w:val="40"/>
        </w:rPr>
        <w:t xml:space="preserve"> </w:t>
      </w:r>
      <w:r>
        <w:t>(Centro de Controle de Comunicação e Emergência). Plano de Emergência; Comportamento seguro; Código de conduta ética</w:t>
      </w:r>
      <w:r>
        <w:t>; Regras de ouro; Evolução da Cultura de segurança; Cuidado Ativo Genuíno; Direito de recusa; Programas legais; Inspeção cor do mês; Ergonomia; divulgação dos acidentes com fatalidades e Campanha de Soluções Seguras.</w:t>
      </w:r>
    </w:p>
    <w:p w14:paraId="375DABB5" w14:textId="19F4E80B" w:rsidR="00C82106" w:rsidRDefault="00C82106">
      <w:pPr>
        <w:pStyle w:val="Corpodetexto"/>
        <w:spacing w:before="66"/>
      </w:pPr>
    </w:p>
    <w:p w14:paraId="1F912183" w14:textId="02B5DF00" w:rsidR="00C82106" w:rsidRDefault="00EA2959">
      <w:pPr>
        <w:pStyle w:val="Corpodetexto"/>
        <w:ind w:left="425" w:right="132"/>
        <w:jc w:val="both"/>
      </w:pPr>
      <w:r>
        <w:rPr>
          <w:b/>
        </w:rPr>
        <w:t xml:space="preserve">Meio Ambiente: </w:t>
      </w:r>
      <w:r>
        <w:t>Conceituação de meio am</w:t>
      </w:r>
      <w:r>
        <w:t>biente e discussão de valores, atitudes, comportamentos e a participação do indivíduo; Apresentação da importância da Educação Ambiental e o contexto do licenciamento; Apresentação do Programa Atitude Ambiental; Missão, Visão, Valores e Política de Desenvo</w:t>
      </w:r>
      <w:r>
        <w:t>lvimento Sustentável Vale; Apresentação dos processos do SGA e do processo minerário, seus impactos inerentes e ações mitigadoras; e Eficiência energética; Avifauna da região de Minas centrais; biodiversidade – Sistema Gestão Ambiental na Vale em seu conte</w:t>
      </w:r>
      <w:r>
        <w:t>xto ambiental, social e econômico; gestão de resíduos e produtos químicos; análise de risco ambiental; disponibilização de kit de emergência ambiental e a forma adequada de utilização dos recursos.</w:t>
      </w:r>
    </w:p>
    <w:p w14:paraId="1DBF6181" w14:textId="39B012D5" w:rsidR="00C82106" w:rsidRDefault="00C82106">
      <w:pPr>
        <w:pStyle w:val="Corpodetexto"/>
        <w:spacing w:before="2"/>
      </w:pPr>
    </w:p>
    <w:p w14:paraId="520C4D35" w14:textId="6F1408AF" w:rsidR="00C82106" w:rsidRDefault="00EA2959">
      <w:pPr>
        <w:pStyle w:val="Corpodetexto"/>
        <w:ind w:left="425" w:right="139"/>
        <w:jc w:val="both"/>
      </w:pPr>
      <w:r>
        <w:rPr>
          <w:b/>
        </w:rPr>
        <w:t xml:space="preserve">Saúde Ocupacional: </w:t>
      </w:r>
      <w:r>
        <w:t>Objetivos do Serviço Saúde Ocupacional</w:t>
      </w:r>
      <w:r>
        <w:t>; Apresentação das Ações de Saúde Desenvolvidas pelo Serviço de Saúde Ocupacional; Primeiros Socorros; Informações úteis sobre comunicação (telefones úteis);</w:t>
      </w:r>
      <w:r>
        <w:rPr>
          <w:spacing w:val="40"/>
        </w:rPr>
        <w:t xml:space="preserve"> </w:t>
      </w:r>
      <w:r>
        <w:t>Organograma SSO/ Estrutura do Serviço de Saúde Ocupacional; Diretrizes Globais; Normas Regulamenta</w:t>
      </w:r>
      <w:r>
        <w:t>doras - NR 07 (PCMSO e Exames Ocupacionais); Ergonomia.</w:t>
      </w:r>
    </w:p>
    <w:p w14:paraId="3CFABEB3" w14:textId="0365BD39" w:rsidR="00C82106" w:rsidRDefault="00EA2959">
      <w:pPr>
        <w:pStyle w:val="Corpodetexto"/>
        <w:spacing w:before="216"/>
        <w:ind w:left="425" w:right="499"/>
      </w:pPr>
      <w:r>
        <w:rPr>
          <w:b/>
        </w:rPr>
        <w:t xml:space="preserve">Segurança e Saúde: </w:t>
      </w:r>
      <w:r>
        <w:t>Abertura, Regra de ouro, Programa Álcool e drogas, tipos de uso. Sobre o programa: Objetivo,</w:t>
      </w:r>
      <w:r>
        <w:rPr>
          <w:spacing w:val="-7"/>
        </w:rPr>
        <w:t xml:space="preserve"> </w:t>
      </w:r>
      <w:r>
        <w:t>justificativa,</w:t>
      </w:r>
      <w:r>
        <w:rPr>
          <w:spacing w:val="-7"/>
        </w:rPr>
        <w:t xml:space="preserve"> </w:t>
      </w:r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substância,</w:t>
      </w:r>
      <w:r>
        <w:rPr>
          <w:spacing w:val="-7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análise,</w:t>
      </w:r>
      <w:r>
        <w:rPr>
          <w:spacing w:val="-5"/>
        </w:rPr>
        <w:t xml:space="preserve"> </w:t>
      </w:r>
      <w:r>
        <w:t>teste</w:t>
      </w:r>
      <w:r>
        <w:rPr>
          <w:spacing w:val="-7"/>
        </w:rPr>
        <w:t xml:space="preserve"> </w:t>
      </w:r>
      <w:r>
        <w:t>positivo,</w:t>
      </w:r>
      <w:r>
        <w:rPr>
          <w:spacing w:val="-7"/>
        </w:rPr>
        <w:t xml:space="preserve"> </w:t>
      </w:r>
      <w:r>
        <w:t>recusa,</w:t>
      </w:r>
      <w:r>
        <w:rPr>
          <w:spacing w:val="-5"/>
        </w:rPr>
        <w:t xml:space="preserve"> </w:t>
      </w:r>
      <w:r>
        <w:t>tratamentos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pesquisa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reação</w:t>
      </w:r>
    </w:p>
    <w:p w14:paraId="7A72A7B3" w14:textId="00E6F1B9" w:rsidR="00C82106" w:rsidRDefault="004064A0">
      <w:pPr>
        <w:pStyle w:val="Corpodetexto"/>
        <w:spacing w:before="217"/>
        <w:rPr>
          <w:sz w:val="20"/>
        </w:rPr>
      </w:pPr>
      <w:r w:rsidRPr="004064A0">
        <w:rPr>
          <w:noProof/>
          <w:sz w:val="20"/>
        </w:rPr>
        <w:drawing>
          <wp:anchor distT="0" distB="0" distL="114300" distR="114300" simplePos="0" relativeHeight="251661824" behindDoc="1" locked="0" layoutInCell="1" allowOverlap="1" wp14:anchorId="4102F649" wp14:editId="38BB8566">
            <wp:simplePos x="0" y="0"/>
            <wp:positionH relativeFrom="column">
              <wp:posOffset>2550160</wp:posOffset>
            </wp:positionH>
            <wp:positionV relativeFrom="page">
              <wp:posOffset>9000490</wp:posOffset>
            </wp:positionV>
            <wp:extent cx="1800225" cy="1014095"/>
            <wp:effectExtent l="0" t="0" r="9525" b="0"/>
            <wp:wrapTight wrapText="bothSides">
              <wp:wrapPolygon edited="0">
                <wp:start x="0" y="0"/>
                <wp:lineTo x="0" y="21100"/>
                <wp:lineTo x="21486" y="21100"/>
                <wp:lineTo x="21486" y="0"/>
                <wp:lineTo x="0" y="0"/>
              </wp:wrapPolygon>
            </wp:wrapTight>
            <wp:docPr id="1758392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214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1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8909F" w14:textId="42598F9A" w:rsidR="004064A0" w:rsidRDefault="004064A0">
      <w:pPr>
        <w:pStyle w:val="Corpodetexto"/>
        <w:spacing w:before="217"/>
        <w:rPr>
          <w:sz w:val="20"/>
        </w:rPr>
      </w:pPr>
    </w:p>
    <w:p w14:paraId="417FFC32" w14:textId="75D896E1" w:rsidR="004064A0" w:rsidRDefault="004064A0">
      <w:pPr>
        <w:pStyle w:val="Corpodetexto"/>
        <w:spacing w:before="217"/>
        <w:rPr>
          <w:sz w:val="20"/>
        </w:rPr>
      </w:pPr>
    </w:p>
    <w:p w14:paraId="3F0CA577" w14:textId="77777777" w:rsidR="004064A0" w:rsidRDefault="004064A0">
      <w:pPr>
        <w:pStyle w:val="Corpodetexto"/>
        <w:spacing w:before="217"/>
        <w:rPr>
          <w:sz w:val="20"/>
        </w:rPr>
      </w:pPr>
    </w:p>
    <w:p w14:paraId="1B987398" w14:textId="77777777" w:rsidR="00C82106" w:rsidRDefault="00EA2959">
      <w:pPr>
        <w:pStyle w:val="Corpodetexto"/>
        <w:spacing w:before="165"/>
        <w:ind w:left="3968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Instrutor</w:t>
      </w:r>
      <w:r>
        <w:rPr>
          <w:spacing w:val="-4"/>
        </w:rPr>
        <w:t xml:space="preserve"> </w:t>
      </w:r>
      <w:r>
        <w:rPr>
          <w:spacing w:val="-2"/>
        </w:rPr>
        <w:t>Responsável</w:t>
      </w:r>
    </w:p>
    <w:sectPr w:rsidR="00C82106">
      <w:type w:val="continuous"/>
      <w:pgSz w:w="11920" w:h="16850"/>
      <w:pgMar w:top="660" w:right="992" w:bottom="280" w:left="708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06"/>
    <w:rsid w:val="0015131D"/>
    <w:rsid w:val="0030150B"/>
    <w:rsid w:val="00374DF1"/>
    <w:rsid w:val="00405ECA"/>
    <w:rsid w:val="004064A0"/>
    <w:rsid w:val="00562986"/>
    <w:rsid w:val="006C219F"/>
    <w:rsid w:val="00851822"/>
    <w:rsid w:val="00996ABD"/>
    <w:rsid w:val="00AC31CB"/>
    <w:rsid w:val="00C75675"/>
    <w:rsid w:val="00C82106"/>
    <w:rsid w:val="00D32A65"/>
    <w:rsid w:val="00D80B1B"/>
    <w:rsid w:val="00EA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C591"/>
  <w15:docId w15:val="{7F210E8E-AAE3-4A3F-B7B3-A122472B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left="276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3960"/>
      <w:outlineLvl w:val="1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TREINAMENTO</vt:lpstr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TREINAMENTO</dc:title>
  <dc:creator>01220285</dc:creator>
  <cp:lastModifiedBy>Disleny Aparecida Dias Seabra</cp:lastModifiedBy>
  <cp:revision>2</cp:revision>
  <dcterms:created xsi:type="dcterms:W3CDTF">2026-05-29T10:39:00Z</dcterms:created>
  <dcterms:modified xsi:type="dcterms:W3CDTF">2026-05-29T10:39:00Z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2026-05-27T00:00:00Z</vt:filetime>
  </property>
  <property fmtid="{D5CDD505-2E9C-101B-9397-08002B2CF9AE}" pid="6" name="Producer">
    <vt:lpwstr>iOS Version 26.3 (Build 23D127) Quartz PDFContext</vt:lpwstr>
  </property>
</Properties>
</file>