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BF477" w14:textId="77777777" w:rsidR="0002582F" w:rsidRDefault="0002582F"/>
    <w:p w14:paraId="1B2E53F9" w14:textId="77777777" w:rsidR="0002582F" w:rsidRDefault="0002582F"/>
    <w:p w14:paraId="5B5829A8" w14:textId="77777777" w:rsidR="0002582F" w:rsidRDefault="00584B97">
      <w:pPr>
        <w:spacing w:after="60"/>
        <w:jc w:val="center"/>
      </w:pPr>
      <w:r>
        <w:rPr>
          <w:b/>
          <w:bCs/>
          <w:sz w:val="36"/>
          <w:szCs w:val="36"/>
        </w:rPr>
        <w:t>ROYAL UNIVERSITY OF PHNOM PENH</w:t>
      </w:r>
    </w:p>
    <w:p w14:paraId="604306B1" w14:textId="77777777" w:rsidR="0002582F" w:rsidRDefault="00584B97">
      <w:pPr>
        <w:spacing w:after="480"/>
        <w:jc w:val="center"/>
      </w:pPr>
      <w:r>
        <w:rPr>
          <w:sz w:val="28"/>
          <w:szCs w:val="28"/>
        </w:rPr>
        <w:t>Faculty of Engineering</w:t>
      </w:r>
    </w:p>
    <w:p w14:paraId="0664AD64" w14:textId="77777777" w:rsidR="0002582F" w:rsidRDefault="0002582F"/>
    <w:p w14:paraId="5F5C76D2" w14:textId="77777777" w:rsidR="0002582F" w:rsidRDefault="00584B97">
      <w:pPr>
        <w:spacing w:after="60"/>
        <w:jc w:val="center"/>
      </w:pPr>
      <w:r>
        <w:rPr>
          <w:b/>
          <w:bCs/>
          <w:sz w:val="32"/>
          <w:szCs w:val="32"/>
        </w:rPr>
        <w:t>Data Vault 2.0 Implementation for</w:t>
      </w:r>
    </w:p>
    <w:p w14:paraId="7947378B" w14:textId="77777777" w:rsidR="0002582F" w:rsidRDefault="00584B97">
      <w:pPr>
        <w:spacing w:after="60"/>
        <w:jc w:val="center"/>
      </w:pPr>
      <w:r>
        <w:rPr>
          <w:b/>
          <w:bCs/>
          <w:sz w:val="32"/>
          <w:szCs w:val="32"/>
        </w:rPr>
        <w:t>Cambodia Tax System Data Warehouse</w:t>
      </w:r>
    </w:p>
    <w:p w14:paraId="3C2AC6DC" w14:textId="77777777" w:rsidR="0002582F" w:rsidRDefault="00584B97">
      <w:pPr>
        <w:spacing w:after="480"/>
        <w:jc w:val="center"/>
      </w:pPr>
      <w:r>
        <w:rPr>
          <w:b/>
          <w:bCs/>
          <w:sz w:val="32"/>
          <w:szCs w:val="32"/>
        </w:rPr>
        <w:t>Using Medallion Architecture</w:t>
      </w:r>
    </w:p>
    <w:p w14:paraId="501BA709" w14:textId="77777777" w:rsidR="0002582F" w:rsidRDefault="0002582F"/>
    <w:p w14:paraId="4FE3D830" w14:textId="77777777" w:rsidR="0002582F" w:rsidRDefault="0002582F"/>
    <w:p w14:paraId="72E9940F" w14:textId="77777777" w:rsidR="0002582F" w:rsidRDefault="00584B97">
      <w:pPr>
        <w:spacing w:after="60"/>
        <w:jc w:val="center"/>
      </w:pPr>
      <w:r>
        <w:rPr>
          <w:sz w:val="28"/>
          <w:szCs w:val="28"/>
        </w:rPr>
        <w:t>A Final Report</w:t>
      </w:r>
    </w:p>
    <w:p w14:paraId="05E1EF80" w14:textId="77777777" w:rsidR="0002582F" w:rsidRDefault="00584B97">
      <w:pPr>
        <w:spacing w:after="60"/>
        <w:jc w:val="center"/>
      </w:pPr>
      <w:r>
        <w:t>In Partial Fulfilment of the Requirement for the Degree of</w:t>
      </w:r>
    </w:p>
    <w:p w14:paraId="47ADB247" w14:textId="77777777" w:rsidR="0002582F" w:rsidRDefault="00584B97">
      <w:pPr>
        <w:spacing w:after="600"/>
        <w:jc w:val="center"/>
      </w:pPr>
      <w:r>
        <w:t>Master of Science in Data Science and Engineering</w:t>
      </w:r>
    </w:p>
    <w:p w14:paraId="6D9D3125" w14:textId="77777777" w:rsidR="0002582F" w:rsidRDefault="0002582F"/>
    <w:p w14:paraId="42735319" w14:textId="77777777" w:rsidR="0002582F" w:rsidRDefault="0002582F"/>
    <w:p w14:paraId="5D47CD42" w14:textId="77777777" w:rsidR="0002582F" w:rsidRDefault="00584B97">
      <w:pPr>
        <w:spacing w:after="600"/>
        <w:jc w:val="center"/>
      </w:pPr>
      <w:r>
        <w:rPr>
          <w:b/>
          <w:bCs/>
          <w:sz w:val="28"/>
          <w:szCs w:val="28"/>
        </w:rPr>
        <w:t>Mr. Sot So</w:t>
      </w:r>
    </w:p>
    <w:p w14:paraId="269A3B63" w14:textId="77777777" w:rsidR="0002582F" w:rsidRDefault="0002582F"/>
    <w:p w14:paraId="05E519B6" w14:textId="77777777" w:rsidR="0002582F" w:rsidRDefault="0002582F"/>
    <w:p w14:paraId="41181F4D" w14:textId="77777777" w:rsidR="0002582F" w:rsidRDefault="0002582F"/>
    <w:p w14:paraId="5575B20D" w14:textId="77777777" w:rsidR="0002582F" w:rsidRDefault="00584B97">
      <w:pPr>
        <w:jc w:val="center"/>
      </w:pPr>
      <w:r>
        <w:rPr>
          <w:b/>
          <w:bCs/>
          <w:sz w:val="44"/>
          <w:szCs w:val="44"/>
        </w:rPr>
        <w:t>February 2026</w:t>
      </w:r>
    </w:p>
    <w:p w14:paraId="1F3C77D6" w14:textId="77777777" w:rsidR="0002582F" w:rsidRDefault="0002582F">
      <w:pPr>
        <w:sectPr w:rsidR="0002582F">
          <w:footerReference w:type="default" r:id="rId8"/>
          <w:pgSz w:w="11906" w:h="16838"/>
          <w:pgMar w:top="1440" w:right="1440" w:bottom="1440" w:left="2160" w:header="708" w:footer="708" w:gutter="0"/>
          <w:pgNumType w:fmt="upperRoman" w:start="1"/>
          <w:cols w:space="720"/>
          <w:docGrid w:linePitch="360"/>
        </w:sectPr>
      </w:pPr>
    </w:p>
    <w:p w14:paraId="6DCE21C9" w14:textId="77777777" w:rsidR="0002582F" w:rsidRDefault="0002582F"/>
    <w:p w14:paraId="17F2FC15" w14:textId="77777777" w:rsidR="0002582F" w:rsidRDefault="0002582F"/>
    <w:p w14:paraId="5FBD6002" w14:textId="77777777" w:rsidR="0002582F" w:rsidRDefault="00584B97">
      <w:pPr>
        <w:spacing w:after="60"/>
        <w:jc w:val="center"/>
      </w:pPr>
      <w:r>
        <w:rPr>
          <w:b/>
          <w:bCs/>
          <w:sz w:val="36"/>
          <w:szCs w:val="36"/>
        </w:rPr>
        <w:t>ROYAL UNIVERSITY OF PHNOM PENH</w:t>
      </w:r>
    </w:p>
    <w:p w14:paraId="7F191745" w14:textId="77777777" w:rsidR="0002582F" w:rsidRDefault="00584B97">
      <w:pPr>
        <w:spacing w:after="480"/>
        <w:jc w:val="center"/>
      </w:pPr>
      <w:r>
        <w:rPr>
          <w:sz w:val="28"/>
          <w:szCs w:val="28"/>
        </w:rPr>
        <w:t>Faculty of Engineering</w:t>
      </w:r>
    </w:p>
    <w:p w14:paraId="009EBD83" w14:textId="77777777" w:rsidR="0002582F" w:rsidRDefault="0002582F"/>
    <w:p w14:paraId="64D8FF6A" w14:textId="77777777" w:rsidR="0002582F" w:rsidRDefault="00584B97">
      <w:pPr>
        <w:spacing w:after="60"/>
        <w:jc w:val="center"/>
      </w:pPr>
      <w:r>
        <w:rPr>
          <w:b/>
          <w:bCs/>
          <w:sz w:val="32"/>
          <w:szCs w:val="32"/>
        </w:rPr>
        <w:t>Data Vault 2.0 Implementation for</w:t>
      </w:r>
    </w:p>
    <w:p w14:paraId="73CB6185" w14:textId="77777777" w:rsidR="0002582F" w:rsidRDefault="00584B97">
      <w:pPr>
        <w:spacing w:after="60"/>
        <w:jc w:val="center"/>
      </w:pPr>
      <w:r>
        <w:rPr>
          <w:b/>
          <w:bCs/>
          <w:sz w:val="32"/>
          <w:szCs w:val="32"/>
        </w:rPr>
        <w:t>Cambodia Tax System Data Warehouse</w:t>
      </w:r>
    </w:p>
    <w:p w14:paraId="5C6912B7" w14:textId="77777777" w:rsidR="0002582F" w:rsidRDefault="00584B97">
      <w:pPr>
        <w:spacing w:after="360"/>
        <w:jc w:val="center"/>
      </w:pPr>
      <w:r>
        <w:rPr>
          <w:b/>
          <w:bCs/>
          <w:sz w:val="32"/>
          <w:szCs w:val="32"/>
        </w:rPr>
        <w:t>Using Medallion Architecture</w:t>
      </w:r>
    </w:p>
    <w:p w14:paraId="45FFE9CC" w14:textId="77777777" w:rsidR="0002582F" w:rsidRDefault="0002582F"/>
    <w:p w14:paraId="05B8FF7E" w14:textId="77777777" w:rsidR="0002582F" w:rsidRDefault="00584B97">
      <w:pPr>
        <w:spacing w:after="60"/>
        <w:jc w:val="center"/>
      </w:pPr>
      <w:r>
        <w:rPr>
          <w:sz w:val="28"/>
          <w:szCs w:val="28"/>
        </w:rPr>
        <w:t>A Final Report</w:t>
      </w:r>
    </w:p>
    <w:p w14:paraId="252E4A16" w14:textId="77777777" w:rsidR="0002582F" w:rsidRDefault="00584B97">
      <w:pPr>
        <w:spacing w:after="60"/>
        <w:jc w:val="center"/>
      </w:pPr>
      <w:r>
        <w:t>In Partial Fulfilment of the Requirement for the Degree of</w:t>
      </w:r>
    </w:p>
    <w:p w14:paraId="7BDCE224" w14:textId="77777777" w:rsidR="0002582F" w:rsidRDefault="00584B97">
      <w:pPr>
        <w:spacing w:after="360"/>
        <w:jc w:val="center"/>
      </w:pPr>
      <w:r>
        <w:t>Master of Science in Data Science and Engineering</w:t>
      </w:r>
    </w:p>
    <w:p w14:paraId="63DC691A" w14:textId="77777777" w:rsidR="0002582F" w:rsidRDefault="0002582F"/>
    <w:p w14:paraId="19B8E530" w14:textId="77777777" w:rsidR="0002582F" w:rsidRDefault="00584B97">
      <w:pPr>
        <w:spacing w:after="360"/>
        <w:jc w:val="center"/>
      </w:pPr>
      <w:r>
        <w:rPr>
          <w:b/>
          <w:bCs/>
          <w:sz w:val="28"/>
          <w:szCs w:val="28"/>
        </w:rPr>
        <w:t>Mr. Sot So</w:t>
      </w:r>
    </w:p>
    <w:p w14:paraId="653D14A3" w14:textId="77777777" w:rsidR="0002582F" w:rsidRDefault="0002582F"/>
    <w:p w14:paraId="734DA5E0" w14:textId="77777777" w:rsidR="0002582F" w:rsidRDefault="00584B97">
      <w:pPr>
        <w:spacing w:after="60"/>
      </w:pPr>
      <w:r>
        <w:t>Examination committee: [Dr. Name] (Chair)</w:t>
      </w:r>
    </w:p>
    <w:p w14:paraId="04E17B77" w14:textId="77777777" w:rsidR="0002582F" w:rsidRDefault="00584B97">
      <w:pPr>
        <w:spacing w:after="60"/>
      </w:pPr>
      <w:r>
        <w:t xml:space="preserve">                                         Mr. Chap Chanpiseth</w:t>
      </w:r>
    </w:p>
    <w:p w14:paraId="594A25B9" w14:textId="77777777" w:rsidR="0002582F" w:rsidRDefault="00584B97">
      <w:pPr>
        <w:spacing w:after="60"/>
      </w:pPr>
      <w:r>
        <w:t xml:space="preserve">                                         [Ms./Mr. Name]</w:t>
      </w:r>
    </w:p>
    <w:p w14:paraId="0C960B78" w14:textId="77777777" w:rsidR="0002582F" w:rsidRDefault="00584B97">
      <w:pPr>
        <w:spacing w:after="60"/>
      </w:pPr>
      <w:r>
        <w:t xml:space="preserve">                                         [Ms./Mr. Name]</w:t>
      </w:r>
    </w:p>
    <w:p w14:paraId="7342A53A" w14:textId="77777777" w:rsidR="0002582F" w:rsidRDefault="00584B97">
      <w:pPr>
        <w:spacing w:after="200"/>
      </w:pPr>
      <w:r>
        <w:t xml:space="preserve">                                         CBC Representative</w:t>
      </w:r>
    </w:p>
    <w:p w14:paraId="5EC98978" w14:textId="77777777" w:rsidR="0002582F" w:rsidRDefault="0002582F"/>
    <w:p w14:paraId="74ABB3E8" w14:textId="77777777" w:rsidR="0002582F" w:rsidRDefault="00584B97">
      <w:pPr>
        <w:jc w:val="center"/>
      </w:pPr>
      <w:r>
        <w:rPr>
          <w:b/>
          <w:bCs/>
          <w:sz w:val="44"/>
          <w:szCs w:val="44"/>
        </w:rPr>
        <w:t>February 2026</w:t>
      </w:r>
    </w:p>
    <w:p w14:paraId="7A21BA06" w14:textId="77777777" w:rsidR="0002582F" w:rsidRDefault="0002582F">
      <w:pPr>
        <w:sectPr w:rsidR="0002582F">
          <w:footerReference w:type="default" r:id="rId9"/>
          <w:pgSz w:w="11906" w:h="16838"/>
          <w:pgMar w:top="1440" w:right="1440" w:bottom="1440" w:left="2160" w:header="708" w:footer="708" w:gutter="0"/>
          <w:cols w:space="720"/>
          <w:docGrid w:linePitch="360"/>
        </w:sectPr>
      </w:pPr>
    </w:p>
    <w:p w14:paraId="7AEA6400" w14:textId="77777777" w:rsidR="0002582F" w:rsidRDefault="00584B97">
      <w:pPr>
        <w:spacing w:after="360"/>
        <w:jc w:val="center"/>
      </w:pPr>
      <w:r>
        <w:rPr>
          <w:b/>
          <w:bCs/>
          <w:sz w:val="32"/>
          <w:szCs w:val="32"/>
        </w:rPr>
        <w:lastRenderedPageBreak/>
        <w:t>ABSTRACT</w:t>
      </w:r>
    </w:p>
    <w:p w14:paraId="0D0B3C87" w14:textId="77777777" w:rsidR="0002582F" w:rsidRDefault="00584B97">
      <w:pPr>
        <w:spacing w:after="120" w:line="360" w:lineRule="auto"/>
        <w:jc w:val="both"/>
      </w:pPr>
      <w:r>
        <w:t>Cambodia’s General Department of Taxation faces mounting pressure to modernize its data infrastructure as tax administration grows in volume, regulatory complexity, and reporting requirements. Traditional data warehouse approaches, notably the Kimball star schema, struggle to accommodate evolving source structures, preserve complete historical records, and support agile development cycles—limitations that are particularly acute in government contexts where auditability and regulatory compliance are paramount. This research addresses these challenges by designing, implementing, and evaluating a Data Vault 2.0 data warehouse for the Cambodia tax system, organized within a medallion architecture on Microsoft SQL Server 2025 and SSIS 2022.</w:t>
      </w:r>
    </w:p>
    <w:p w14:paraId="031DC982" w14:textId="77777777" w:rsidR="0002582F" w:rsidRDefault="00584B97">
      <w:pPr>
        <w:spacing w:after="120" w:line="360" w:lineRule="auto"/>
        <w:jc w:val="both"/>
      </w:pPr>
      <w:r>
        <w:t>The implementation employs Data Vault 2.0’s hub-satellite-link pattern within a four-layer medallion architecture: Staging (9 source tables), Bronze (9 Hubs, 9 Satellites, 5 Links), Silver (3 Point-in-Time tables, 1 Bridge, 2 Business Vault tables), and Gold (7 Dimensions, 4 Fact tables in a star schema). The ETL pipeline is orchestrated through a hierarchical SSIS architecture comprising 3 master packages, 8 orchestrator packages, and 49 child packages (60 total), providing batch-and-step logging, watermark-based incremental loading, and error handling. A simulated tax database with 1,000 taxpayers, declarations, payments, and officer assignments serves as the source system, totaling 67 database objects across six databases.</w:t>
      </w:r>
    </w:p>
    <w:p w14:paraId="28C83820" w14:textId="77777777" w:rsidR="0002582F" w:rsidRDefault="00584B97">
      <w:pPr>
        <w:spacing w:after="120" w:line="360" w:lineRule="auto"/>
        <w:jc w:val="both"/>
      </w:pPr>
      <w:r>
        <w:t>The proof-of-concept evaluation across four identified challenges — schema rigidity, historical tracking, scalable ETL with error handling, and business rules derivation — provides concrete evidence that the implemented architecture addresses each challenge with measurable improvements over traditional approaches. Data Vault 2.0's hub-satellite separation enables zero-impact schema evolution, its insert-only satellite pattern preserves complete historical audit trails, the ETL control framework provides step-level error recovery with comprehensive batch logging, and the Silver-Gold layer pipeline transforms raw vault data into business-ready analytical metrics. These findings, supported by existing comparative studies of Kimball and Data Vault approaches in the literature, offer a replicable reference architecture for modernizing tax data systems in Cambodia and comparable developing economies.</w:t>
      </w:r>
    </w:p>
    <w:p w14:paraId="241DEA70" w14:textId="77777777" w:rsidR="0002582F" w:rsidRDefault="00584B97">
      <w:pPr>
        <w:spacing w:before="240" w:after="120"/>
      </w:pPr>
      <w:r>
        <w:rPr>
          <w:b/>
          <w:bCs/>
        </w:rPr>
        <w:lastRenderedPageBreak/>
        <w:t>Keywords: Data Vault 2.0, Medallion Architecture, Data Warehouse, ETL Pipeline, Cambodia Tax System, SQL Server, SSIS, Star Schema, Incremental Loading, Government Digital Transformation</w:t>
      </w:r>
    </w:p>
    <w:p w14:paraId="2AB787C1" w14:textId="77777777" w:rsidR="0002582F" w:rsidRDefault="0002582F">
      <w:pPr>
        <w:sectPr w:rsidR="0002582F">
          <w:footerReference w:type="default" r:id="rId10"/>
          <w:pgSz w:w="11906" w:h="16838"/>
          <w:pgMar w:top="1440" w:right="1440" w:bottom="1440" w:left="2160" w:header="708" w:footer="708" w:gutter="0"/>
          <w:cols w:space="720"/>
          <w:docGrid w:linePitch="360"/>
        </w:sectPr>
      </w:pPr>
    </w:p>
    <w:p w14:paraId="5DDFD260" w14:textId="77777777" w:rsidR="0002582F" w:rsidRDefault="00584B97">
      <w:pPr>
        <w:spacing w:after="360"/>
        <w:jc w:val="center"/>
      </w:pPr>
      <w:r>
        <w:rPr>
          <w:b/>
          <w:bCs/>
          <w:sz w:val="28"/>
          <w:szCs w:val="28"/>
        </w:rPr>
        <w:lastRenderedPageBreak/>
        <w:t>SUPERVISOR'S RESEARCH SUPERVISION STATEMENT</w:t>
      </w:r>
    </w:p>
    <w:p w14:paraId="6E968FDA" w14:textId="77777777" w:rsidR="0002582F" w:rsidRDefault="00584B97">
      <w:pPr>
        <w:spacing w:after="360"/>
      </w:pPr>
      <w:r>
        <w:rPr>
          <w:b/>
          <w:bCs/>
        </w:rPr>
        <w:t>TO WHOM IT MAY CONCERN</w:t>
      </w:r>
    </w:p>
    <w:p w14:paraId="21199C60" w14:textId="77777777" w:rsidR="0002582F" w:rsidRDefault="00584B97">
      <w:pPr>
        <w:spacing w:after="120" w:line="360" w:lineRule="auto"/>
        <w:jc w:val="both"/>
      </w:pPr>
      <w:r>
        <w:rPr>
          <w:b/>
          <w:bCs/>
        </w:rPr>
        <w:t xml:space="preserve">Name of program: </w:t>
      </w:r>
      <w:r>
        <w:t>Master of Science in Data Science and Engineering</w:t>
      </w:r>
    </w:p>
    <w:p w14:paraId="6E90E437" w14:textId="77777777" w:rsidR="0002582F" w:rsidRDefault="00584B97">
      <w:pPr>
        <w:spacing w:after="120" w:line="360" w:lineRule="auto"/>
        <w:jc w:val="both"/>
      </w:pPr>
      <w:r>
        <w:rPr>
          <w:b/>
          <w:bCs/>
        </w:rPr>
        <w:t xml:space="preserve">Name of candidate: </w:t>
      </w:r>
      <w:r>
        <w:t>Mr. Sot So</w:t>
      </w:r>
    </w:p>
    <w:p w14:paraId="47900DE9" w14:textId="77777777" w:rsidR="0002582F" w:rsidRDefault="00584B97">
      <w:pPr>
        <w:spacing w:after="240" w:line="360" w:lineRule="auto"/>
        <w:jc w:val="both"/>
      </w:pPr>
      <w:r>
        <w:rPr>
          <w:b/>
          <w:bCs/>
        </w:rPr>
        <w:t xml:space="preserve">Title of research report: </w:t>
      </w:r>
      <w:r>
        <w:t>Data Vault 2.0 Implementation for Cambodia Tax System Data Warehouse Using Medallion Architecture</w:t>
      </w:r>
    </w:p>
    <w:p w14:paraId="7C728E44" w14:textId="77777777" w:rsidR="0002582F" w:rsidRDefault="00584B97">
      <w:pPr>
        <w:spacing w:after="120" w:line="360" w:lineRule="auto"/>
        <w:jc w:val="both"/>
      </w:pPr>
      <w:r>
        <w:t>This is to certify that the research carried out for the above titled Master's research report was completed by the above-named candidate under my direct supervision. This thesis material has not been used for any other degree. I played the following part in the preparation of this research report:</w:t>
      </w:r>
    </w:p>
    <w:p w14:paraId="51C8B2C0" w14:textId="77777777" w:rsidR="0002582F" w:rsidRDefault="0002582F"/>
    <w:p w14:paraId="1B7E46E5" w14:textId="77777777" w:rsidR="0002582F" w:rsidRDefault="00584B97">
      <w:pPr>
        <w:spacing w:before="360" w:after="60"/>
      </w:pPr>
      <w:r>
        <w:t>Supervisor's name: .........................................</w:t>
      </w:r>
    </w:p>
    <w:p w14:paraId="56727C2F" w14:textId="77777777" w:rsidR="0002582F" w:rsidRDefault="00584B97">
      <w:pPr>
        <w:spacing w:before="360" w:after="60"/>
      </w:pPr>
      <w:r>
        <w:t>Supervisor's signature: .........................................</w:t>
      </w:r>
    </w:p>
    <w:p w14:paraId="0112EB5F" w14:textId="77777777" w:rsidR="0002582F" w:rsidRDefault="00584B97">
      <w:pPr>
        <w:spacing w:before="60" w:after="200"/>
      </w:pPr>
      <w:r>
        <w:t>Date: .........................................</w:t>
      </w:r>
    </w:p>
    <w:p w14:paraId="4DDC5C40" w14:textId="77777777" w:rsidR="0002582F" w:rsidRDefault="0002582F">
      <w:pPr>
        <w:sectPr w:rsidR="0002582F">
          <w:footerReference w:type="default" r:id="rId11"/>
          <w:pgSz w:w="11906" w:h="16838"/>
          <w:pgMar w:top="1440" w:right="1440" w:bottom="1440" w:left="2160" w:header="708" w:footer="708" w:gutter="0"/>
          <w:cols w:space="720"/>
          <w:docGrid w:linePitch="360"/>
        </w:sectPr>
      </w:pPr>
    </w:p>
    <w:p w14:paraId="19CBDAB2" w14:textId="77777777" w:rsidR="0002582F" w:rsidRDefault="00584B97">
      <w:pPr>
        <w:spacing w:after="360"/>
        <w:jc w:val="center"/>
      </w:pPr>
      <w:r>
        <w:rPr>
          <w:b/>
          <w:bCs/>
          <w:sz w:val="28"/>
          <w:szCs w:val="28"/>
        </w:rPr>
        <w:lastRenderedPageBreak/>
        <w:t>CANDIDATE'S STATEMENT</w:t>
      </w:r>
    </w:p>
    <w:p w14:paraId="3C919CA1" w14:textId="77777777" w:rsidR="0002582F" w:rsidRDefault="00584B97">
      <w:pPr>
        <w:spacing w:after="360"/>
      </w:pPr>
      <w:r>
        <w:rPr>
          <w:b/>
          <w:bCs/>
        </w:rPr>
        <w:t>TO WHOM IT MAY CONCERN</w:t>
      </w:r>
    </w:p>
    <w:p w14:paraId="3932AEA5" w14:textId="77777777" w:rsidR="0002582F" w:rsidRDefault="00584B97">
      <w:pPr>
        <w:spacing w:after="120" w:line="360" w:lineRule="auto"/>
        <w:jc w:val="both"/>
      </w:pPr>
      <w:r>
        <w:t>This is to certify that the research report entitled "Data Vault 2.0 Implementation for Cambodia Tax System Data Warehouse Using Medallion Architecture," which I, Mr. Sot So, am submitting for my Master of Science degree at Royal University of Phnom Penh, Faculty of Engineering, is my own work and has not been used for any other degree or course at this or any other school.</w:t>
      </w:r>
    </w:p>
    <w:p w14:paraId="6862C7D5" w14:textId="77777777" w:rsidR="0002582F" w:rsidRDefault="0002582F"/>
    <w:p w14:paraId="309912B1" w14:textId="77777777" w:rsidR="0002582F" w:rsidRDefault="00584B97">
      <w:pPr>
        <w:spacing w:after="120" w:line="360" w:lineRule="auto"/>
        <w:jc w:val="both"/>
      </w:pPr>
      <w:r>
        <w:t>The work submitted for the degree of Master of Science at the Royal University of Phnom Penh is entirely my own and, furthermore, has not been used to fulfill the requirements of any other qualification in whole or in part, at this or any other University or equivalent institution.</w:t>
      </w:r>
    </w:p>
    <w:p w14:paraId="7B6EE1BF" w14:textId="77777777" w:rsidR="0002582F" w:rsidRDefault="0002582F"/>
    <w:p w14:paraId="67D7473B" w14:textId="77777777" w:rsidR="0002582F" w:rsidRDefault="00584B97">
      <w:pPr>
        <w:spacing w:after="120" w:line="360" w:lineRule="auto"/>
        <w:jc w:val="both"/>
      </w:pPr>
      <w:r>
        <w:t>No reference to, or quotation from, this document may be made without the written approval of the author.</w:t>
      </w:r>
    </w:p>
    <w:p w14:paraId="48D4A389" w14:textId="77777777" w:rsidR="0002582F" w:rsidRDefault="0002582F"/>
    <w:p w14:paraId="20929756" w14:textId="77777777" w:rsidR="0002582F" w:rsidRDefault="00584B97">
      <w:pPr>
        <w:spacing w:before="360" w:after="60"/>
      </w:pPr>
      <w:r>
        <w:t>Signed by (the candidate): .........................................</w:t>
      </w:r>
    </w:p>
    <w:p w14:paraId="32C48C8B" w14:textId="77777777" w:rsidR="0002582F" w:rsidRDefault="00584B97">
      <w:pPr>
        <w:spacing w:before="60" w:after="200"/>
      </w:pPr>
      <w:r>
        <w:t>Date: .........................................</w:t>
      </w:r>
    </w:p>
    <w:p w14:paraId="39508338" w14:textId="77777777" w:rsidR="0002582F" w:rsidRDefault="00584B97">
      <w:pPr>
        <w:spacing w:before="360" w:after="60"/>
      </w:pPr>
      <w:r>
        <w:t>Supervisor's signature: .........................................</w:t>
      </w:r>
    </w:p>
    <w:p w14:paraId="60C6C333" w14:textId="77777777" w:rsidR="0002582F" w:rsidRDefault="00584B97">
      <w:pPr>
        <w:spacing w:before="60" w:after="200"/>
      </w:pPr>
      <w:r>
        <w:t>Date: .........................................</w:t>
      </w:r>
    </w:p>
    <w:p w14:paraId="443B5CC9" w14:textId="77777777" w:rsidR="0002582F" w:rsidRDefault="0002582F">
      <w:pPr>
        <w:sectPr w:rsidR="0002582F">
          <w:footerReference w:type="default" r:id="rId12"/>
          <w:pgSz w:w="11906" w:h="16838"/>
          <w:pgMar w:top="1440" w:right="1440" w:bottom="1440" w:left="2160" w:header="708" w:footer="708" w:gutter="0"/>
          <w:cols w:space="720"/>
          <w:docGrid w:linePitch="360"/>
        </w:sectPr>
      </w:pPr>
    </w:p>
    <w:p w14:paraId="34635C05" w14:textId="77777777" w:rsidR="0002582F" w:rsidRDefault="00584B97">
      <w:pPr>
        <w:spacing w:after="360"/>
        <w:jc w:val="center"/>
      </w:pPr>
      <w:r>
        <w:rPr>
          <w:b/>
          <w:bCs/>
          <w:sz w:val="32"/>
          <w:szCs w:val="32"/>
        </w:rPr>
        <w:lastRenderedPageBreak/>
        <w:t>ACKNOWLEDGEMENT</w:t>
      </w:r>
    </w:p>
    <w:p w14:paraId="62CDECDA" w14:textId="77777777" w:rsidR="0002582F" w:rsidRDefault="00584B97">
      <w:pPr>
        <w:spacing w:after="120" w:line="360" w:lineRule="auto"/>
        <w:jc w:val="both"/>
      </w:pPr>
      <w:r>
        <w:t xml:space="preserve">I wish to express my deepest gratitude to my wife, </w:t>
      </w:r>
      <w:r>
        <w:rPr>
          <w:b/>
          <w:bCs/>
        </w:rPr>
        <w:t>Mrs. Om Sreypov</w:t>
      </w:r>
      <w:r>
        <w:t xml:space="preserve">, and my four children, </w:t>
      </w:r>
      <w:r>
        <w:rPr>
          <w:b/>
          <w:bCs/>
        </w:rPr>
        <w:t>So Monireach</w:t>
      </w:r>
      <w:r>
        <w:t xml:space="preserve">, </w:t>
      </w:r>
      <w:r>
        <w:rPr>
          <w:b/>
          <w:bCs/>
        </w:rPr>
        <w:t>So Monitepy</w:t>
      </w:r>
      <w:r>
        <w:t xml:space="preserve">, </w:t>
      </w:r>
      <w:r>
        <w:rPr>
          <w:b/>
          <w:bCs/>
        </w:rPr>
        <w:t>So Monineath</w:t>
      </w:r>
      <w:r>
        <w:t xml:space="preserve">, and </w:t>
      </w:r>
      <w:r>
        <w:rPr>
          <w:b/>
          <w:bCs/>
        </w:rPr>
        <w:t>So Monin</w:t>
      </w:r>
      <w:r>
        <w:t>, as well as my beloved parents. Their unwavering encouragement and moral support have been the cornerstone of my academic journey. My wife’s devotion—her time, energy, patience, and financial support—made it possible to pursue this degree while fulfilling professional responsibilities. The guidance and values instilled by my parents shaped the perseverance that carried this work to completion.</w:t>
      </w:r>
    </w:p>
    <w:p w14:paraId="11045A83" w14:textId="77777777" w:rsidR="0002582F" w:rsidRDefault="00584B97">
      <w:pPr>
        <w:spacing w:after="120" w:line="360" w:lineRule="auto"/>
        <w:jc w:val="both"/>
      </w:pPr>
      <w:r>
        <w:t xml:space="preserve">I am profoundly indebted to my research supervisor, </w:t>
      </w:r>
      <w:r>
        <w:rPr>
          <w:b/>
          <w:bCs/>
        </w:rPr>
        <w:t>Mr. Chap Chanpiseth</w:t>
      </w:r>
      <w:r>
        <w:t>, for his invaluable guidance, scholarly mentorship, and commitment to academic excellence. His constructive feedback sharpened the rigour of this research, his insightful advice helped navigate complex design decisions, and his generous investment of time was instrumental in elevating the quality of every chapter.</w:t>
      </w:r>
    </w:p>
    <w:p w14:paraId="6F111BF8" w14:textId="77777777" w:rsidR="0002582F" w:rsidRDefault="00584B97">
      <w:pPr>
        <w:spacing w:after="120" w:line="360" w:lineRule="auto"/>
        <w:jc w:val="both"/>
      </w:pPr>
      <w:r>
        <w:t xml:space="preserve">My sincere appreciation is extended to </w:t>
      </w:r>
      <w:r>
        <w:rPr>
          <w:b/>
          <w:bCs/>
        </w:rPr>
        <w:t>Mr. Ban Dy Pitou</w:t>
      </w:r>
      <w:r>
        <w:t>, Director of the Department of Information Communication Technology at the General Department of Taxation, whose leadership, motivation, and institutional support created an environment in which professional growth and scholarly achievement could coexist. His confidence in my abilities has been a constant source of strength and inspiration.</w:t>
      </w:r>
    </w:p>
    <w:p w14:paraId="7E6AE4C3" w14:textId="77777777" w:rsidR="0002582F" w:rsidRDefault="00584B97">
      <w:pPr>
        <w:spacing w:after="120" w:line="360" w:lineRule="auto"/>
        <w:jc w:val="both"/>
      </w:pPr>
      <w:r>
        <w:t>I am grateful to the faculty of the Master of Science in Data Science and Engineering program at the Royal University of Phnom Penh, whose rigorous teaching and genuine mentorship broadened my academic perspective and deepened my command of the subject matter. Their dedication to nurturing data professionals in Cambodia has encouraged me to approach every problem with analytical discipline.</w:t>
      </w:r>
    </w:p>
    <w:p w14:paraId="65D70DCA" w14:textId="77777777" w:rsidR="0002582F" w:rsidRDefault="00584B97">
      <w:pPr>
        <w:spacing w:after="120" w:line="360" w:lineRule="auto"/>
        <w:jc w:val="both"/>
      </w:pPr>
      <w:r>
        <w:t xml:space="preserve">Finally, I wish to acknowledge my brothers, </w:t>
      </w:r>
      <w:r>
        <w:rPr>
          <w:b/>
          <w:bCs/>
        </w:rPr>
        <w:t>Mr. Chen Phirum</w:t>
      </w:r>
      <w:r>
        <w:t xml:space="preserve"> and </w:t>
      </w:r>
      <w:r>
        <w:rPr>
          <w:b/>
          <w:bCs/>
        </w:rPr>
        <w:t>Mr. Soun Pisey</w:t>
      </w:r>
      <w:r>
        <w:t>, together with my colleagues and fellow students. Their encouragement and moral support provided strength during the most demanding periods of this journey.</w:t>
      </w:r>
    </w:p>
    <w:p w14:paraId="0638EF74" w14:textId="77777777" w:rsidR="0002582F" w:rsidRDefault="00584B97">
      <w:pPr>
        <w:spacing w:after="120" w:line="360" w:lineRule="auto"/>
        <w:jc w:val="both"/>
      </w:pPr>
      <w:r>
        <w:t>To all who contributed to this journey, I extend my sincerest appreciation. This accomplishment would not have been possible without you.</w:t>
      </w:r>
    </w:p>
    <w:p w14:paraId="5146EC4A" w14:textId="77777777" w:rsidR="0002582F" w:rsidRDefault="0002582F">
      <w:pPr>
        <w:sectPr w:rsidR="0002582F">
          <w:pgSz w:w="12240" w:h="15840"/>
          <w:pgMar w:top="1440" w:right="1440" w:bottom="1440" w:left="2160" w:header="708" w:footer="708" w:gutter="0"/>
          <w:cols w:space="720"/>
          <w:docGrid w:linePitch="360"/>
        </w:sectPr>
      </w:pPr>
    </w:p>
    <w:p w14:paraId="28E3A0BC" w14:textId="77777777" w:rsidR="0002582F" w:rsidRDefault="00584B97">
      <w:pPr>
        <w:spacing w:after="360"/>
        <w:jc w:val="center"/>
      </w:pPr>
      <w:r>
        <w:rPr>
          <w:b/>
          <w:bCs/>
          <w:sz w:val="32"/>
          <w:szCs w:val="32"/>
        </w:rPr>
        <w:lastRenderedPageBreak/>
        <w:t>TABLE OF CONTENTS</w:t>
      </w:r>
    </w:p>
    <w:p w14:paraId="3F9A1B92" w14:textId="77777777" w:rsidR="0002582F" w:rsidRDefault="00584B97">
      <w:pPr>
        <w:spacing w:after="200"/>
        <w:jc w:val="right"/>
      </w:pPr>
      <w:r>
        <w:rPr>
          <w:b/>
          <w:bCs/>
        </w:rPr>
        <w:t>Page</w:t>
      </w:r>
    </w:p>
    <w:p w14:paraId="162090A0" w14:textId="77777777" w:rsidR="0002582F" w:rsidRDefault="00584B97">
      <w:pPr>
        <w:tabs>
          <w:tab w:val="right" w:leader="dot" w:pos="8306"/>
        </w:tabs>
        <w:spacing w:before="60" w:after="60"/>
      </w:pPr>
      <w:r>
        <w:t>Abstract</w:t>
        <w:tab/>
        <w:t>(III)</w:t>
      </w:r>
    </w:p>
    <w:p w14:paraId="7A5902C4" w14:textId="77777777" w:rsidR="0002582F" w:rsidRDefault="00584B97">
      <w:pPr>
        <w:tabs>
          <w:tab w:val="right" w:leader="dot" w:pos="8306"/>
        </w:tabs>
        <w:spacing w:before="60" w:after="60"/>
      </w:pPr>
      <w:r>
        <w:t>Supervisor's Research Supervision Statement</w:t>
        <w:tab/>
        <w:t>(IV)</w:t>
      </w:r>
    </w:p>
    <w:p w14:paraId="43CC25B2" w14:textId="77777777" w:rsidR="0002582F" w:rsidRDefault="00584B97">
      <w:pPr>
        <w:tabs>
          <w:tab w:val="right" w:leader="dot" w:pos="8306"/>
        </w:tabs>
        <w:spacing w:before="60" w:after="60"/>
      </w:pPr>
      <w:r>
        <w:t>Candidate’s Statement</w:t>
        <w:tab/>
        <w:t>(V)</w:t>
      </w:r>
    </w:p>
    <w:p w14:paraId="09CEE752" w14:textId="77777777" w:rsidR="0002582F" w:rsidRDefault="00584B97">
      <w:pPr>
        <w:tabs>
          <w:tab w:val="right" w:leader="dot" w:pos="8306"/>
        </w:tabs>
        <w:spacing w:before="60" w:after="60"/>
      </w:pPr>
      <w:r>
        <w:t>Acknowledgement</w:t>
        <w:tab/>
        <w:t>(VI)</w:t>
      </w:r>
    </w:p>
    <w:p w14:paraId="618CFD78" w14:textId="77777777" w:rsidR="0002582F" w:rsidRDefault="00584B97">
      <w:pPr>
        <w:tabs>
          <w:tab w:val="right" w:leader="dot" w:pos="8306"/>
        </w:tabs>
        <w:spacing w:before="60" w:after="60"/>
      </w:pPr>
      <w:r>
        <w:t>Table of Contents</w:t>
        <w:tab/>
        <w:t>(VII)</w:t>
      </w:r>
    </w:p>
    <w:p w14:paraId="78E4C5C6" w14:textId="77777777" w:rsidR="0002582F" w:rsidRDefault="00584B97">
      <w:pPr>
        <w:tabs>
          <w:tab w:val="right" w:leader="dot" w:pos="8306"/>
        </w:tabs>
        <w:spacing w:before="60" w:after="60"/>
      </w:pPr>
      <w:r>
        <w:t>List of Tables</w:t>
        <w:tab/>
        <w:t>(VIII)</w:t>
      </w:r>
    </w:p>
    <w:p w14:paraId="7B842D52" w14:textId="77777777" w:rsidR="0002582F" w:rsidRDefault="00584B97">
      <w:pPr>
        <w:tabs>
          <w:tab w:val="right" w:leader="dot" w:pos="8306"/>
        </w:tabs>
        <w:spacing w:before="60" w:after="60"/>
      </w:pPr>
      <w:r>
        <w:t>List of Figures</w:t>
        <w:tab/>
        <w:t>(IX)</w:t>
      </w:r>
    </w:p>
    <w:p w14:paraId="18CB8E50" w14:textId="77777777" w:rsidR="0002582F" w:rsidRDefault="0002582F"/>
    <w:p w14:paraId="541F5FB7" w14:textId="77777777" w:rsidR="0002582F" w:rsidRDefault="00584B97">
      <w:pPr>
        <w:tabs>
          <w:tab w:val="right" w:leader="dot" w:pos="8306"/>
        </w:tabs>
        <w:spacing w:before="60" w:after="60"/>
      </w:pPr>
      <w:r>
        <w:rPr>
          <w:b/>
          <w:bCs/>
        </w:rPr>
        <w:t>CHAPTER 1 INTRODUCTION</w:t>
      </w:r>
      <w:r>
        <w:tab/>
        <w:t>(1)</w:t>
      </w:r>
    </w:p>
    <w:p w14:paraId="52A7C25A" w14:textId="77777777" w:rsidR="0002582F" w:rsidRDefault="00584B97">
      <w:pPr>
        <w:tabs>
          <w:tab w:val="right" w:leader="dot" w:pos="8306"/>
        </w:tabs>
        <w:spacing w:before="60" w:after="60"/>
        <w:ind w:left="360"/>
      </w:pPr>
      <w:r>
        <w:t>1.1 Background to the Study</w:t>
        <w:tab/>
        <w:t>(1)</w:t>
      </w:r>
    </w:p>
    <w:p w14:paraId="08D7CC7E" w14:textId="77777777" w:rsidR="0002582F" w:rsidRDefault="00584B97">
      <w:pPr>
        <w:tabs>
          <w:tab w:val="right" w:leader="dot" w:pos="8306"/>
        </w:tabs>
        <w:spacing w:before="60" w:after="60"/>
        <w:ind w:left="360"/>
      </w:pPr>
      <w:r>
        <w:t>1.2 Problem Statement</w:t>
        <w:tab/>
        <w:t>(2)</w:t>
      </w:r>
    </w:p>
    <w:p w14:paraId="59CCB06C" w14:textId="77777777" w:rsidR="0002582F" w:rsidRDefault="00584B97">
      <w:pPr>
        <w:tabs>
          <w:tab w:val="right" w:leader="dot" w:pos="8306"/>
        </w:tabs>
        <w:spacing w:before="60" w:after="60"/>
        <w:ind w:left="360"/>
      </w:pPr>
      <w:r>
        <w:t>1.3 Aim and Objectives of the Study</w:t>
        <w:tab/>
        <w:t>(3)</w:t>
      </w:r>
    </w:p>
    <w:p w14:paraId="1C991759" w14:textId="77777777" w:rsidR="0002582F" w:rsidRDefault="00584B97">
      <w:pPr>
        <w:tabs>
          <w:tab w:val="right" w:leader="dot" w:pos="8306"/>
        </w:tabs>
        <w:spacing w:before="60" w:after="60"/>
        <w:ind w:left="360"/>
      </w:pPr>
      <w:r>
        <w:t>1.4 Research Gap and Contributions</w:t>
        <w:tab/>
        <w:t>(4)</w:t>
      </w:r>
    </w:p>
    <w:p w14:paraId="38216B54" w14:textId="77777777" w:rsidR="0002582F" w:rsidRDefault="00584B97">
      <w:pPr>
        <w:tabs>
          <w:tab w:val="right" w:leader="dot" w:pos="8306"/>
        </w:tabs>
        <w:spacing w:before="60" w:after="60"/>
        <w:ind w:left="360"/>
      </w:pPr>
      <w:r>
        <w:t>1.5 Limitation and Scope</w:t>
        <w:tab/>
        <w:t>(5)</w:t>
      </w:r>
    </w:p>
    <w:p w14:paraId="751F3F9E" w14:textId="77777777" w:rsidR="0002582F" w:rsidRDefault="0002582F"/>
    <w:p w14:paraId="4AD882E3" w14:textId="77777777" w:rsidR="0002582F" w:rsidRDefault="00584B97">
      <w:pPr>
        <w:tabs>
          <w:tab w:val="right" w:leader="dot" w:pos="8306"/>
        </w:tabs>
        <w:spacing w:before="60" w:after="60"/>
      </w:pPr>
      <w:r>
        <w:rPr>
          <w:b/>
          <w:bCs/>
        </w:rPr>
        <w:t>CHAPTER 2 LITERATURE REVIEW</w:t>
      </w:r>
      <w:r>
        <w:tab/>
        <w:t>(6)</w:t>
      </w:r>
    </w:p>
    <w:p w14:paraId="6F222D48" w14:textId="77777777" w:rsidR="0002582F" w:rsidRDefault="00584B97">
      <w:pPr>
        <w:tabs>
          <w:tab w:val="right" w:leader="dot" w:pos="8306"/>
        </w:tabs>
        <w:spacing w:before="60" w:after="60"/>
        <w:ind w:left="360"/>
      </w:pPr>
      <w:r>
        <w:t>2.1 Data Vault 2.0 Methodology</w:t>
        <w:tab/>
        <w:t>(6)</w:t>
      </w:r>
    </w:p>
    <w:p w14:paraId="0D3015CD" w14:textId="77777777" w:rsidR="0002582F" w:rsidRDefault="00584B97">
      <w:pPr>
        <w:tabs>
          <w:tab w:val="right" w:leader="dot" w:pos="8306"/>
        </w:tabs>
        <w:spacing w:before="60" w:after="60"/>
        <w:ind w:left="360"/>
      </w:pPr>
      <w:r>
        <w:t>2.2 Medallion Architecture for Data Warehousing</w:t>
        <w:tab/>
        <w:t>(8)</w:t>
      </w:r>
    </w:p>
    <w:p w14:paraId="08C109A8" w14:textId="77777777" w:rsidR="0002582F" w:rsidRDefault="00584B97">
      <w:pPr>
        <w:tabs>
          <w:tab w:val="right" w:leader="dot" w:pos="8306"/>
        </w:tabs>
        <w:spacing w:before="60" w:after="60"/>
        <w:ind w:left="360"/>
      </w:pPr>
      <w:r>
        <w:t>2.3 ETL Frameworks and Best Practices</w:t>
        <w:tab/>
        <w:t>(10)</w:t>
      </w:r>
    </w:p>
    <w:p w14:paraId="709C1DA3" w14:textId="77777777" w:rsidR="0002582F" w:rsidRDefault="00584B97">
      <w:pPr>
        <w:tabs>
          <w:tab w:val="right" w:leader="dot" w:pos="8306"/>
        </w:tabs>
        <w:spacing w:before="60" w:after="60"/>
        <w:ind w:left="360"/>
      </w:pPr>
      <w:r>
        <w:t>2.4 Related Work</w:t>
        <w:tab/>
        <w:t>(12)</w:t>
      </w:r>
    </w:p>
    <w:p w14:paraId="3029EB7B" w14:textId="77777777" w:rsidR="0002582F" w:rsidRDefault="00584B97">
      <w:pPr>
        <w:tabs>
          <w:tab w:val="right" w:leader="dot" w:pos="8306"/>
        </w:tabs>
        <w:spacing w:before="60" w:after="60"/>
        <w:ind w:left="360"/>
      </w:pPr>
      <w:r>
        <w:t>2.5 Summary and Conceptual Framework</w:t>
        <w:tab/>
        <w:t>(14)</w:t>
      </w:r>
    </w:p>
    <w:p w14:paraId="533B8B80" w14:textId="77777777" w:rsidR="0002582F" w:rsidRDefault="0002582F"/>
    <w:p w14:paraId="2E6381B9" w14:textId="77777777" w:rsidR="0002582F" w:rsidRDefault="00584B97">
      <w:pPr>
        <w:tabs>
          <w:tab w:val="right" w:leader="dot" w:pos="8306"/>
        </w:tabs>
        <w:spacing w:before="60" w:after="60"/>
      </w:pPr>
      <w:r>
        <w:rPr>
          <w:b/>
          <w:bCs/>
        </w:rPr>
        <w:t>CHAPTER 3 METHODOLOGY</w:t>
      </w:r>
      <w:r>
        <w:tab/>
        <w:t>(15)</w:t>
      </w:r>
    </w:p>
    <w:p w14:paraId="3A744FFA" w14:textId="77777777" w:rsidR="0002582F" w:rsidRDefault="00584B97">
      <w:pPr>
        <w:tabs>
          <w:tab w:val="right" w:leader="dot" w:pos="8306"/>
        </w:tabs>
        <w:spacing w:before="60" w:after="60"/>
        <w:ind w:left="360"/>
      </w:pPr>
      <w:r>
        <w:t>3.1 System Architecture Overview</w:t>
        <w:tab/>
        <w:t>(15)</w:t>
      </w:r>
    </w:p>
    <w:p w14:paraId="1B2D0563" w14:textId="77777777" w:rsidR="0002582F" w:rsidRDefault="00584B97">
      <w:pPr>
        <w:tabs>
          <w:tab w:val="right" w:leader="dot" w:pos="8306"/>
        </w:tabs>
        <w:spacing w:before="60" w:after="60"/>
        <w:ind w:left="360"/>
      </w:pPr>
      <w:r>
        <w:t>3.2 Source Database Design</w:t>
        <w:tab/>
        <w:t>(16)</w:t>
      </w:r>
    </w:p>
    <w:p w14:paraId="29345918" w14:textId="77777777" w:rsidR="0002582F" w:rsidRDefault="00584B97">
      <w:pPr>
        <w:tabs>
          <w:tab w:val="right" w:leader="dot" w:pos="8306"/>
        </w:tabs>
        <w:spacing w:before="60" w:after="60"/>
        <w:ind w:left="360"/>
      </w:pPr>
      <w:r>
        <w:t>3.3 ETL Control Framework</w:t>
        <w:tab/>
        <w:t>(17)</w:t>
      </w:r>
    </w:p>
    <w:p w14:paraId="584AB50D" w14:textId="77777777" w:rsidR="0002582F" w:rsidRDefault="00584B97">
      <w:pPr>
        <w:tabs>
          <w:tab w:val="right" w:leader="dot" w:pos="8306"/>
        </w:tabs>
        <w:spacing w:before="60" w:after="60"/>
        <w:ind w:left="360"/>
      </w:pPr>
      <w:r>
        <w:t>3.4 Data Warehouse Layer Design</w:t>
        <w:tab/>
        <w:t>(18)</w:t>
      </w:r>
    </w:p>
    <w:p w14:paraId="45108A91" w14:textId="77777777" w:rsidR="0002582F" w:rsidRDefault="00584B97">
      <w:pPr>
        <w:tabs>
          <w:tab w:val="right" w:leader="dot" w:pos="8306"/>
        </w:tabs>
        <w:spacing w:before="60" w:after="60"/>
        <w:ind w:left="360"/>
      </w:pPr>
      <w:r>
        <w:t>3.5 ETL Pipeline Design</w:t>
        <w:tab/>
        <w:t>(20)</w:t>
      </w:r>
    </w:p>
    <w:p w14:paraId="26A0A429" w14:textId="77777777" w:rsidR="0002582F" w:rsidRDefault="00584B97">
      <w:pPr>
        <w:tabs>
          <w:tab w:val="right" w:leader="dot" w:pos="8306"/>
        </w:tabs>
        <w:spacing w:before="60" w:after="60"/>
        <w:ind w:left="360"/>
      </w:pPr>
      <w:r>
        <w:t>3.6 Technology Stack</w:t>
        <w:tab/>
        <w:t>(22)</w:t>
      </w:r>
    </w:p>
    <w:p w14:paraId="7BC6774E" w14:textId="77777777" w:rsidR="0002582F" w:rsidRDefault="0002582F"/>
    <w:p w14:paraId="07DBF74E" w14:textId="77777777" w:rsidR="0002582F" w:rsidRDefault="00584B97">
      <w:pPr>
        <w:tabs>
          <w:tab w:val="right" w:leader="dot" w:pos="8306"/>
        </w:tabs>
        <w:spacing w:before="60" w:after="60"/>
      </w:pPr>
      <w:r>
        <w:rPr>
          <w:b/>
          <w:bCs/>
        </w:rPr>
        <w:t>CHAPTER 4 IMPLEMENTATION</w:t>
      </w:r>
      <w:r>
        <w:tab/>
        <w:t>(23)</w:t>
      </w:r>
    </w:p>
    <w:p w14:paraId="1CAB2A81" w14:textId="77777777" w:rsidR="0002582F" w:rsidRDefault="00584B97">
      <w:pPr>
        <w:tabs>
          <w:tab w:val="right" w:leader="dot" w:pos="8306"/>
        </w:tabs>
        <w:spacing w:before="60" w:after="60"/>
        <w:ind w:left="360"/>
      </w:pPr>
      <w:r>
        <w:t>4.1 Staging Layer Implementation</w:t>
        <w:tab/>
        <w:t>(23)</w:t>
      </w:r>
    </w:p>
    <w:p w14:paraId="6D8A4F0F" w14:textId="77777777" w:rsidR="0002582F" w:rsidRDefault="00584B97">
      <w:pPr>
        <w:tabs>
          <w:tab w:val="right" w:leader="dot" w:pos="8306"/>
        </w:tabs>
        <w:spacing w:before="60" w:after="60"/>
        <w:ind w:left="360"/>
      </w:pPr>
      <w:r>
        <w:t>4.2 Bronze Layer Implementation (Data Vault)</w:t>
        <w:tab/>
        <w:t>(25)</w:t>
      </w:r>
    </w:p>
    <w:p w14:paraId="6E07D521" w14:textId="77777777" w:rsidR="0002582F" w:rsidRDefault="00584B97">
      <w:pPr>
        <w:tabs>
          <w:tab w:val="right" w:leader="dot" w:pos="8306"/>
        </w:tabs>
        <w:spacing w:before="60" w:after="60"/>
        <w:ind w:left="360"/>
      </w:pPr>
      <w:r>
        <w:t>4.3 Silver Layer Implementation (Business Vault)</w:t>
        <w:tab/>
        <w:t>(28)</w:t>
      </w:r>
    </w:p>
    <w:p w14:paraId="3D88355F" w14:textId="77777777" w:rsidR="0002582F" w:rsidRDefault="00584B97">
      <w:pPr>
        <w:tabs>
          <w:tab w:val="right" w:leader="dot" w:pos="8306"/>
        </w:tabs>
        <w:spacing w:before="60" w:after="60"/>
        <w:ind w:left="360"/>
      </w:pPr>
      <w:r>
        <w:t>4.4 Gold Layer Implementation (Information Vault)</w:t>
        <w:tab/>
        <w:t>(30)</w:t>
      </w:r>
    </w:p>
    <w:p w14:paraId="2D744405" w14:textId="77777777" w:rsidR="0002582F" w:rsidRDefault="00584B97">
      <w:pPr>
        <w:tabs>
          <w:tab w:val="right" w:leader="dot" w:pos="8306"/>
        </w:tabs>
        <w:spacing w:before="60" w:after="60"/>
        <w:ind w:left="360"/>
      </w:pPr>
      <w:r>
        <w:t>4.5 Master Orchestration</w:t>
        <w:tab/>
        <w:t>(32)</w:t>
      </w:r>
    </w:p>
    <w:p w14:paraId="60624ABB" w14:textId="77777777" w:rsidR="0002582F" w:rsidRDefault="0002582F"/>
    <w:p w14:paraId="35D9DCBF" w14:textId="77777777" w:rsidR="0002582F" w:rsidRDefault="00584B97">
      <w:pPr>
        <w:tabs>
          <w:tab w:val="right" w:leader="dot" w:pos="8306"/>
        </w:tabs>
        <w:spacing w:before="60" w:after="60"/>
      </w:pPr>
      <w:r>
        <w:rPr>
          <w:b/>
          <w:bCs/>
        </w:rPr>
        <w:t>CHAPTER 5 RESULTS AND DISCUSSION</w:t>
      </w:r>
      <w:r>
        <w:tab/>
        <w:t>(34)</w:t>
      </w:r>
    </w:p>
    <w:p w14:paraId="01F66C0C" w14:textId="77777777" w:rsidR="0002582F" w:rsidRDefault="00584B97">
      <w:pPr>
        <w:tabs>
          <w:tab w:val="right" w:leader="dot" w:pos="8306"/>
        </w:tabs>
        <w:spacing w:before="60" w:after="60"/>
        <w:ind w:left="360"/>
      </w:pPr>
      <w:r>
        <w:lastRenderedPageBreak/>
        <w:t>5.1 Results</w:t>
        <w:tab/>
        <w:t>(34)</w:t>
      </w:r>
    </w:p>
    <w:p w14:paraId="659BC7F9" w14:textId="77777777" w:rsidR="0002582F" w:rsidRDefault="00584B97">
      <w:pPr>
        <w:tabs>
          <w:tab w:val="right" w:leader="dot" w:pos="8306"/>
        </w:tabs>
        <w:spacing w:before="60" w:after="60"/>
        <w:ind w:left="360"/>
      </w:pPr>
      <w:r>
        <w:t>5.2 Discussion</w:t>
        <w:tab/>
        <w:t>(36)</w:t>
      </w:r>
    </w:p>
    <w:p w14:paraId="24537D78" w14:textId="77777777" w:rsidR="0002582F" w:rsidRDefault="00584B97">
      <w:pPr>
        <w:tabs>
          <w:tab w:val="right" w:leader="dot" w:pos="8306"/>
        </w:tabs>
        <w:spacing w:before="60" w:after="60"/>
        <w:ind w:left="720"/>
      </w:pPr>
      <w:r>
        <w:t>5.2.1 Challenge 1: Schema Rigidity</w:t>
        <w:tab/>
        <w:t>(36)</w:t>
      </w:r>
    </w:p>
    <w:p w14:paraId="32011F30" w14:textId="77777777" w:rsidR="0002582F" w:rsidRDefault="00584B97">
      <w:pPr>
        <w:tabs>
          <w:tab w:val="right" w:leader="dot" w:pos="8306"/>
        </w:tabs>
        <w:spacing w:before="60" w:after="60"/>
        <w:ind w:left="720"/>
      </w:pPr>
      <w:r>
        <w:t>5.2.2 Challenge 2: Historical Tracking</w:t>
        <w:tab/>
        <w:t>(37)</w:t>
      </w:r>
    </w:p>
    <w:p w14:paraId="70164FEC" w14:textId="77777777" w:rsidR="0002582F" w:rsidRDefault="00584B97">
      <w:pPr>
        <w:tabs>
          <w:tab w:val="right" w:leader="dot" w:pos="8306"/>
        </w:tabs>
        <w:spacing w:before="60" w:after="60"/>
        <w:ind w:left="720"/>
      </w:pPr>
      <w:r>
        <w:t>5.2.3 Challenge 3: Scalable ETL with Error Handling</w:t>
        <w:tab/>
        <w:t>(38)</w:t>
      </w:r>
    </w:p>
    <w:p w14:paraId="2305089F" w14:textId="77777777" w:rsidR="0002582F" w:rsidRDefault="00584B97">
      <w:pPr>
        <w:tabs>
          <w:tab w:val="right" w:leader="dot" w:pos="8306"/>
        </w:tabs>
        <w:spacing w:before="60" w:after="60"/>
        <w:ind w:left="720"/>
      </w:pPr>
      <w:r>
        <w:t>5.2.4 Challenge 4: Business Rules Gap</w:t>
        <w:tab/>
        <w:t>(39)</w:t>
      </w:r>
    </w:p>
    <w:p w14:paraId="63C55E9D" w14:textId="77777777" w:rsidR="0002582F" w:rsidRDefault="00584B97">
      <w:pPr>
        <w:tabs>
          <w:tab w:val="right" w:leader="dot" w:pos="8306"/>
        </w:tabs>
        <w:spacing w:before="60" w:after="60"/>
        <w:ind w:left="360"/>
      </w:pPr>
      <w:r>
        <w:t>5.3 Threats to Validity</w:t>
        <w:tab/>
        <w:t>(46)</w:t>
      </w:r>
    </w:p>
    <w:p w14:paraId="25CB8680" w14:textId="77777777" w:rsidR="0002582F" w:rsidRDefault="0002582F"/>
    <w:p w14:paraId="0BF3B1B2" w14:textId="77777777" w:rsidR="0002582F" w:rsidRDefault="00584B97">
      <w:pPr>
        <w:tabs>
          <w:tab w:val="right" w:leader="dot" w:pos="8306"/>
        </w:tabs>
        <w:spacing w:before="60" w:after="60"/>
      </w:pPr>
      <w:r>
        <w:rPr>
          <w:b/>
          <w:bCs/>
        </w:rPr>
        <w:t>CHAPTER 6 CONCLUSION AND FUTURE WORK</w:t>
      </w:r>
      <w:r>
        <w:tab/>
        <w:t>(48)</w:t>
      </w:r>
    </w:p>
    <w:p w14:paraId="1EF4C14C" w14:textId="77777777" w:rsidR="0002582F" w:rsidRDefault="0002582F"/>
    <w:p w14:paraId="2EA84CF6" w14:textId="77777777" w:rsidR="0002582F" w:rsidRDefault="00584B97">
      <w:pPr>
        <w:tabs>
          <w:tab w:val="right" w:leader="dot" w:pos="8306"/>
        </w:tabs>
        <w:spacing w:before="60" w:after="60"/>
      </w:pPr>
      <w:r>
        <w:rPr>
          <w:b/>
          <w:bCs/>
        </w:rPr>
        <w:t>REFERENCES</w:t>
      </w:r>
      <w:r>
        <w:tab/>
        <w:t>(50)</w:t>
      </w:r>
    </w:p>
    <w:p w14:paraId="099D56BB" w14:textId="77777777" w:rsidR="0002582F" w:rsidRDefault="00584B97">
      <w:pPr>
        <w:tabs>
          <w:tab w:val="right" w:leader="dot" w:pos="8306"/>
        </w:tabs>
        <w:spacing w:before="60" w:after="60"/>
      </w:pPr>
      <w:r>
        <w:rPr>
          <w:b/>
          <w:bCs/>
        </w:rPr>
        <w:t>APPENDICES</w:t>
      </w:r>
      <w:r>
        <w:tab/>
        <w:t>(53)</w:t>
      </w:r>
    </w:p>
    <w:p w14:paraId="741503D8" w14:textId="77777777" w:rsidR="0002582F" w:rsidRDefault="00584B97">
      <w:pPr>
        <w:tabs>
          <w:tab w:val="right" w:leader="dot" w:pos="8306"/>
        </w:tabs>
        <w:spacing w:before="40" w:after="40"/>
        <w:ind w:left="360"/>
      </w:pPr>
      <w:r>
        <w:t>Appendix A: SQL Script Files</w:t>
        <w:tab/>
        <w:t>(53)</w:t>
      </w:r>
    </w:p>
    <w:p w14:paraId="65417359" w14:textId="77777777" w:rsidR="0002582F" w:rsidRDefault="00584B97">
      <w:pPr>
        <w:tabs>
          <w:tab w:val="right" w:leader="dot" w:pos="8306"/>
        </w:tabs>
        <w:spacing w:before="40" w:after="40"/>
        <w:ind w:left="360"/>
      </w:pPr>
      <w:r>
        <w:t>Appendix B: SSIS Package Inventory</w:t>
        <w:tab/>
        <w:t>(55)</w:t>
      </w:r>
    </w:p>
    <w:p w14:paraId="1AF2FD2B" w14:textId="77777777" w:rsidR="0002582F" w:rsidRDefault="0002582F">
      <w:pPr>
        <w:sectPr w:rsidR="0002582F">
          <w:footerReference w:type="default" r:id="rId13"/>
          <w:pgSz w:w="11906" w:h="16838"/>
          <w:pgMar w:top="1440" w:right="1440" w:bottom="1440" w:left="2160" w:header="708" w:footer="708" w:gutter="0"/>
          <w:cols w:space="720"/>
          <w:docGrid w:linePitch="360"/>
        </w:sectPr>
      </w:pPr>
    </w:p>
    <w:p w14:paraId="76E71A4F" w14:textId="77777777" w:rsidR="0002582F" w:rsidRDefault="00584B97">
      <w:pPr>
        <w:spacing w:before="200" w:after="120"/>
        <w:jc w:val="center"/>
      </w:pPr>
      <w:r>
        <w:rPr>
          <w:b/>
          <w:bCs/>
          <w:sz w:val="44"/>
          <w:szCs w:val="44"/>
        </w:rPr>
        <w:lastRenderedPageBreak/>
        <w:t>CHAPTER 1</w:t>
      </w:r>
    </w:p>
    <w:p w14:paraId="1AE931AD" w14:textId="77777777" w:rsidR="0002582F" w:rsidRDefault="00584B97">
      <w:pPr>
        <w:spacing w:after="360"/>
        <w:jc w:val="center"/>
      </w:pPr>
      <w:r>
        <w:rPr>
          <w:b/>
          <w:bCs/>
          <w:sz w:val="36"/>
          <w:szCs w:val="36"/>
        </w:rPr>
        <w:t>INTRODUCTION</w:t>
      </w:r>
    </w:p>
    <w:p w14:paraId="7F237FC1" w14:textId="77777777" w:rsidR="0002582F" w:rsidRDefault="00584B97">
      <w:pPr>
        <w:spacing w:before="360" w:after="200"/>
      </w:pPr>
      <w:r>
        <w:rPr>
          <w:b/>
          <w:bCs/>
          <w:sz w:val="28"/>
          <w:szCs w:val="28"/>
        </w:rPr>
        <w:t>1.1 Background to the Study</w:t>
      </w:r>
    </w:p>
    <w:p w14:paraId="0FE8FB03" w14:textId="77777777" w:rsidR="0002582F" w:rsidRDefault="00584B97">
      <w:pPr>
        <w:spacing w:after="120" w:line="360" w:lineRule="auto"/>
        <w:jc w:val="both"/>
      </w:pPr>
      <w:r>
        <w:t>Cambodia's tax administration system has been undergoing significant modernization in recent years. The General Department of Taxation (GDT) has been implementing digital systems to improve tax collection efficiency, compliance monitoring, and revenue forecasting. With thousands of taxpayers filing monthly and annual declarations, the volume of transactional data generated by these systems continues to grow rapidly. Financial institutions, government agencies, and regulatory bodies increasingly rely on historical tax data to make informed decisions about economic policy, compliance enforcement, and resource allocation.</w:t>
      </w:r>
    </w:p>
    <w:p w14:paraId="77F26B24" w14:textId="77777777" w:rsidR="0002582F" w:rsidRDefault="00584B97">
      <w:pPr>
        <w:spacing w:after="120" w:line="360" w:lineRule="auto"/>
        <w:jc w:val="both"/>
      </w:pPr>
      <w:r>
        <w:t xml:space="preserve">Data warehousing provides the foundation for transforming raw transactional data into structured analytical information. Traditional approaches such as the </w:t>
      </w:r>
      <w:r>
        <w:rPr>
          <w:b/>
          <w:bCs/>
        </w:rPr>
        <w:t>Kimball</w:t>
      </w:r>
      <w:r>
        <w:t xml:space="preserve"> dimensional model and the </w:t>
      </w:r>
      <w:r>
        <w:rPr>
          <w:b/>
          <w:bCs/>
        </w:rPr>
        <w:t>Inmon</w:t>
      </w:r>
      <w:r>
        <w:t xml:space="preserve"> corporate information factory have been widely adopted across industries. However, these approaches face challenges when applied to government tax systems such as Cambodia's where regulatory requirements change frequently, source systems evolve over time, and complete audit trails must be maintained for legal and compliance purposes.</w:t>
      </w:r>
    </w:p>
    <w:p w14:paraId="2A05481A" w14:textId="77777777" w:rsidR="0002582F" w:rsidRDefault="00584B97">
      <w:pPr>
        <w:spacing w:after="120" w:line="360" w:lineRule="auto"/>
        <w:jc w:val="both"/>
      </w:pPr>
      <w:r>
        <w:t xml:space="preserve">Data Vault 2.0, introduced by </w:t>
      </w:r>
      <w:r>
        <w:rPr>
          <w:b/>
          <w:bCs/>
        </w:rPr>
        <w:t>Dan Linstedt</w:t>
      </w:r>
      <w:r>
        <w:t>, represents a modern data warehousing methodology specifically designed to address these challenges. It separates business keys (Hubs), descriptive attributes (Satellites), and relationships (Links) into distinct table types, enabling parallel development, full historical tracking, and flexible adaptation to source system changes. When combined with the medallion architecture pattern, which organizes data processing into distinct layers (Staging, Bronze, Silver, Gold), Data Vault 2.0 provides a comprehensive framework for enterprise-scale data warehousing.</w:t>
      </w:r>
    </w:p>
    <w:p w14:paraId="27ABE962" w14:textId="77777777" w:rsidR="0002582F" w:rsidRDefault="00584B97">
      <w:pPr>
        <w:spacing w:after="120" w:line="360" w:lineRule="auto"/>
        <w:jc w:val="both"/>
      </w:pPr>
      <w:r>
        <w:t xml:space="preserve">This research implements a complete Data Vault 2.0 data warehouse for the Cambodia tax system on Microsoft SQL Server 2025. The Data Vault 2.0 methodology serves as the core modeling approach, providing Hubs, Satellites, and Links for flexible, auditable data storage. The medallion architecture (Staging, Bronze, Silver, Gold) </w:t>
        <w:lastRenderedPageBreak/>
        <w:t>provides the structural layering that organizes the ETL pipeline from raw ingestion through business transformation to analytical delivery.</w:t>
      </w:r>
    </w:p>
    <w:p w14:paraId="09252993" w14:textId="77777777" w:rsidR="0002582F" w:rsidRDefault="00584B97">
      <w:pPr>
        <w:spacing w:before="360" w:after="200"/>
      </w:pPr>
      <w:r>
        <w:rPr>
          <w:b/>
          <w:bCs/>
          <w:sz w:val="28"/>
          <w:szCs w:val="28"/>
        </w:rPr>
        <w:t>1.2 Problem Statement</w:t>
      </w:r>
    </w:p>
    <w:p w14:paraId="71B89F20" w14:textId="77777777" w:rsidR="0002582F" w:rsidRDefault="00584B97">
      <w:pPr>
        <w:spacing w:after="120" w:line="360" w:lineRule="auto"/>
        <w:jc w:val="both"/>
      </w:pPr>
      <w:r>
        <w:t>Traditional data warehouse designs face several critical limitations when applied to tax administration systems. First, star schema models require significant restructuring when source systems change, which happens frequently in government IT environments as regulations evolve. When a new tax type is introduced or a reporting requirement changes, the entire dimensional model may need to be redesigned, causing costly downtime and development effort.</w:t>
      </w:r>
    </w:p>
    <w:p w14:paraId="52BD8DB4" w14:textId="77777777" w:rsidR="0002582F" w:rsidRDefault="00584B97">
      <w:pPr>
        <w:spacing w:after="120" w:line="360" w:lineRule="auto"/>
        <w:jc w:val="both"/>
      </w:pPr>
      <w:r>
        <w:t>Second, traditional approaches often struggle to maintain complete historical records. In tax administration, regulatory bodies require full audit trails showing exactly what data was recorded, when it changed, and what the previous values were. Standard SCD Type 1 overwrites previous values entirely, while SCD Type 2 preserves history at the dimensional layer but requires upfront design decisions about which attributes to track. Data Vault 2.0 captures all attribute changes automatically at the raw vault layer through insert-only Satellites, providing a complete audit trail independent of downstream dimensional design choices.</w:t>
      </w:r>
    </w:p>
    <w:p w14:paraId="4CF20EA0" w14:textId="77777777" w:rsidR="0002582F" w:rsidRPr="00CB2D0F" w:rsidRDefault="00584B97">
      <w:pPr>
        <w:spacing w:after="120" w:line="360" w:lineRule="auto"/>
        <w:jc w:val="both"/>
        <w:rPr>
          <w:rFonts w:cstheme="minorBidi"/>
          <w:cs/>
        </w:rPr>
      </w:pPr>
      <w:r>
        <w:t>Third, the growing volume of tax data demands scalable ETL (Extract, Transform, Load) processes that can handle both full and incremental data loads efficiently. Many existing implementations rely on manual processes or simple scripts that lack proper error handling, logging, and recovery mechanisms. When ETL processes fail partway through execution, there is often no systematic way to identify what succeeded, what failed, and how to recover.</w:t>
      </w:r>
    </w:p>
    <w:p w14:paraId="7D2800F7" w14:textId="77777777" w:rsidR="0002582F" w:rsidRDefault="00584B97">
      <w:pPr>
        <w:spacing w:after="120" w:line="360" w:lineRule="auto"/>
        <w:jc w:val="both"/>
      </w:pPr>
      <w:r>
        <w:t>Fourth, there is a gap between raw operational data and business-ready analytical information [1][8]. Tax administrators need derived metrics such as compliance scores, payment behavior patterns, and monthly revenue trends that require complex business logic applied consistently across the data warehouse. Without a structured approach to implementing these business rules, analytical outputs may be inconsistent or unreliable.</w:t>
      </w:r>
    </w:p>
    <w:p w14:paraId="55D9D38C" w14:textId="22B0FE2B" w:rsidR="00B33219" w:rsidRDefault="00584B97" w:rsidP="0012124A">
      <w:pPr>
        <w:spacing w:after="120" w:line="360" w:lineRule="auto"/>
        <w:jc w:val="both"/>
        <w:rPr>
          <w:b/>
          <w:bCs/>
          <w:sz w:val="28"/>
          <w:szCs w:val="28"/>
        </w:rPr>
      </w:pPr>
      <w:r>
        <w:t>These problems highlight the need for a modern data warehouse architecture that can handle evolving source systems, maintain complete audit trails, support scalable ETL processes, and deliver reliable business intelligence for tax administration.</w:t>
      </w:r>
      <w:r>
        <w:rPr>
          <w:b/>
          <w:bCs/>
          <w:sz w:val="28"/>
          <w:szCs w:val="28"/>
        </w:rPr>
        <w:br w:type="page"/>
      </w:r>
    </w:p>
    <w:p w14:paraId="20957987" w14:textId="77777777" w:rsidR="0002582F" w:rsidRDefault="00584B97">
      <w:pPr>
        <w:spacing w:before="360" w:after="200"/>
      </w:pPr>
      <w:r>
        <w:rPr>
          <w:b/>
          <w:bCs/>
          <w:sz w:val="28"/>
          <w:szCs w:val="28"/>
        </w:rPr>
        <w:lastRenderedPageBreak/>
        <w:t>1.3 Aim and Objectives of the Study</w:t>
      </w:r>
    </w:p>
    <w:p w14:paraId="2163F774" w14:textId="77777777" w:rsidR="0002582F" w:rsidRDefault="00584B97" w:rsidP="005C0B23">
      <w:pPr>
        <w:spacing w:after="120" w:line="360" w:lineRule="auto"/>
        <w:jc w:val="both"/>
      </w:pPr>
      <w:r>
        <w:t>This research aims to design and implement a complete Data Vault 2.0 data warehouse for the Cambodia tax system using medallion architecture, demonstrating how this modern approach addresses the limitations of traditional data warehousing in government tax administration.</w:t>
      </w:r>
    </w:p>
    <w:p w14:paraId="1318D497" w14:textId="77777777" w:rsidR="0002582F" w:rsidRDefault="00584B97">
      <w:pPr>
        <w:spacing w:after="120"/>
      </w:pPr>
      <w:r>
        <w:t>The specific objectives are:</w:t>
      </w:r>
    </w:p>
    <w:p w14:paraId="3AA06837" w14:textId="77777777" w:rsidR="0002582F" w:rsidRDefault="00584B97" w:rsidP="00CB2D0F">
      <w:pPr>
        <w:pStyle w:val="ListParagraph"/>
        <w:numPr>
          <w:ilvl w:val="0"/>
          <w:numId w:val="2"/>
        </w:numPr>
        <w:spacing w:after="60" w:line="360" w:lineRule="auto"/>
        <w:jc w:val="both"/>
      </w:pPr>
      <w:r>
        <w:t>To design a source database that simulates a realistic tax administration system with taxpayers, declarations, payments, officers, and lookup tables.</w:t>
      </w:r>
    </w:p>
    <w:p w14:paraId="36CAEB22" w14:textId="77777777" w:rsidR="0002582F" w:rsidRDefault="00584B97" w:rsidP="00CB2D0F">
      <w:pPr>
        <w:pStyle w:val="ListParagraph"/>
        <w:numPr>
          <w:ilvl w:val="0"/>
          <w:numId w:val="2"/>
        </w:numPr>
        <w:spacing w:after="60" w:line="360" w:lineRule="auto"/>
        <w:jc w:val="both"/>
      </w:pPr>
      <w:r>
        <w:t>To implement a four-layer medallion architecture (Staging, Bronze, Silver, Gold) following Data Vault 2.0 methodology on Microsoft SQL Server 2025.</w:t>
      </w:r>
    </w:p>
    <w:p w14:paraId="21AB596F" w14:textId="77777777" w:rsidR="0002582F" w:rsidRDefault="00584B97" w:rsidP="00CB2D0F">
      <w:pPr>
        <w:pStyle w:val="ListParagraph"/>
        <w:numPr>
          <w:ilvl w:val="0"/>
          <w:numId w:val="2"/>
        </w:numPr>
        <w:spacing w:after="60" w:line="360" w:lineRule="auto"/>
        <w:jc w:val="both"/>
      </w:pPr>
      <w:r>
        <w:t>To develop a comprehensive ETL pipeline with SSIS packages supporting both full and incremental loading with watermark-based change detection.</w:t>
      </w:r>
    </w:p>
    <w:p w14:paraId="4592C83F" w14:textId="77777777" w:rsidR="0002582F" w:rsidRDefault="00584B97" w:rsidP="00CB2D0F">
      <w:pPr>
        <w:pStyle w:val="ListParagraph"/>
        <w:numPr>
          <w:ilvl w:val="0"/>
          <w:numId w:val="2"/>
        </w:numPr>
        <w:spacing w:after="60" w:line="360" w:lineRule="auto"/>
        <w:jc w:val="both"/>
      </w:pPr>
      <w:r>
        <w:t>To implement an ETL control framework with batch logging, step tracking, error handling, and audit capabilities.</w:t>
      </w:r>
    </w:p>
    <w:p w14:paraId="2B18F952" w14:textId="77777777" w:rsidR="0002582F" w:rsidRDefault="00584B97" w:rsidP="00CB2D0F">
      <w:pPr>
        <w:pStyle w:val="ListParagraph"/>
        <w:numPr>
          <w:ilvl w:val="0"/>
          <w:numId w:val="2"/>
        </w:numPr>
        <w:spacing w:after="60" w:line="360" w:lineRule="auto"/>
        <w:jc w:val="both"/>
      </w:pPr>
      <w:r>
        <w:t>To create business vault constructs (Point-in-Time tables, Bridge tables, Business tables) that derive analytical metrics from raw vault data.</w:t>
      </w:r>
    </w:p>
    <w:p w14:paraId="78218FDC" w14:textId="77777777" w:rsidR="0002582F" w:rsidRDefault="00584B97" w:rsidP="00CB2D0F">
      <w:pPr>
        <w:pStyle w:val="ListParagraph"/>
        <w:numPr>
          <w:ilvl w:val="0"/>
          <w:numId w:val="2"/>
        </w:numPr>
        <w:spacing w:after="60" w:line="360" w:lineRule="auto"/>
        <w:jc w:val="both"/>
      </w:pPr>
      <w:r>
        <w:t>To produce a gold layer information vault (star schema) suitable for business intelligence reporting and dashboard consumption.</w:t>
      </w:r>
    </w:p>
    <w:p w14:paraId="3A98D94B" w14:textId="77777777" w:rsidR="0002582F" w:rsidRDefault="00584B97" w:rsidP="00CB2D0F">
      <w:pPr>
        <w:pStyle w:val="ListParagraph"/>
        <w:numPr>
          <w:ilvl w:val="0"/>
          <w:numId w:val="2"/>
        </w:numPr>
        <w:spacing w:after="60" w:line="360" w:lineRule="auto"/>
        <w:jc w:val="both"/>
      </w:pPr>
      <w:r>
        <w:t>To orchestrate the complete pipeline through SSIS master packages that execute all layers in the correct dependency order.</w:t>
      </w:r>
    </w:p>
    <w:p w14:paraId="14D4DB27" w14:textId="77777777" w:rsidR="0002582F" w:rsidRDefault="00584B97">
      <w:pPr>
        <w:spacing w:before="360" w:after="200"/>
      </w:pPr>
      <w:r>
        <w:rPr>
          <w:b/>
          <w:bCs/>
          <w:sz w:val="28"/>
          <w:szCs w:val="28"/>
        </w:rPr>
        <w:t>1.4 Research Gap and Contributions</w:t>
      </w:r>
    </w:p>
    <w:p w14:paraId="44E836E4" w14:textId="77777777" w:rsidR="0002582F" w:rsidRDefault="00584B97">
      <w:pPr>
        <w:spacing w:after="120" w:line="360" w:lineRule="auto"/>
        <w:jc w:val="both"/>
      </w:pPr>
      <w:r>
        <w:t xml:space="preserve">Despite growing industry adoption of Data Vault 2.0, the academic literature remains limited in several respects. Yessad and Labiod [9] present a comparative theoretical study of Inmon, Kimball, and Data Vault approaches but do not provide a complete end-to-end implementation or reproducible proof-of-concept evaluation. Naamane and Jovanovic [10] conduct an empirical comparison in the telecommunications domain, providing evidence of Data Vault’s auditability advantages, but their work does not address government tax administration where regulatory compliance and audit trail requirements present distinct challenges. Vines [11] evaluates Data Vault versus dimensional modeling using the TPC-DS benchmark dataset, focusing on load speed and storage efficiency, but does not address the complete medallion architecture </w:t>
        <w:lastRenderedPageBreak/>
        <w:t>pipeline or government domain applications. A recent comparative analysis by Singh [12] examines architectural resilience across healthcare and financial contexts but relies on theoretical frameworks rather than hands-on implementation evidence.</w:t>
      </w:r>
    </w:p>
    <w:p w14:paraId="1B8EACDC" w14:textId="77777777" w:rsidR="0002582F" w:rsidRDefault="00584B97" w:rsidP="005C0B23">
      <w:pPr>
        <w:spacing w:after="120" w:line="360" w:lineRule="auto"/>
        <w:jc w:val="both"/>
      </w:pPr>
      <w:r>
        <w:t>Furthermore, most existing studies focus on individual aspects — modeling patterns, ETL performance, or schema evolution — rather than presenting a complete end-to-end implementation spanning all four medallion layers with integrated ETL control frameworks. The application of Data Vault 2.0 in government tax administration, where auditability and regulatory compliance are paramount, has received particularly limited attention in peer-reviewed literature.</w:t>
      </w:r>
    </w:p>
    <w:p w14:paraId="4B8A3A34" w14:textId="77777777" w:rsidR="0002582F" w:rsidRDefault="00584B97">
      <w:pPr>
        <w:spacing w:after="120"/>
      </w:pPr>
      <w:r>
        <w:t>This research makes the following contributions:</w:t>
      </w:r>
    </w:p>
    <w:p w14:paraId="10E7C545" w14:textId="77777777" w:rsidR="0002582F" w:rsidRDefault="00584B97" w:rsidP="009D4136">
      <w:pPr>
        <w:pStyle w:val="ListParagraph"/>
        <w:numPr>
          <w:ilvl w:val="0"/>
          <w:numId w:val="5"/>
        </w:numPr>
        <w:spacing w:after="60" w:line="360" w:lineRule="auto"/>
        <w:jc w:val="both"/>
      </w:pPr>
      <w:r>
        <w:t>A complete, reproducible implementation of a four-layer medallion architecture (Staging, Bronze, Silver, Gold) using Data Vault 2.0 methodology on Microsoft SQL Server 2025, comprising 67 database objects across six databases and 60 SSIS packages (3 master, 8 orchestrators, and 49 child packages). This represents the first published end-to-end DV2 + Medallion implementation for the government tax administration domain, addressing the gap identified across all four reviewed studies [9][10][11][12].</w:t>
      </w:r>
    </w:p>
    <w:p w14:paraId="26879C85" w14:textId="77777777" w:rsidR="0002582F" w:rsidRDefault="00584B97" w:rsidP="009D4136">
      <w:pPr>
        <w:pStyle w:val="ListParagraph"/>
        <w:numPr>
          <w:ilvl w:val="0"/>
          <w:numId w:val="5"/>
        </w:numPr>
        <w:spacing w:after="60" w:line="360" w:lineRule="auto"/>
        <w:jc w:val="both"/>
      </w:pPr>
      <w:r>
        <w:t>An integrated ETL control framework with batch logging, step tracking, watermark-based incremental loading, and error handling that provides production-grade pipeline observability. The framework demonstrates step-level recovery capabilities and achieves effective incremental change detection with SAT versioning and SCD2 history tracking verified across all layers.</w:t>
      </w:r>
    </w:p>
    <w:p w14:paraId="3B8C537D" w14:textId="77777777" w:rsidR="0002582F" w:rsidRDefault="00584B97" w:rsidP="009D4136">
      <w:pPr>
        <w:pStyle w:val="ListParagraph"/>
        <w:numPr>
          <w:ilvl w:val="0"/>
          <w:numId w:val="5"/>
        </w:numPr>
        <w:spacing w:after="60" w:line="360" w:lineRule="auto"/>
        <w:jc w:val="both"/>
      </w:pPr>
      <w:r>
        <w:t>A proof-of-concept evaluation demonstrating how Data Vault 2.0 addresses four specific challenges in Cambodia tax system data warehousing: schema rigidity (zero-impact Satellite addition), historical tracking (insert-only audit trail), scalable ETL (step-level error recovery with batch logging), and business rules derivation (compliance scoring via Business Vault). Each challenge validated with measurable before/after evidence through reproducible SQL scripts and SSIS package execution [33].</w:t>
      </w:r>
    </w:p>
    <w:p w14:paraId="6AC8EFF3" w14:textId="77777777" w:rsidR="00C60664" w:rsidRDefault="00733749" w:rsidP="009D4136">
      <w:pPr>
        <w:pStyle w:val="ListParagraph"/>
        <w:numPr>
          <w:ilvl w:val="0"/>
          <w:numId w:val="5"/>
        </w:numPr>
        <w:spacing w:after="60" w:line="360" w:lineRule="auto"/>
        <w:jc w:val="both"/>
      </w:pPr>
      <w:r>
        <w:t xml:space="preserve">A comprehensive Technical Implementation Guide document provided as a companion reproducibility artifact detailing the complete SSIS package architecture, connection manager configurations, parameter mappings, execution workflows, and step-by-step deployment instructions. This guide </w:t>
        <w:lastRenderedPageBreak/>
        <w:t>enables independent researchers and practitioners to reproduce the entire Data Vault 2.0 + Medallion pipeline on their own SQL Server environments, supporting the reproducibility principle essential for academic research validation.</w:t>
      </w:r>
    </w:p>
    <w:p w14:paraId="39AA27FA" w14:textId="77777777" w:rsidR="00C60664" w:rsidRDefault="00733749" w:rsidP="009D4136">
      <w:pPr>
        <w:pStyle w:val="ListParagraph"/>
        <w:numPr>
          <w:ilvl w:val="0"/>
          <w:numId w:val="5"/>
        </w:numPr>
        <w:spacing w:after="60" w:line="360" w:lineRule="auto"/>
        <w:jc w:val="both"/>
      </w:pPr>
      <w:r>
        <w:t xml:space="preserve">A </w:t>
      </w:r>
      <w:r>
        <w:rPr>
          <w:i/>
        </w:rPr>
        <w:t>Source Database Verification</w:t>
      </w:r>
      <w:r>
        <w:t xml:space="preserve"> companion document providing evidence-based validation of the source database structure and sample data quality through SSMS-verified results, including table inventory, referential integrity proof, data distribution analysis, and a 12-point verification checklist confirming the database meets all requirements described in Section 3.2 [34].</w:t>
      </w:r>
    </w:p>
    <w:p w14:paraId="4FCC6E79" w14:textId="77777777" w:rsidR="0002582F" w:rsidRDefault="00584B97">
      <w:pPr>
        <w:spacing w:before="360" w:after="200"/>
      </w:pPr>
      <w:r>
        <w:rPr>
          <w:b/>
          <w:bCs/>
          <w:sz w:val="28"/>
          <w:szCs w:val="28"/>
        </w:rPr>
        <w:t>1.5 Limitation and Scope</w:t>
      </w:r>
    </w:p>
    <w:p w14:paraId="70B6EAD3" w14:textId="77777777" w:rsidR="0002582F" w:rsidRDefault="00584B97">
      <w:pPr>
        <w:spacing w:before="240" w:after="120"/>
      </w:pPr>
      <w:r>
        <w:rPr>
          <w:b/>
          <w:bCs/>
        </w:rPr>
        <w:t>Limitations</w:t>
      </w:r>
    </w:p>
    <w:p w14:paraId="345B9CCF" w14:textId="77777777" w:rsidR="0002582F" w:rsidRDefault="00584B97" w:rsidP="0090377B">
      <w:pPr>
        <w:pStyle w:val="ListParagraph"/>
        <w:numPr>
          <w:ilvl w:val="0"/>
          <w:numId w:val="3"/>
        </w:numPr>
        <w:spacing w:after="60" w:line="360" w:lineRule="auto"/>
        <w:jc w:val="both"/>
      </w:pPr>
      <w:r>
        <w:t>Simulated Data: The source database uses programmatically generated sample data rather than real tax records due to data privacy and confidentiality constraints. The quality and structure of this sample data is verified in the companion Source Database Verification document [34], which confirms 9 tables, 58,813 records, zero orphan records, zero NULLs on critical columns, and realistic distributions across all entities.</w:t>
      </w:r>
    </w:p>
    <w:p w14:paraId="399B8A4A" w14:textId="77777777" w:rsidR="0002582F" w:rsidRDefault="00584B97" w:rsidP="0090377B">
      <w:pPr>
        <w:pStyle w:val="ListParagraph"/>
        <w:numPr>
          <w:ilvl w:val="0"/>
          <w:numId w:val="3"/>
        </w:numPr>
        <w:spacing w:after="60" w:line="360" w:lineRule="auto"/>
        <w:jc w:val="both"/>
      </w:pPr>
      <w:r>
        <w:t>Single Source System: The implementation loads data from a single source database, whereas production environments typically integrate multiple source systems.</w:t>
      </w:r>
    </w:p>
    <w:p w14:paraId="1F15119A" w14:textId="77777777" w:rsidR="0002582F" w:rsidRDefault="00584B97" w:rsidP="0090377B">
      <w:pPr>
        <w:pStyle w:val="ListParagraph"/>
        <w:numPr>
          <w:ilvl w:val="0"/>
          <w:numId w:val="3"/>
        </w:numPr>
        <w:spacing w:after="60" w:line="360" w:lineRule="auto"/>
        <w:jc w:val="both"/>
      </w:pPr>
      <w:r>
        <w:t>No Real-Time Processing: The ETL pipeline operates in batch mode only and does not support real-time or near-real-time data streaming.</w:t>
      </w:r>
    </w:p>
    <w:p w14:paraId="0650F6D3" w14:textId="76D2A42B" w:rsidR="0002582F" w:rsidRDefault="00584B97" w:rsidP="0090377B">
      <w:pPr>
        <w:pStyle w:val="ListParagraph"/>
        <w:numPr>
          <w:ilvl w:val="0"/>
          <w:numId w:val="3"/>
        </w:numPr>
        <w:spacing w:after="60" w:line="360" w:lineRule="auto"/>
        <w:jc w:val="both"/>
      </w:pPr>
      <w:r>
        <w:t>Performance Scale: The implementation was conducted at proof-of-concept scale (1,000 taxpayers, ~58,000 source records). Production-scale validation with millions of taxpayers would require additional optimizations such as column store indexes, table partitioning, and parallel loading strategies. Quantitative performance benchmarking is identified as future work.</w:t>
      </w:r>
    </w:p>
    <w:p w14:paraId="6B19A0C4" w14:textId="77777777" w:rsidR="0002582F" w:rsidRDefault="00584B97" w:rsidP="0090377B">
      <w:pPr>
        <w:pStyle w:val="ListParagraph"/>
        <w:numPr>
          <w:ilvl w:val="0"/>
          <w:numId w:val="3"/>
        </w:numPr>
        <w:spacing w:after="60" w:line="360" w:lineRule="auto"/>
        <w:jc w:val="both"/>
      </w:pPr>
      <w:r>
        <w:t>Security: Role-based access control, data encryption, and row-level security were not implemented in this prototype.</w:t>
      </w:r>
    </w:p>
    <w:p w14:paraId="51396E2C" w14:textId="77777777" w:rsidR="0002582F" w:rsidRDefault="0002582F"/>
    <w:p w14:paraId="71093589" w14:textId="77777777" w:rsidR="00F16351" w:rsidRDefault="00F16351">
      <w:pPr>
        <w:rPr>
          <w:b/>
          <w:bCs/>
        </w:rPr>
      </w:pPr>
      <w:r>
        <w:rPr>
          <w:b/>
          <w:bCs/>
        </w:rPr>
        <w:br w:type="page"/>
      </w:r>
    </w:p>
    <w:p w14:paraId="23446846" w14:textId="15BC39FC" w:rsidR="0002582F" w:rsidRDefault="00584B97">
      <w:pPr>
        <w:spacing w:before="240" w:after="120"/>
      </w:pPr>
      <w:r>
        <w:rPr>
          <w:b/>
          <w:bCs/>
        </w:rPr>
        <w:lastRenderedPageBreak/>
        <w:t>Scope</w:t>
      </w:r>
    </w:p>
    <w:p w14:paraId="12611A8D" w14:textId="77777777" w:rsidR="0002582F" w:rsidRDefault="00584B97" w:rsidP="00564473">
      <w:pPr>
        <w:pStyle w:val="ListParagraph"/>
        <w:numPr>
          <w:ilvl w:val="0"/>
          <w:numId w:val="7"/>
        </w:numPr>
        <w:spacing w:after="60" w:line="360" w:lineRule="auto"/>
        <w:jc w:val="both"/>
      </w:pPr>
      <w:r>
        <w:t>The project covers the complete data warehouse lifecycle from source database creation through gold layer information vault.</w:t>
      </w:r>
    </w:p>
    <w:p w14:paraId="324453E3" w14:textId="77777777" w:rsidR="0002582F" w:rsidRDefault="00584B97" w:rsidP="00564473">
      <w:pPr>
        <w:pStyle w:val="ListParagraph"/>
        <w:numPr>
          <w:ilvl w:val="0"/>
          <w:numId w:val="7"/>
        </w:numPr>
        <w:spacing w:after="60" w:line="360" w:lineRule="auto"/>
        <w:jc w:val="both"/>
      </w:pPr>
      <w:r>
        <w:t>Nine source tables are processed through all four layers of the medallion architecture.</w:t>
      </w:r>
    </w:p>
    <w:p w14:paraId="0252FBF1" w14:textId="77777777" w:rsidR="0002582F" w:rsidRDefault="00584B97" w:rsidP="00564473">
      <w:pPr>
        <w:pStyle w:val="ListParagraph"/>
        <w:numPr>
          <w:ilvl w:val="0"/>
          <w:numId w:val="7"/>
        </w:numPr>
        <w:spacing w:after="60" w:line="360" w:lineRule="auto"/>
        <w:jc w:val="both"/>
      </w:pPr>
      <w:r>
        <w:t>The Bronze layer implements 9 Hubs, 9 Satellites, and 5 Links following Data Vault 2.0 standards.</w:t>
      </w:r>
    </w:p>
    <w:p w14:paraId="4498032C" w14:textId="77777777" w:rsidR="0002582F" w:rsidRDefault="00584B97" w:rsidP="00564473">
      <w:pPr>
        <w:pStyle w:val="ListParagraph"/>
        <w:numPr>
          <w:ilvl w:val="0"/>
          <w:numId w:val="7"/>
        </w:numPr>
        <w:spacing w:after="60" w:line="360" w:lineRule="auto"/>
        <w:jc w:val="both"/>
      </w:pPr>
      <w:r>
        <w:t>The Silver layer includes 3 Point-in-Time tables, 1 Bridge table, and 2 Business Vault tables.</w:t>
      </w:r>
    </w:p>
    <w:p w14:paraId="16BE98CA" w14:textId="77777777" w:rsidR="0002582F" w:rsidRDefault="00584B97" w:rsidP="00564473">
      <w:pPr>
        <w:pStyle w:val="ListParagraph"/>
        <w:numPr>
          <w:ilvl w:val="0"/>
          <w:numId w:val="7"/>
        </w:numPr>
        <w:spacing w:after="60" w:line="360" w:lineRule="auto"/>
        <w:jc w:val="both"/>
      </w:pPr>
      <w:r>
        <w:t>The Gold layer delivers 7 Dimensions (including SCD Type 2) and 4 Fact tables.</w:t>
      </w:r>
    </w:p>
    <w:p w14:paraId="28F833C8" w14:textId="77777777" w:rsidR="0002582F" w:rsidRDefault="00584B97" w:rsidP="00564473">
      <w:pPr>
        <w:pStyle w:val="ListParagraph"/>
        <w:numPr>
          <w:ilvl w:val="0"/>
          <w:numId w:val="7"/>
        </w:numPr>
        <w:spacing w:after="60" w:line="360" w:lineRule="auto"/>
        <w:jc w:val="both"/>
      </w:pPr>
      <w:r>
        <w:t>SSIS package architecture is designed for both full and incremental load orchestration.</w:t>
      </w:r>
    </w:p>
    <w:p w14:paraId="54E7548D" w14:textId="77777777" w:rsidR="0002582F" w:rsidRDefault="0002582F">
      <w:pPr>
        <w:sectPr w:rsidR="0002582F">
          <w:footerReference w:type="default" r:id="rId14"/>
          <w:pgSz w:w="11906" w:h="16838"/>
          <w:pgMar w:top="1440" w:right="1440" w:bottom="1440" w:left="2160" w:header="708" w:footer="708" w:gutter="0"/>
          <w:pgNumType w:start="1"/>
          <w:cols w:space="720"/>
          <w:docGrid w:linePitch="360"/>
        </w:sectPr>
      </w:pPr>
    </w:p>
    <w:p w14:paraId="49A37758" w14:textId="77777777" w:rsidR="0002582F" w:rsidRDefault="00584B97">
      <w:pPr>
        <w:spacing w:before="200" w:after="120"/>
        <w:jc w:val="center"/>
      </w:pPr>
      <w:r>
        <w:rPr>
          <w:b/>
          <w:bCs/>
          <w:sz w:val="44"/>
          <w:szCs w:val="44"/>
        </w:rPr>
        <w:lastRenderedPageBreak/>
        <w:t>CHAPTER 2</w:t>
      </w:r>
    </w:p>
    <w:p w14:paraId="1F2647CF" w14:textId="77777777" w:rsidR="0002582F" w:rsidRDefault="00584B97">
      <w:pPr>
        <w:spacing w:after="360"/>
        <w:jc w:val="center"/>
      </w:pPr>
      <w:r>
        <w:rPr>
          <w:b/>
          <w:bCs/>
          <w:sz w:val="36"/>
          <w:szCs w:val="36"/>
        </w:rPr>
        <w:t>LITERATURE REVIEW</w:t>
      </w:r>
    </w:p>
    <w:p w14:paraId="1A9D85B3" w14:textId="77777777" w:rsidR="0002582F" w:rsidRDefault="00584B97">
      <w:pPr>
        <w:spacing w:before="360" w:after="200"/>
      </w:pPr>
      <w:r>
        <w:rPr>
          <w:b/>
          <w:bCs/>
          <w:sz w:val="28"/>
          <w:szCs w:val="28"/>
        </w:rPr>
        <w:t>2.1 Data Vault 2.0 Methodology [1]</w:t>
      </w:r>
    </w:p>
    <w:p w14:paraId="281EF208" w14:textId="77777777" w:rsidR="0002582F" w:rsidRDefault="00584B97">
      <w:pPr>
        <w:spacing w:after="120" w:line="360" w:lineRule="auto"/>
        <w:jc w:val="both"/>
      </w:pPr>
      <w:r>
        <w:t>Data Vault 2.0 is a data warehousing methodology created by Dan Linstedt that provides a system of business intelligence designed to be agile, scalable, and capable of maintaining full historical records. The original Data Vault concept (version 1.0) was first introduced by Linstedt in 2000 as a hybrid approach combining the best aspects of third normal form (3NF) and star schema designs. The methodology evolved significantly over the following decade, culminating in the publication of “Building a Scalable Data Warehouse with Data Vault 2.0” [1] in 2015, which formalized the methodology with additions including hash-based key generation, NoSQL integration patterns, and standardized loading patterns. Hultgren [6] further contributed to the methodology’s practical adoption through “Modeling the Agile Data Warehouse with Data Vault,” providing detailed guidance on agile development patterns and ensemble modeling techniques. More recently, Vines and Samoila [25] present a comprehensive overview of the Data Vault methodology and its benefits, confirming its continued relevance and growing industry adoption in modern data engineering contexts. Since its formalization, Data Vault 2.0 has been adopted by organizations worldwide for enterprise data warehousing.</w:t>
      </w:r>
    </w:p>
    <w:p w14:paraId="4637D3C1" w14:textId="77777777" w:rsidR="0002582F" w:rsidRDefault="00584B97">
      <w:pPr>
        <w:spacing w:after="120" w:line="360" w:lineRule="auto"/>
        <w:jc w:val="both"/>
      </w:pPr>
      <w:r>
        <w:t>The core modeling pattern of Data Vault 2.0 consists of three entity types: Hubs, Links, and Satellites. Hubs store unique business keys that represent core business concepts such as customers, products, or transactions. Each Hub record is insert-only and contains a hash key, the business key, a load timestamp, and a record source. Links capture the relationships between Hubs, representing how business entities are connected. Like Hubs, Links are insert-only and use hash keys derived from the combined business keys of the related Hubs. Satellites store the descriptive attributes and context associated with Hubs and Links. Satellites use hash difference values to detect changes, enabling efficient incremental loading and full historical tracking.</w:t>
      </w:r>
    </w:p>
    <w:p w14:paraId="66C36B74" w14:textId="77777777" w:rsidR="0002582F" w:rsidRDefault="00584B97">
      <w:pPr>
        <w:spacing w:after="120" w:line="360" w:lineRule="auto"/>
        <w:jc w:val="both"/>
      </w:pPr>
      <w:r>
        <w:t xml:space="preserve">A key advantage of Data Vault 2.0 over traditional approaches is its support for parallel and agile development. Because Hubs, Links, and Satellites are independent structures, multiple development teams can work simultaneously on different parts of the data </w:t>
        <w:lastRenderedPageBreak/>
        <w:t>warehouse without conflicts. Additionally, source system changes only affect the relevant Satellites, not the core Hub and Link structure, minimizing the impact of upstream changes on the data warehouse.</w:t>
      </w:r>
    </w:p>
    <w:p w14:paraId="71FE20E5" w14:textId="77777777" w:rsidR="0002582F" w:rsidRDefault="00584B97">
      <w:pPr>
        <w:spacing w:before="240" w:after="120"/>
      </w:pPr>
      <w:r>
        <w:rPr>
          <w:b/>
          <w:bCs/>
        </w:rPr>
        <w:t>Core and Extended Components</w:t>
      </w:r>
    </w:p>
    <w:p w14:paraId="3D40F6A4" w14:textId="77777777" w:rsidR="0002582F" w:rsidRDefault="00584B97">
      <w:pPr>
        <w:spacing w:after="120" w:line="360" w:lineRule="auto"/>
        <w:jc w:val="both"/>
      </w:pPr>
      <w:r>
        <w:t>The following table summarizes both the core Data Vault 2.0 components (Hub, Link, Satellite) that form the Raw Vault, and the extended constructs (Point-in-Time, Bridge, Business Vault) that comprise the Business Vault layer [1][6]. The core components are defined by the Data Vault 2.0 standard, while the extended constructs are architectural patterns recommended for simplifying queries and deriving business metrics from the Raw Vault.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00"/>
        <w:gridCol w:w="3806"/>
      </w:tblGrid>
      <w:tr w:rsidR="0002582F" w14:paraId="6DE0478D"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042B864" w14:textId="77777777" w:rsidR="0002582F" w:rsidRDefault="00584B97">
            <w:pPr>
              <w:jc w:val="center"/>
            </w:pPr>
            <w:r>
              <w:rPr>
                <w:b/>
                <w:bCs/>
              </w:rPr>
              <w:t>Component</w:t>
            </w:r>
          </w:p>
        </w:tc>
        <w:tc>
          <w:tcPr>
            <w:tcW w:w="2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AA87A65" w14:textId="77777777" w:rsidR="0002582F" w:rsidRDefault="00584B97">
            <w:pPr>
              <w:jc w:val="center"/>
            </w:pPr>
            <w:r>
              <w:rPr>
                <w:b/>
                <w:bCs/>
              </w:rPr>
              <w:t>Purpose</w:t>
            </w:r>
          </w:p>
        </w:tc>
        <w:tc>
          <w:tcPr>
            <w:tcW w:w="3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C6C32A8" w14:textId="77777777" w:rsidR="0002582F" w:rsidRDefault="00584B97">
            <w:pPr>
              <w:jc w:val="center"/>
            </w:pPr>
            <w:r>
              <w:rPr>
                <w:b/>
                <w:bCs/>
              </w:rPr>
              <w:t>Key Characteristics</w:t>
            </w:r>
          </w:p>
        </w:tc>
      </w:tr>
      <w:tr w:rsidR="0002582F" w14:paraId="0F7C888E"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25ED8C" w14:textId="77777777" w:rsidR="0002582F" w:rsidRDefault="00584B97">
            <w:r>
              <w:t>Hub</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17017A" w14:textId="77777777" w:rsidR="0002582F" w:rsidRDefault="00584B97">
            <w:pPr>
              <w:jc w:val="center"/>
            </w:pPr>
            <w:r>
              <w:t>Store unique business keys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09B8F" w14:textId="77777777" w:rsidR="0002582F" w:rsidRDefault="00584B97">
            <w:pPr>
              <w:jc w:val="center"/>
            </w:pPr>
            <w:r>
              <w:t>Insert-only, hash key, business key, load date, record source</w:t>
            </w:r>
          </w:p>
        </w:tc>
      </w:tr>
      <w:tr w:rsidR="0002582F" w14:paraId="2896D78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F6DA1" w14:textId="77777777" w:rsidR="0002582F" w:rsidRDefault="00584B97">
            <w:r>
              <w:t>Link</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D7C41" w14:textId="77777777" w:rsidR="0002582F" w:rsidRDefault="00584B97">
            <w:pPr>
              <w:jc w:val="center"/>
            </w:pPr>
            <w:r>
              <w:t>Capture relationships between Hubs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447705" w14:textId="77777777" w:rsidR="0002582F" w:rsidRDefault="00584B97">
            <w:pPr>
              <w:jc w:val="center"/>
            </w:pPr>
            <w:r>
              <w:t>Insert-only, hash key, foreign hash keys, load date</w:t>
            </w:r>
          </w:p>
        </w:tc>
      </w:tr>
      <w:tr w:rsidR="0002582F" w14:paraId="17E77BE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63DCA" w14:textId="77777777" w:rsidR="0002582F" w:rsidRDefault="00584B97">
            <w:r>
              <w:t>Satellite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0D44A0" w14:textId="77777777" w:rsidR="0002582F" w:rsidRDefault="00584B97">
            <w:pPr>
              <w:jc w:val="center"/>
            </w:pPr>
            <w:r>
              <w:t>Store descriptive attributes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E8A97" w14:textId="77777777" w:rsidR="0002582F" w:rsidRDefault="00584B97">
            <w:pPr>
              <w:jc w:val="center"/>
            </w:pPr>
            <w:r>
              <w:t>Hash diff for change detection, full history, load date</w:t>
            </w:r>
          </w:p>
        </w:tc>
      </w:tr>
      <w:tr w:rsidR="0002582F" w14:paraId="1C865E67"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8822FC" w14:textId="77777777" w:rsidR="0002582F" w:rsidRDefault="00584B97">
            <w:r>
              <w:t>Point-in-Time (PIT)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B2D285" w14:textId="77777777" w:rsidR="0002582F" w:rsidRDefault="00584B97">
            <w:pPr>
              <w:jc w:val="center"/>
            </w:pPr>
            <w:r>
              <w:t>Snapshot of satellite state at a point in time</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32245" w14:textId="77777777" w:rsidR="0002582F" w:rsidRDefault="00584B97">
            <w:pPr>
              <w:jc w:val="center"/>
            </w:pPr>
            <w:r>
              <w:t>Simplifies queries, pre-joined satellite data</w:t>
            </w:r>
          </w:p>
        </w:tc>
      </w:tr>
      <w:tr w:rsidR="0002582F" w14:paraId="3BDB54E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044C5" w14:textId="77777777" w:rsidR="0002582F" w:rsidRDefault="00584B97">
            <w:r>
              <w:t>Bridge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B31FA" w14:textId="77777777" w:rsidR="0002582F" w:rsidRDefault="00584B97">
            <w:pPr>
              <w:jc w:val="center"/>
            </w:pPr>
            <w:r>
              <w:t>Pre-joined link traversals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919B0" w14:textId="77777777" w:rsidR="0002582F" w:rsidRDefault="00584B97">
            <w:pPr>
              <w:jc w:val="center"/>
            </w:pPr>
            <w:r>
              <w:t>Performance optimization for complex joins</w:t>
            </w:r>
          </w:p>
        </w:tc>
      </w:tr>
      <w:tr w:rsidR="0002582F" w14:paraId="3EF6AC6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5AF5C" w14:textId="77777777" w:rsidR="0002582F" w:rsidRDefault="00584B97">
            <w:r>
              <w:t>Business Vault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353D28" w14:textId="77777777" w:rsidR="0002582F" w:rsidRDefault="00584B97">
            <w:pPr>
              <w:jc w:val="center"/>
            </w:pPr>
            <w:r>
              <w:t>Derived business rules and calculations</w:t>
            </w:r>
          </w:p>
        </w:tc>
        <w:tc>
          <w:tcPr>
            <w:tcW w:w="3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7EE1E" w14:textId="77777777" w:rsidR="0002582F" w:rsidRDefault="00584B97">
            <w:pPr>
              <w:jc w:val="center"/>
            </w:pPr>
            <w:r>
              <w:t>Compliance scores, metrics, computed values</w:t>
            </w:r>
          </w:p>
        </w:tc>
      </w:tr>
    </w:tbl>
    <w:p w14:paraId="18417591" w14:textId="77777777" w:rsidR="0002582F" w:rsidRDefault="0002582F"/>
    <w:p w14:paraId="2247F659" w14:textId="77777777" w:rsidR="0002582F" w:rsidRDefault="00584B97">
      <w:pPr>
        <w:spacing w:before="240" w:after="120"/>
      </w:pPr>
      <w:r>
        <w:rPr>
          <w:b/>
          <w:bCs/>
        </w:rPr>
        <w:t>Hash Key Generation</w:t>
      </w:r>
    </w:p>
    <w:p w14:paraId="3DC2706D" w14:textId="77777777" w:rsidR="0002582F" w:rsidRDefault="00584B97" w:rsidP="005C0B23">
      <w:pPr>
        <w:spacing w:after="120" w:line="360" w:lineRule="auto"/>
        <w:jc w:val="both"/>
      </w:pPr>
      <w:r>
        <w:t>Data Vault 2.0 uses hash keys (typically MD5 or SHA-256) as surrogate keys instead of sequence-generated integers. Hash keys provide deterministic key generation, meaning the same business key always produces the same hash key regardless of when or where the data is loaded. This eliminates the need for key lookups during ETL processing and enables parallel loading across multiple source systems.</w:t>
      </w:r>
    </w:p>
    <w:p w14:paraId="675FD2FF" w14:textId="77777777" w:rsidR="0002582F" w:rsidRDefault="00584B97">
      <w:pPr>
        <w:spacing w:before="240" w:after="120"/>
      </w:pPr>
      <w:r>
        <w:rPr>
          <w:b/>
          <w:bCs/>
        </w:rPr>
        <w:t>Dataset and Application</w:t>
      </w:r>
    </w:p>
    <w:p w14:paraId="622E72D3" w14:textId="77777777" w:rsidR="0002582F" w:rsidRDefault="00584B97">
      <w:pPr>
        <w:spacing w:after="120" w:line="360" w:lineRule="auto"/>
        <w:jc w:val="both"/>
      </w:pPr>
      <w:r>
        <w:t xml:space="preserve">The Data Vault 2.0 methodology has been applied across industries including banking, insurance, healthcare, telecommunications, and government. Its emphasis on </w:t>
        <w:lastRenderedPageBreak/>
        <w:t>auditability and historical completeness makes it particularly suitable for regulated industries where data lineage and change tracking are mandatory requirements.</w:t>
      </w:r>
    </w:p>
    <w:p w14:paraId="2AF801F6" w14:textId="77777777" w:rsidR="0002582F" w:rsidRDefault="00584B97">
      <w:pPr>
        <w:spacing w:before="360" w:after="200"/>
      </w:pPr>
      <w:r>
        <w:rPr>
          <w:b/>
          <w:bCs/>
          <w:sz w:val="28"/>
          <w:szCs w:val="28"/>
        </w:rPr>
        <w:t>2.2 Medallion Architecture for Data Warehousing [2][26]</w:t>
      </w:r>
    </w:p>
    <w:p w14:paraId="07701722" w14:textId="77777777" w:rsidR="0002582F" w:rsidRDefault="00584B97">
      <w:pPr>
        <w:spacing w:after="120" w:line="360" w:lineRule="auto"/>
        <w:jc w:val="both"/>
      </w:pPr>
      <w:r>
        <w:t>The medallion architecture, popularized by Databricks and subsequently adopted by Microsoft as the recommended design pattern for Microsoft Fabric [26], organizes data processing into distinct quality layers. While originally described in the context of data lakehouse architectures, the pattern is equally applicable to traditional relational data warehouses. The architecture defines three to four layers, each serving a specific purpose in the data refinement process.</w:t>
      </w:r>
    </w:p>
    <w:p w14:paraId="723421E1" w14:textId="77777777" w:rsidR="0002582F" w:rsidRDefault="00584B97">
      <w:pPr>
        <w:spacing w:after="120" w:line="360" w:lineRule="auto"/>
        <w:jc w:val="both"/>
      </w:pPr>
      <w:r>
        <w:t>The Bronze layer (or Raw Vault in Data Vault terminology) contains data loaded directly from source systems with minimal transformation. Data in this layer preserves the original structure and content of the source, serving as the single source of truth for all downstream processing. The Silver layer (Business Vault) applies business rules, data quality validations, and cross-referencing logic to produce cleansed and enriched data. The Gold layer (Information Delivery) presents data in consumption-ready formats such as star schemas, optimized for reporting and analytical queries.</w:t>
      </w:r>
    </w:p>
    <w:p w14:paraId="5504AD39" w14:textId="77777777" w:rsidR="0002582F" w:rsidRDefault="00584B97" w:rsidP="005C0B23">
      <w:pPr>
        <w:spacing w:after="120" w:line="360" w:lineRule="auto"/>
        <w:jc w:val="both"/>
      </w:pPr>
      <w:r>
        <w:t>Several organizations have documented their adoption of medallion architecture for enterprise data warehousing. Microsoft has adopted the medallion pattern as the recommended design approach for its Fabric platform, implementing it through OneLake lakehouses with bronze, silver, and gold layers that ensure ACID compliance as data progresses through validations and transformations [26]. The architecture provides clear separation of concerns, making it easier to troubleshoot data quality issues by examining each layer independently. It also supports iterative development, allowing teams to deliver value at the Bronze layer while progressively enhancing Silver and Gold layers.</w:t>
      </w:r>
    </w:p>
    <w:p w14:paraId="2F76408B" w14:textId="77777777" w:rsidR="0002582F" w:rsidRDefault="00584B97" w:rsidP="001F6613">
      <w:pPr>
        <w:spacing w:before="240" w:after="120"/>
      </w:pPr>
      <w:r>
        <w:rPr>
          <w:b/>
          <w:bCs/>
        </w:rPr>
        <w:t>Layer Architecture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2706"/>
      </w:tblGrid>
      <w:tr w:rsidR="0002582F" w14:paraId="542833F2"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696F05B" w14:textId="77777777" w:rsidR="0002582F" w:rsidRDefault="00584B97">
            <w:pPr>
              <w:jc w:val="center"/>
            </w:pPr>
            <w:r>
              <w:rPr>
                <w:b/>
                <w:bCs/>
              </w:rPr>
              <w:t>Layer</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78FC76C" w14:textId="77777777" w:rsidR="0002582F" w:rsidRDefault="00584B97">
            <w:pPr>
              <w:jc w:val="center"/>
            </w:pPr>
            <w:r>
              <w:rPr>
                <w:b/>
                <w:bCs/>
              </w:rPr>
              <w:t>Database</w:t>
            </w:r>
          </w:p>
        </w:tc>
        <w:tc>
          <w:tcPr>
            <w:tcW w:w="2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E25771" w14:textId="77777777" w:rsidR="0002582F" w:rsidRDefault="00584B97">
            <w:pPr>
              <w:jc w:val="center"/>
            </w:pPr>
            <w:r>
              <w:rPr>
                <w:b/>
                <w:bCs/>
              </w:rPr>
              <w:t>Purpose</w:t>
            </w:r>
          </w:p>
        </w:tc>
        <w:tc>
          <w:tcPr>
            <w:tcW w:w="2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34188C2" w14:textId="77777777" w:rsidR="0002582F" w:rsidRDefault="00584B97">
            <w:pPr>
              <w:jc w:val="center"/>
            </w:pPr>
            <w:r>
              <w:rPr>
                <w:b/>
                <w:bCs/>
              </w:rPr>
              <w:t>Objects</w:t>
            </w:r>
          </w:p>
        </w:tc>
      </w:tr>
      <w:tr w:rsidR="0002582F" w14:paraId="181A986A"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5DB0F8" w14:textId="77777777" w:rsidR="0002582F" w:rsidRDefault="00584B97">
            <w:r>
              <w:t>Staging</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ADCB5" w14:textId="77777777" w:rsidR="0002582F" w:rsidRDefault="00584B97">
            <w:pPr>
              <w:jc w:val="center"/>
            </w:pPr>
            <w:r>
              <w:t>DV_Staging</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1D197" w14:textId="77777777" w:rsidR="0002582F" w:rsidRDefault="00584B97">
            <w:pPr>
              <w:jc w:val="center"/>
            </w:pPr>
            <w:r>
              <w:t>Raw extraction from source</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624C6C" w14:textId="77777777" w:rsidR="0002582F" w:rsidRDefault="00584B97">
            <w:pPr>
              <w:jc w:val="center"/>
            </w:pPr>
            <w:r>
              <w:t>One table per source entity</w:t>
            </w:r>
          </w:p>
        </w:tc>
      </w:tr>
      <w:tr w:rsidR="0002582F" w14:paraId="79A8906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5D16E" w14:textId="77777777" w:rsidR="0002582F" w:rsidRDefault="00584B97">
            <w:r>
              <w:t>Bronze</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504845" w14:textId="77777777" w:rsidR="0002582F" w:rsidRDefault="00584B97">
            <w:pPr>
              <w:jc w:val="center"/>
            </w:pPr>
            <w:r>
              <w:t>DV_Bronze</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F15AB4" w14:textId="77777777" w:rsidR="0002582F" w:rsidRDefault="00584B97">
            <w:pPr>
              <w:jc w:val="center"/>
            </w:pPr>
            <w:r>
              <w:t>Data Vault 2.0 (Hubs, Satellites, Links)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18ADA" w14:textId="77777777" w:rsidR="0002582F" w:rsidRDefault="00584B97">
            <w:pPr>
              <w:jc w:val="center"/>
            </w:pPr>
            <w:r>
              <w:t>Hubs, Satellites, Links</w:t>
            </w:r>
          </w:p>
        </w:tc>
      </w:tr>
      <w:tr w:rsidR="0002582F" w14:paraId="41A4469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8BCFF" w14:textId="77777777" w:rsidR="0002582F" w:rsidRDefault="00584B97">
            <w:r>
              <w:lastRenderedPageBreak/>
              <w:t>Silver</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76CF7" w14:textId="77777777" w:rsidR="0002582F" w:rsidRDefault="00584B97">
            <w:pPr>
              <w:jc w:val="center"/>
            </w:pPr>
            <w:r>
              <w:t>DV_Silver</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5BE98B" w14:textId="77777777" w:rsidR="0002582F" w:rsidRDefault="00584B97">
            <w:pPr>
              <w:jc w:val="center"/>
            </w:pPr>
            <w:r>
              <w:t>Business Vault (PIT, Bridge, Business)</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1B3A9C" w14:textId="77777777" w:rsidR="0002582F" w:rsidRDefault="00584B97">
            <w:pPr>
              <w:jc w:val="center"/>
            </w:pPr>
            <w:r>
              <w:t>PITs, Bridges, Business tables</w:t>
            </w:r>
          </w:p>
        </w:tc>
      </w:tr>
      <w:tr w:rsidR="0002582F" w14:paraId="372258AD"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34F97A" w14:textId="77777777" w:rsidR="0002582F" w:rsidRDefault="00584B97">
            <w:r>
              <w:t>Gold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53A95E" w14:textId="77777777" w:rsidR="0002582F" w:rsidRDefault="00584B97">
            <w:pPr>
              <w:jc w:val="center"/>
            </w:pPr>
            <w:r>
              <w:t>DV_Gold</w:t>
            </w:r>
          </w:p>
        </w:tc>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55224" w14:textId="77777777" w:rsidR="0002582F" w:rsidRDefault="00584B97">
            <w:pPr>
              <w:jc w:val="center"/>
            </w:pPr>
            <w:r>
              <w:t>Information Vault (Star Schema)</w:t>
            </w:r>
          </w:p>
        </w:tc>
        <w:tc>
          <w:tcPr>
            <w:tcW w:w="2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D047F" w14:textId="77777777" w:rsidR="0002582F" w:rsidRDefault="00584B97">
            <w:pPr>
              <w:jc w:val="center"/>
            </w:pPr>
            <w:r>
              <w:t>Dimensions, Facts (Star Schema)</w:t>
            </w:r>
          </w:p>
        </w:tc>
      </w:tr>
    </w:tbl>
    <w:p w14:paraId="3BB0A4D6" w14:textId="77777777" w:rsidR="0002582F" w:rsidRDefault="0002582F"/>
    <w:p w14:paraId="02B0843B" w14:textId="77777777" w:rsidR="0002582F" w:rsidRDefault="00584B97">
      <w:pPr>
        <w:spacing w:before="240" w:after="120"/>
      </w:pPr>
      <w:r>
        <w:rPr>
          <w:b/>
          <w:bCs/>
        </w:rPr>
        <w:t>Comparison with Traditional Approaches</w:t>
      </w:r>
    </w:p>
    <w:p w14:paraId="3796A516" w14:textId="10F365FC" w:rsidR="00221393" w:rsidRDefault="00584B97" w:rsidP="00A40CE9">
      <w:pPr>
        <w:spacing w:after="120" w:line="360" w:lineRule="auto"/>
        <w:jc w:val="both"/>
        <w:rPr>
          <w:b/>
          <w:bCs/>
          <w:sz w:val="28"/>
          <w:szCs w:val="28"/>
        </w:rPr>
      </w:pPr>
      <w:r>
        <w:t>Compared to the Kimball approach, which loads data directly into dimensional models, the medallion architecture preserves raw data fidelity while still delivering business-ready dimensional outputs. Compared to the Inmon approach [7], which uses a normalized enterprise data model, medallion architecture with Data Vault provides greater flexibility for source system changes and supports parallel loading patterns. The combination of Data Vault 2.0 at the Bronze layer with star schema at the Gold layer leverages the strengths of both methodologies.</w:t>
      </w:r>
    </w:p>
    <w:p w14:paraId="29480B85" w14:textId="77777777" w:rsidR="0002582F" w:rsidRDefault="00584B97">
      <w:pPr>
        <w:spacing w:before="360" w:after="200"/>
      </w:pPr>
      <w:r>
        <w:rPr>
          <w:b/>
          <w:bCs/>
          <w:sz w:val="28"/>
          <w:szCs w:val="28"/>
        </w:rPr>
        <w:t>2.3 ETL Frameworks and Best Practices [3]</w:t>
      </w:r>
    </w:p>
    <w:p w14:paraId="4BEEAE94" w14:textId="77777777" w:rsidR="0002582F" w:rsidRDefault="00584B97">
      <w:pPr>
        <w:spacing w:after="120" w:line="360" w:lineRule="auto"/>
        <w:jc w:val="both"/>
      </w:pPr>
      <w:r>
        <w:t>ETL (Extract, Transform, Load) processes form the backbone of any data warehouse implementation. The ETL approach validates and transforms data before loading it into the data warehouse, ensuring data quality and consistency at each processing stage. This approach is particularly suited to on-premises SQL Server environments and regulated government contexts where data must be verified and cleansed before entering the warehouse [4]. Modern ETL frameworks emphasize observability, idempotency, error handling, and incremental processing as essential capabilities for production-grade data pipelines. This research adopts the ETL pattern using SSIS 2022, which provides visual workflow design, package-level error handling, and native integration with SQL Server 2025’s execution engine.</w:t>
      </w:r>
    </w:p>
    <w:p w14:paraId="1EAC45A0" w14:textId="77777777" w:rsidR="0002582F" w:rsidRDefault="00584B97">
      <w:pPr>
        <w:spacing w:after="120" w:line="360" w:lineRule="auto"/>
        <w:jc w:val="both"/>
      </w:pPr>
      <w:r>
        <w:t>Watermark-based incremental loading is a well-established approach for detecting changed records in source systems [3][19]. This technique stores a high-water mark value (typically the maximum UpdatedDate of processed records) and filters subsequent extractions to only records modified after this watermark. This significantly reduces processing time compared to full loads, especially for large source tables. Watermark-based loading is simple to implement, easy to maintain, and fully auditable, making it the preferred approach for batch-oriented ETL pipelines in regulated government contexts where processing transparency and reproducibility are critical requirements [3][19].</w:t>
      </w:r>
    </w:p>
    <w:p w14:paraId="51F7C724" w14:textId="77777777" w:rsidR="0002582F" w:rsidRDefault="00584B97">
      <w:pPr>
        <w:spacing w:after="120" w:line="360" w:lineRule="auto"/>
        <w:jc w:val="both"/>
      </w:pPr>
      <w:r>
        <w:lastRenderedPageBreak/>
        <w:t>Batch logging and step tracking provide observability into ETL execution. A well-designed ETL control framework records batch start and end times, records processed and inserted, error counts, and execution status for each step within a batch. This information is essential for monitoring pipeline health, diagnosing failures, and supporting audit requirements. Parent-child package patterns enable parameter passing (such as BatchID and LoadType) across the pipeline while maintaining clear separation between processing stages. Hash-based change detection at the Bronze layer compares incoming record hashes against existing satellite records, where changed values trigger new row insertions. This insert-only, hash-based approach eliminates the need for complex upsert logic and ensures pipeline recoverability after partial failures.</w:t>
      </w:r>
    </w:p>
    <w:p w14:paraId="13EC0CA7" w14:textId="77777777" w:rsidR="0002582F" w:rsidRDefault="00584B97" w:rsidP="001F6613">
      <w:pPr>
        <w:spacing w:before="240" w:after="120"/>
      </w:pPr>
      <w:r>
        <w:rPr>
          <w:b/>
          <w:bCs/>
        </w:rPr>
        <w:t>ETL Control Components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806"/>
      </w:tblGrid>
      <w:tr w:rsidR="0002582F" w14:paraId="53D596F7" w14:textId="77777777">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1AE2AAC" w14:textId="77777777" w:rsidR="0002582F" w:rsidRDefault="00584B97">
            <w:pPr>
              <w:jc w:val="center"/>
            </w:pPr>
            <w:r>
              <w:rPr>
                <w:b/>
                <w:bCs/>
              </w:rPr>
              <w:t>Component</w:t>
            </w:r>
          </w:p>
        </w:tc>
        <w:tc>
          <w:tcPr>
            <w:tcW w:w="58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A7F7AD" w14:textId="77777777" w:rsidR="0002582F" w:rsidRDefault="00584B97">
            <w:pPr>
              <w:jc w:val="center"/>
            </w:pPr>
            <w:r>
              <w:rPr>
                <w:b/>
                <w:bCs/>
              </w:rPr>
              <w:t>Purpose</w:t>
            </w:r>
          </w:p>
        </w:tc>
      </w:tr>
      <w:tr w:rsidR="0002582F" w14:paraId="48E72CAB"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C3C62" w14:textId="77777777" w:rsidR="0002582F" w:rsidRDefault="00584B97">
            <w:r>
              <w:t>ETL_Process</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555BD" w14:textId="77777777" w:rsidR="0002582F" w:rsidRDefault="00584B97">
            <w:pPr>
              <w:jc w:val="center"/>
            </w:pPr>
            <w:r>
              <w:t>Registry of ETL processes with source/target mappings</w:t>
            </w:r>
          </w:p>
        </w:tc>
      </w:tr>
      <w:tr w:rsidR="0002582F" w14:paraId="30053D5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A98372" w14:textId="77777777" w:rsidR="0002582F" w:rsidRDefault="00584B97">
            <w:r>
              <w:t>ETL_BatchLog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2498C2" w14:textId="77777777" w:rsidR="0002582F" w:rsidRDefault="00584B97">
            <w:pPr>
              <w:jc w:val="center"/>
            </w:pPr>
            <w:r>
              <w:t>Batch-level execution logging (start, end, status, record counts)</w:t>
            </w:r>
          </w:p>
        </w:tc>
      </w:tr>
      <w:tr w:rsidR="0002582F" w14:paraId="414046CC"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0F1DFA" w14:textId="77777777" w:rsidR="0002582F" w:rsidRDefault="00584B97">
            <w:r>
              <w:t>ETL_StepLog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DE4D2" w14:textId="77777777" w:rsidR="0002582F" w:rsidRDefault="00584B97">
            <w:pPr>
              <w:jc w:val="center"/>
            </w:pPr>
            <w:r>
              <w:t>Step-level execution logging within batches</w:t>
            </w:r>
          </w:p>
        </w:tc>
      </w:tr>
      <w:tr w:rsidR="0002582F" w14:paraId="51635AA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8D946" w14:textId="77777777" w:rsidR="0002582F" w:rsidRDefault="00584B97">
            <w:r>
              <w:t>ETL_ErrorLog</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E4321D" w14:textId="77777777" w:rsidR="0002582F" w:rsidRDefault="00584B97">
            <w:pPr>
              <w:jc w:val="center"/>
            </w:pPr>
            <w:r>
              <w:t>Detailed error logging with severity, source, and message (SSIS OnError Event Handler with Script Task)</w:t>
            </w:r>
          </w:p>
        </w:tc>
      </w:tr>
      <w:tr w:rsidR="0002582F" w14:paraId="648DD4F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98385" w14:textId="77777777" w:rsidR="0002582F" w:rsidRDefault="00584B97">
            <w:r>
              <w:t>ETL_Watermark</w:t>
            </w:r>
          </w:p>
        </w:tc>
        <w:tc>
          <w:tcPr>
            <w:tcW w:w="5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770C3" w14:textId="77777777" w:rsidR="0002582F" w:rsidRDefault="00584B97">
            <w:pPr>
              <w:jc w:val="center"/>
            </w:pPr>
            <w:r>
              <w:t>High-water mark values for incremental loading</w:t>
            </w:r>
          </w:p>
        </w:tc>
      </w:tr>
    </w:tbl>
    <w:p w14:paraId="12BDD6FE" w14:textId="77777777" w:rsidR="0002582F" w:rsidRDefault="00584B97">
      <w:pPr>
        <w:spacing w:before="360" w:after="200"/>
      </w:pPr>
      <w:r>
        <w:rPr>
          <w:b/>
          <w:bCs/>
          <w:sz w:val="28"/>
          <w:szCs w:val="28"/>
        </w:rPr>
        <w:t>2.4 Related Work</w:t>
      </w:r>
    </w:p>
    <w:p w14:paraId="17ED94A2" w14:textId="77777777" w:rsidR="0002582F" w:rsidRDefault="00584B97" w:rsidP="005C0B23">
      <w:pPr>
        <w:spacing w:after="120" w:line="360" w:lineRule="auto"/>
        <w:jc w:val="both"/>
      </w:pPr>
      <w:r>
        <w:t>This section reviews peer-reviewed studies relevant to Data Vault 2.0 implementations, medallion architecture patterns, and comparative evaluations of data warehouse modeling approaches.</w:t>
      </w:r>
    </w:p>
    <w:p w14:paraId="106BD3D6" w14:textId="77777777" w:rsidR="0002582F" w:rsidRDefault="00584B97">
      <w:pPr>
        <w:spacing w:before="240" w:after="120"/>
      </w:pPr>
      <w:r>
        <w:rPr>
          <w:b/>
          <w:bCs/>
        </w:rPr>
        <w:t>Data Vault Comparative Studies</w:t>
      </w:r>
    </w:p>
    <w:p w14:paraId="13AA6913" w14:textId="77777777" w:rsidR="0002582F" w:rsidRDefault="00584B97">
      <w:pPr>
        <w:spacing w:after="120" w:line="360" w:lineRule="auto"/>
        <w:jc w:val="both"/>
      </w:pPr>
      <w:r>
        <w:rPr>
          <w:b/>
        </w:rPr>
        <w:t xml:space="preserve">Yessad and Labiod [9] </w:t>
      </w:r>
      <w:r>
        <w:t xml:space="preserve">present a comparative study of Inmon, Kimball, and Data Vault modeling approaches, published at the IEEE International Conference on System Reliability and Science (ICSRS 2016). Their work highlights Data Vault’s flexibility for source system changes and methodological agility but is limited to theoretical comparison without experimental performance metrics. </w:t>
      </w:r>
      <w:r>
        <w:rPr>
          <w:b/>
        </w:rPr>
        <w:t>Strengths:</w:t>
      </w:r>
      <w:r>
        <w:rPr>
          <w:b/>
          <w:color w:val="2E7D32"/>
        </w:rPr>
        <w:t xml:space="preserve"> </w:t>
      </w:r>
      <w:r>
        <w:t xml:space="preserve">comprehensive three-way comparison (Inmon, Kimball, DV2); establishes theoretical foundation for DV2 adaptability advantages; highlights flexibility for source system changes </w:t>
      </w:r>
      <w:r>
        <w:rPr>
          <w:b/>
        </w:rPr>
        <w:t>Weaknesses:</w:t>
      </w:r>
      <w:r>
        <w:rPr>
          <w:b/>
          <w:color w:val="C62828"/>
        </w:rPr>
        <w:t xml:space="preserve"> </w:t>
      </w:r>
      <w:r>
        <w:t xml:space="preserve">no experimental implementation or benchmarks; purely theoretical with </w:t>
        <w:lastRenderedPageBreak/>
        <w:t>no empirical evidence; does not address specific domain applications or real-world deployment scenarios.</w:t>
      </w:r>
    </w:p>
    <w:p w14:paraId="0B8DB773" w14:textId="77777777" w:rsidR="0002582F" w:rsidRDefault="00584B97" w:rsidP="005C0B23">
      <w:pPr>
        <w:spacing w:after="120" w:line="360" w:lineRule="auto"/>
        <w:jc w:val="both"/>
      </w:pPr>
      <w:r>
        <w:rPr>
          <w:b/>
        </w:rPr>
        <w:t>Naamane and Jovanovic [10]</w:t>
      </w:r>
      <w:r>
        <w:t xml:space="preserve"> extend this with an empirical comparison in the telecommunications domain, implementing a Customer Experience Data Mart using both Kimball star schema and Data Vault 2.0 with materialized data marts. Their findings provide evidence that Data Vault offers superior auditability and ETL patterns but acknowledges insufficient performance for direct reporting without a dimensional presentation layer — a limitation our medallion architecture addresses through the Gold star schema layer. </w:t>
      </w:r>
      <w:r>
        <w:rPr>
          <w:b/>
        </w:rPr>
        <w:t>Strengths:</w:t>
      </w:r>
      <w:r>
        <w:t xml:space="preserve"> empirical comparison with real telecom data; implements both Kimball and DV2 approaches; demonstrates DV2 superior auditability and ETL patterns </w:t>
      </w:r>
      <w:r>
        <w:rPr>
          <w:b/>
        </w:rPr>
        <w:t>Weaknesses:</w:t>
      </w:r>
      <w:r>
        <w:t xml:space="preserve"> single telecom case study that may not generalize; no quantitative performance benchmarks; acknowledges DV2 insufficient for direct reporting without presentation layer.</w:t>
      </w:r>
    </w:p>
    <w:p w14:paraId="56C37D6F" w14:textId="77777777" w:rsidR="005C0B23" w:rsidRDefault="00584B97">
      <w:pPr>
        <w:spacing w:after="120" w:line="360" w:lineRule="auto"/>
        <w:jc w:val="both"/>
      </w:pPr>
      <w:r>
        <w:rPr>
          <w:b/>
        </w:rPr>
        <w:t xml:space="preserve">Vines [11] </w:t>
      </w:r>
      <w:r>
        <w:t xml:space="preserve">presents the most recent performance-focused study, published at the 23rd International Conference on Informatics in Economy (Springer, 2024). Using the TPC-DS benchmark dataset, the study compares Data Vault and dimensional modeling on data load speed, storage utilization, query execution time, and scalability metrics. The findings demonstrate trade-offs between modeling complexity and performance that our research extends to the Cambodia government tax context with a complete four-layer architecture. </w:t>
      </w:r>
      <w:r>
        <w:rPr>
          <w:b/>
        </w:rPr>
        <w:t>Strengths</w:t>
      </w:r>
      <w:r>
        <w:rPr>
          <w:b/>
          <w:color w:val="2E7D32"/>
        </w:rPr>
        <w:t xml:space="preserve">: </w:t>
      </w:r>
      <w:r>
        <w:t xml:space="preserve">most recent performance-focused study (2024); uses standardized TPC-DS benchmark dataset; provides quantitative metrics on load speed, storage, query time, and scalability </w:t>
      </w:r>
      <w:r>
        <w:rPr>
          <w:b/>
        </w:rPr>
        <w:t>Weaknesses:</w:t>
      </w:r>
      <w:r>
        <w:rPr>
          <w:b/>
          <w:color w:val="C62828"/>
        </w:rPr>
        <w:t xml:space="preserve"> </w:t>
      </w:r>
      <w:r>
        <w:t>synthetic data only with no real domain application; does not address complete medallion architecture pipeline; no government or compliance context consideration.</w:t>
      </w:r>
    </w:p>
    <w:p w14:paraId="1FABB71C" w14:textId="7A955432" w:rsidR="00692F64" w:rsidRDefault="00584B97" w:rsidP="005B6BA0">
      <w:pPr>
        <w:spacing w:after="120" w:line="360" w:lineRule="auto"/>
        <w:jc w:val="both"/>
        <w:rPr>
          <w:b/>
          <w:color w:val="0D1B3E"/>
          <w:sz w:val="20"/>
        </w:rPr>
      </w:pPr>
      <w:r>
        <w:rPr>
          <w:b/>
        </w:rPr>
        <w:t xml:space="preserve">Singh [12] </w:t>
      </w:r>
      <w:r>
        <w:t xml:space="preserve">provides a comparative analysis of Data Vault 2.0, dimensional modeling, and hybrid frameworks in high-volume environments, evaluating architectural resilience using theoretical performance metrics and security protocols. Their analysis indicates that dimensional modeling retains query performance superiority for end-user reporting while Data Vault 2.0 demonstrates superior resilience in data ingestion, auditability, and schema drift handling — consistent with our empirical findings. </w:t>
      </w:r>
      <w:r>
        <w:rPr>
          <w:b/>
        </w:rPr>
        <w:t>Strengths</w:t>
      </w:r>
      <w:r>
        <w:rPr>
          <w:b/>
          <w:color w:val="2E7D32"/>
        </w:rPr>
        <w:t xml:space="preserve">: </w:t>
      </w:r>
      <w:r>
        <w:t xml:space="preserve">evaluates DV2 architectural resilience across multiple contexts (healthcare, finance); covers security protocols and hybrid frameworks; comprehensive scope </w:t>
      </w:r>
      <w:r>
        <w:rPr>
          <w:b/>
        </w:rPr>
        <w:lastRenderedPageBreak/>
        <w:t>Weaknesses:</w:t>
      </w:r>
      <w:r>
        <w:rPr>
          <w:b/>
          <w:color w:val="C62828"/>
        </w:rPr>
        <w:t xml:space="preserve"> </w:t>
      </w:r>
      <w:r>
        <w:t>theoretical framework with no hands-on implementation; no empirical benchmarks or proof-of-concept evidence; does not test schema evolution in practice.</w:t>
      </w:r>
    </w:p>
    <w:p w14:paraId="1EE44AC8" w14:textId="534881E3" w:rsidR="0002582F" w:rsidRDefault="00584B97">
      <w:r>
        <w:rPr>
          <w:b/>
          <w:color w:val="0D1B3E"/>
          <w:sz w:val="20"/>
        </w:rPr>
        <w:t xml:space="preserve">Table 2.1: </w:t>
      </w:r>
      <w:r>
        <w:rPr>
          <w:i/>
          <w:sz w:val="20"/>
        </w:rPr>
        <w:t>Summary of Strengths and Weaknesses in Existing DV2 Studies</w:t>
      </w:r>
    </w:p>
    <w:tbl>
      <w:tblPr>
        <w:tblW w:w="0" w:type="auto"/>
        <w:jc w:val="center"/>
        <w:tblCellMar>
          <w:left w:w="10" w:type="dxa"/>
          <w:right w:w="10" w:type="dxa"/>
        </w:tblCellMar>
        <w:tblLook w:val="04A0" w:firstRow="1" w:lastRow="0" w:firstColumn="1" w:lastColumn="0" w:noHBand="0" w:noVBand="1"/>
      </w:tblPr>
      <w:tblGrid>
        <w:gridCol w:w="1506"/>
        <w:gridCol w:w="2361"/>
        <w:gridCol w:w="2191"/>
        <w:gridCol w:w="2238"/>
      </w:tblGrid>
      <w:tr w:rsidR="0002582F" w14:paraId="0D163B8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0D1B3E"/>
          </w:tcPr>
          <w:p w14:paraId="3715933A" w14:textId="77777777" w:rsidR="0002582F" w:rsidRDefault="00584B97" w:rsidP="00A47CC8">
            <w:pPr>
              <w:jc w:val="center"/>
            </w:pPr>
            <w:r>
              <w:rPr>
                <w:b/>
                <w:color w:val="FFFFFF"/>
                <w:sz w:val="20"/>
              </w:rPr>
              <w:t>Study</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51BDF73A" w14:textId="77777777" w:rsidR="0002582F" w:rsidRDefault="00584B97" w:rsidP="00A47CC8">
            <w:pPr>
              <w:jc w:val="center"/>
            </w:pPr>
            <w:r>
              <w:rPr>
                <w:b/>
                <w:color w:val="FFFFFF"/>
                <w:sz w:val="20"/>
              </w:rPr>
              <w:t>Key Strengths</w:t>
            </w:r>
          </w:p>
        </w:tc>
        <w:tc>
          <w:tcPr>
            <w:tcW w:w="3024" w:type="dxa"/>
            <w:tcBorders>
              <w:top w:val="single" w:sz="4" w:space="0" w:color="AAAAAA"/>
              <w:left w:val="single" w:sz="4" w:space="0" w:color="AAAAAA"/>
              <w:bottom w:val="single" w:sz="4" w:space="0" w:color="AAAAAA"/>
              <w:right w:val="single" w:sz="4" w:space="0" w:color="AAAAAA"/>
            </w:tcBorders>
            <w:shd w:val="clear" w:color="auto" w:fill="0D1B3E"/>
          </w:tcPr>
          <w:p w14:paraId="7FC26021" w14:textId="77777777" w:rsidR="0002582F" w:rsidRDefault="00584B97" w:rsidP="00A47CC8">
            <w:pPr>
              <w:jc w:val="center"/>
            </w:pPr>
            <w:r>
              <w:rPr>
                <w:b/>
                <w:color w:val="FFFFFF"/>
                <w:sz w:val="20"/>
              </w:rPr>
              <w:t>Key Weaknesses</w:t>
            </w:r>
          </w:p>
        </w:tc>
        <w:tc>
          <w:tcPr>
            <w:tcW w:w="3168" w:type="dxa"/>
            <w:tcBorders>
              <w:top w:val="single" w:sz="4" w:space="0" w:color="AAAAAA"/>
              <w:left w:val="single" w:sz="4" w:space="0" w:color="AAAAAA"/>
              <w:bottom w:val="single" w:sz="4" w:space="0" w:color="AAAAAA"/>
              <w:right w:val="single" w:sz="4" w:space="0" w:color="AAAAAA"/>
            </w:tcBorders>
            <w:shd w:val="clear" w:color="auto" w:fill="0D1B3E"/>
          </w:tcPr>
          <w:p w14:paraId="5EEEE00D" w14:textId="77777777" w:rsidR="0002582F" w:rsidRDefault="00584B97" w:rsidP="00A47CC8">
            <w:pPr>
              <w:jc w:val="center"/>
            </w:pPr>
            <w:r>
              <w:rPr>
                <w:b/>
                <w:color w:val="FFFFFF"/>
                <w:sz w:val="20"/>
              </w:rPr>
              <w:t>Gap Addressed by Our Research</w:t>
            </w:r>
          </w:p>
        </w:tc>
      </w:tr>
      <w:tr w:rsidR="0002582F" w14:paraId="2D613BAF"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28F7481F" w14:textId="77777777" w:rsidR="0002582F" w:rsidRDefault="00584B97">
            <w:r>
              <w:rPr>
                <w:sz w:val="20"/>
              </w:rPr>
              <w:t>Yessad &amp; Labiod (2016)</w:t>
              <w:br/>
              <w:t>IEEE ICSRS</w:t>
            </w:r>
          </w:p>
        </w:tc>
        <w:tc>
          <w:tcPr>
            <w:tcW w:w="3024" w:type="dxa"/>
            <w:tcBorders>
              <w:top w:val="single" w:sz="4" w:space="0" w:color="AAAAAA"/>
              <w:left w:val="single" w:sz="4" w:space="0" w:color="AAAAAA"/>
              <w:bottom w:val="single" w:sz="4" w:space="0" w:color="AAAAAA"/>
              <w:right w:val="single" w:sz="4" w:space="0" w:color="AAAAAA"/>
            </w:tcBorders>
          </w:tcPr>
          <w:p w14:paraId="31969412" w14:textId="77777777" w:rsidR="0002582F" w:rsidRDefault="00584B97">
            <w:r>
              <w:rPr>
                <w:sz w:val="20"/>
              </w:rPr>
              <w:t>Comprehensive 3-way comparison; theoretical DV2 adaptability foundation</w:t>
            </w:r>
          </w:p>
        </w:tc>
        <w:tc>
          <w:tcPr>
            <w:tcW w:w="3024" w:type="dxa"/>
            <w:tcBorders>
              <w:top w:val="single" w:sz="4" w:space="0" w:color="AAAAAA"/>
              <w:left w:val="single" w:sz="4" w:space="0" w:color="AAAAAA"/>
              <w:bottom w:val="single" w:sz="4" w:space="0" w:color="AAAAAA"/>
              <w:right w:val="single" w:sz="4" w:space="0" w:color="AAAAAA"/>
            </w:tcBorders>
          </w:tcPr>
          <w:p w14:paraId="78BB42F6" w14:textId="77777777" w:rsidR="0002582F" w:rsidRDefault="00584B97">
            <w:r>
              <w:rPr>
                <w:sz w:val="20"/>
              </w:rPr>
              <w:t>No implementation; purely theoretical; no domain-specific application</w:t>
            </w:r>
          </w:p>
        </w:tc>
        <w:tc>
          <w:tcPr>
            <w:tcW w:w="3168" w:type="dxa"/>
            <w:tcBorders>
              <w:top w:val="single" w:sz="4" w:space="0" w:color="AAAAAA"/>
              <w:left w:val="single" w:sz="4" w:space="0" w:color="AAAAAA"/>
              <w:bottom w:val="single" w:sz="4" w:space="0" w:color="AAAAAA"/>
              <w:right w:val="single" w:sz="4" w:space="0" w:color="AAAAAA"/>
            </w:tcBorders>
          </w:tcPr>
          <w:p w14:paraId="4304E20F" w14:textId="77777777" w:rsidR="0002582F" w:rsidRDefault="00584B97">
            <w:r>
              <w:rPr>
                <w:sz w:val="20"/>
              </w:rPr>
              <w:t>Complete implementation with POC evaluation evidence</w:t>
            </w:r>
          </w:p>
        </w:tc>
      </w:tr>
      <w:tr w:rsidR="0002582F" w14:paraId="150C0E09"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063B6113" w14:textId="77777777" w:rsidR="0002582F" w:rsidRDefault="00584B97">
            <w:r>
              <w:rPr>
                <w:sz w:val="20"/>
              </w:rPr>
              <w:t>Naamane &amp; Jovanovic (2016)</w:t>
              <w:br/>
              <w:t>IJCSI</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2F07C7BB" w14:textId="77777777" w:rsidR="0002582F" w:rsidRDefault="00584B97">
            <w:r>
              <w:rPr>
                <w:sz w:val="20"/>
              </w:rPr>
              <w:t>Empirical telecom data; implements both approaches; DV2 auditability evidence</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588622C1" w14:textId="77777777" w:rsidR="0002582F" w:rsidRDefault="00584B97">
            <w:r>
              <w:rPr>
                <w:sz w:val="20"/>
              </w:rPr>
              <w:t>Single case study; no performance metrics; DV2 insufficient for direct reporting</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2CF02D71" w14:textId="77777777" w:rsidR="0002582F" w:rsidRDefault="00584B97">
            <w:r>
              <w:rPr>
                <w:sz w:val="20"/>
              </w:rPr>
              <w:t>Gold layer resolves reporting gap; multi-domain generalizability</w:t>
            </w:r>
          </w:p>
        </w:tc>
      </w:tr>
      <w:tr w:rsidR="0002582F" w14:paraId="3D978307" w14:textId="77777777">
        <w:trPr>
          <w:jc w:val="center"/>
        </w:trPr>
        <w:tc>
          <w:tcPr>
            <w:tcW w:w="2160" w:type="dxa"/>
            <w:tcBorders>
              <w:top w:val="single" w:sz="4" w:space="0" w:color="AAAAAA"/>
              <w:left w:val="single" w:sz="4" w:space="0" w:color="AAAAAA"/>
              <w:bottom w:val="single" w:sz="4" w:space="0" w:color="AAAAAA"/>
              <w:right w:val="single" w:sz="4" w:space="0" w:color="AAAAAA"/>
            </w:tcBorders>
          </w:tcPr>
          <w:p w14:paraId="0A833BC6" w14:textId="77777777" w:rsidR="0002582F" w:rsidRDefault="00584B97">
            <w:r>
              <w:rPr>
                <w:sz w:val="20"/>
              </w:rPr>
              <w:t>Vines (2024)</w:t>
              <w:br/>
              <w:t>Springer IE Conf.</w:t>
            </w:r>
          </w:p>
        </w:tc>
        <w:tc>
          <w:tcPr>
            <w:tcW w:w="3024" w:type="dxa"/>
            <w:tcBorders>
              <w:top w:val="single" w:sz="4" w:space="0" w:color="AAAAAA"/>
              <w:left w:val="single" w:sz="4" w:space="0" w:color="AAAAAA"/>
              <w:bottom w:val="single" w:sz="4" w:space="0" w:color="AAAAAA"/>
              <w:right w:val="single" w:sz="4" w:space="0" w:color="AAAAAA"/>
            </w:tcBorders>
          </w:tcPr>
          <w:p w14:paraId="6798DFDD" w14:textId="77777777" w:rsidR="0002582F" w:rsidRDefault="00584B97">
            <w:r>
              <w:rPr>
                <w:sz w:val="20"/>
              </w:rPr>
              <w:t>Recent study; TPC-DS benchmark; quantitative load/storage/query metrics</w:t>
            </w:r>
          </w:p>
        </w:tc>
        <w:tc>
          <w:tcPr>
            <w:tcW w:w="3024" w:type="dxa"/>
            <w:tcBorders>
              <w:top w:val="single" w:sz="4" w:space="0" w:color="AAAAAA"/>
              <w:left w:val="single" w:sz="4" w:space="0" w:color="AAAAAA"/>
              <w:bottom w:val="single" w:sz="4" w:space="0" w:color="AAAAAA"/>
              <w:right w:val="single" w:sz="4" w:space="0" w:color="AAAAAA"/>
            </w:tcBorders>
          </w:tcPr>
          <w:p w14:paraId="6ED0FF51" w14:textId="77777777" w:rsidR="0002582F" w:rsidRDefault="00584B97">
            <w:r>
              <w:rPr>
                <w:sz w:val="20"/>
              </w:rPr>
              <w:t>Synthetic data only; no medallion architecture; no government domain</w:t>
            </w:r>
          </w:p>
        </w:tc>
        <w:tc>
          <w:tcPr>
            <w:tcW w:w="3168" w:type="dxa"/>
            <w:tcBorders>
              <w:top w:val="single" w:sz="4" w:space="0" w:color="AAAAAA"/>
              <w:left w:val="single" w:sz="4" w:space="0" w:color="AAAAAA"/>
              <w:bottom w:val="single" w:sz="4" w:space="0" w:color="AAAAAA"/>
              <w:right w:val="single" w:sz="4" w:space="0" w:color="AAAAAA"/>
            </w:tcBorders>
          </w:tcPr>
          <w:p w14:paraId="62DFC50E" w14:textId="77777777" w:rsidR="0002582F" w:rsidRDefault="00584B97">
            <w:r>
              <w:rPr>
                <w:sz w:val="20"/>
              </w:rPr>
              <w:t>Cambodia tax domain with 4-layer medallion + compliance context</w:t>
            </w:r>
          </w:p>
        </w:tc>
      </w:tr>
      <w:tr w:rsidR="0002582F" w14:paraId="09174A4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EF2F7"/>
          </w:tcPr>
          <w:p w14:paraId="788A6E51" w14:textId="77777777" w:rsidR="0002582F" w:rsidRDefault="00584B97">
            <w:r>
              <w:rPr>
                <w:sz w:val="20"/>
              </w:rPr>
              <w:t>Singh (2025)</w:t>
              <w:br/>
              <w:t>IJARSCT</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71B72444" w14:textId="77777777" w:rsidR="0002582F" w:rsidRDefault="00584B97">
            <w:r>
              <w:rPr>
                <w:sz w:val="20"/>
              </w:rPr>
              <w:t>Resilience analysis (healthcare/finance); security evaluation; hybrid frameworks</w:t>
            </w:r>
          </w:p>
        </w:tc>
        <w:tc>
          <w:tcPr>
            <w:tcW w:w="3024" w:type="dxa"/>
            <w:tcBorders>
              <w:top w:val="single" w:sz="4" w:space="0" w:color="AAAAAA"/>
              <w:left w:val="single" w:sz="4" w:space="0" w:color="AAAAAA"/>
              <w:bottom w:val="single" w:sz="4" w:space="0" w:color="AAAAAA"/>
              <w:right w:val="single" w:sz="4" w:space="0" w:color="AAAAAA"/>
            </w:tcBorders>
            <w:shd w:val="clear" w:color="auto" w:fill="EEF2F7"/>
          </w:tcPr>
          <w:p w14:paraId="19F734E0" w14:textId="77777777" w:rsidR="0002582F" w:rsidRDefault="00584B97">
            <w:r>
              <w:rPr>
                <w:sz w:val="20"/>
              </w:rPr>
              <w:t>Theoretical only; no implementation or POC; no empirical benchmarks</w:t>
            </w:r>
          </w:p>
        </w:tc>
        <w:tc>
          <w:tcPr>
            <w:tcW w:w="3168" w:type="dxa"/>
            <w:tcBorders>
              <w:top w:val="single" w:sz="4" w:space="0" w:color="AAAAAA"/>
              <w:left w:val="single" w:sz="4" w:space="0" w:color="AAAAAA"/>
              <w:bottom w:val="single" w:sz="4" w:space="0" w:color="AAAAAA"/>
              <w:right w:val="single" w:sz="4" w:space="0" w:color="AAAAAA"/>
            </w:tcBorders>
            <w:shd w:val="clear" w:color="auto" w:fill="EEF2F7"/>
          </w:tcPr>
          <w:p w14:paraId="3BB425B4" w14:textId="77777777" w:rsidR="0002582F" w:rsidRDefault="00584B97">
            <w:r>
              <w:rPr>
                <w:sz w:val="20"/>
              </w:rPr>
              <w:t>Full POC with implementation evidence; DV2 demonstrated on Cambodia tax domain</w:t>
            </w:r>
          </w:p>
        </w:tc>
      </w:tr>
    </w:tbl>
    <w:p w14:paraId="5D8A32A1" w14:textId="77777777" w:rsidR="0002582F" w:rsidRDefault="0002582F"/>
    <w:p w14:paraId="3CB6092D" w14:textId="77777777" w:rsidR="0002582F" w:rsidRDefault="00584B97">
      <w:pPr>
        <w:spacing w:before="240" w:after="120"/>
      </w:pPr>
      <w:r>
        <w:rPr>
          <w:b/>
          <w:bCs/>
        </w:rPr>
        <w:t>Data Warehouse Evolution and Schema Adaptation</w:t>
      </w:r>
    </w:p>
    <w:p w14:paraId="7019C752" w14:textId="4DCBEB4A" w:rsidR="000F2A01" w:rsidRDefault="00584B97" w:rsidP="005B6BA0">
      <w:pPr>
        <w:spacing w:after="120" w:line="360" w:lineRule="auto"/>
        <w:jc w:val="both"/>
        <w:rPr>
          <w:b/>
          <w:bCs/>
        </w:rPr>
      </w:pPr>
      <w:r>
        <w:t>The challenge of schema evolution in data warehouses has been extensively studied. Bellahsene [13] addresses schema evolution and maintenance in data warehousing systems when underlying data sources change, presenting approaches for dynamically adapting warehouse views. Arora and Gosain [14] survey schema evolution techniques including schema versioning, temporal warehousing, and view maintenance, providing a comparative analysis of methodologies for handling structural changes. Fan and Poulovassilis [23] propose a schema transformation-based approach to schema evolution in data warehousing environments, defining a formal framework of primitive and composite transformations that can be applied to evolving warehouse schemas. Oueslati and Akaichi [24] complement this with a comprehensive survey of data warehouse evolution research, categorizing approaches into schema evolution, data evolution, and ETL evolution, and identifying open challenges in maintaining semantic consistency across schema versions. Subotic [15] proposes a meta-Data Vault model integrating the data warehouse with master data management systems to address schema evolution challenges, tracking data origins, history of changes, and preventing data loss. These studies collectively establish that schema evolution remains a significant challenge in traditional data warehousing, motivating our adoption of the Data Vault 2.0 modeling pattern which inherently accommodates source system changes through its hub-satellite separation.</w:t>
      </w:r>
      <w:r>
        <w:rPr>
          <w:b/>
          <w:bCs/>
        </w:rPr>
        <w:br w:type="page"/>
      </w:r>
    </w:p>
    <w:p w14:paraId="21769F0D" w14:textId="12E180E0" w:rsidR="0002582F" w:rsidRDefault="00584B97">
      <w:pPr>
        <w:spacing w:before="240" w:after="120"/>
      </w:pPr>
      <w:r>
        <w:rPr>
          <w:b/>
          <w:bCs/>
        </w:rPr>
        <w:lastRenderedPageBreak/>
        <w:t>Medallion and Lakehouse Architectures</w:t>
      </w:r>
    </w:p>
    <w:p w14:paraId="5EC06E84" w14:textId="77777777" w:rsidR="0002582F" w:rsidRDefault="00584B97" w:rsidP="005C0B23">
      <w:pPr>
        <w:spacing w:after="120" w:line="360" w:lineRule="auto"/>
        <w:jc w:val="both"/>
      </w:pPr>
      <w:r>
        <w:t>The medallion architecture, formalized by Databricks [2] and adopted by Microsoft Fabric as the recommended lakehouse design pattern [26], has gained significant adoption in the data lakehouse paradigm. Nambiar and Mundra [16] provide an overview of data warehouse and data lake in modern enterprise data management, examining how layered architectures bridge the gap between raw data storage and analytical consumption. Dhaouadi et al. [17] present a comprehensive comparison of data warehousing process modeling approaches from classical to contemporary trends, situating the medallion pattern within the broader evolution of data engineering practices. Ponnusamy [18] traces the evolution of enterprise data warehousing from Management Information Systems through data marts to modern cloud-based processing, noting that medallion architecture represents a convergence of data vault modeling principles with cloud-native data engineering patterns.</w:t>
      </w:r>
    </w:p>
    <w:p w14:paraId="175CB205" w14:textId="77777777" w:rsidR="00C60664" w:rsidRDefault="00733749">
      <w:pPr>
        <w:spacing w:before="240" w:after="120"/>
      </w:pPr>
      <w:r>
        <w:rPr>
          <w:b/>
          <w:bCs/>
        </w:rPr>
        <w:t>Data Management Challenges in Tax Administration</w:t>
      </w:r>
    </w:p>
    <w:p w14:paraId="5A262B27" w14:textId="77777777" w:rsidR="00C60664" w:rsidRDefault="00733749">
      <w:pPr>
        <w:spacing w:after="120" w:line="360" w:lineRule="auto"/>
        <w:jc w:val="both"/>
      </w:pPr>
      <w:r>
        <w:t>Government tax administrations worldwide face growing data management challenges as digital transformation accelerates. Gandomi and Haider [28] establish a foundational framework for understanding these challenges through the five V’s of Big Data — Volume, Velocity, Variety, Veracity, and Value — noting that the transition from traditional data processing to analytics-driven decision making requires robust architectural approaches. Oussous et al. [29] extend this analysis through a comprehensive survey of Big Data technologies, examining how modern data pipeline architectures address the challenges of scale and complexity in enterprise environments.</w:t>
      </w:r>
    </w:p>
    <w:p w14:paraId="05525FFF" w14:textId="77777777" w:rsidR="00C60664" w:rsidRDefault="00733749">
      <w:pPr>
        <w:spacing w:after="120" w:line="360" w:lineRule="auto"/>
        <w:jc w:val="both"/>
      </w:pPr>
      <w:r>
        <w:t xml:space="preserve">In the specific context of tax administration, Shukla et al. [30] demonstrate the application of Big Data analytics for tax fraud detection in the government of Telangana, India, establishing that effective tax compliance analytics requires a well-structured data warehouse capable of integrating data from multiple sources and supporting complex analytical queries. The Inter-American Center of Tax Administrations (CIAT) [31] documents global experiences of Big Data adoption in tax agencies, including the US IRS, the UK HMRC, and Spain’s AEAT systems. As Cambodia’s General Department of Taxation (GDT) continues its digital transformation, the ability to manage growing data volumes through enterprise data warehouse architectures becomes a critical capability. While the current research </w:t>
        <w:lastRenderedPageBreak/>
        <w:t>operates at proof-of-concept scale, the Data Vault 2.0 methodology’s insert-only loading pattern, hash-based key generation, and hub-satellite separation provide an architectural foundation that can accommodate future growth toward larger data volumes [1][16][17], and the medallion architecture’s layered approach provides the structured transformation pipeline needed for converting raw data into actionable business intelligence.</w:t>
      </w:r>
    </w:p>
    <w:p w14:paraId="44397189" w14:textId="77777777" w:rsidR="0002582F" w:rsidRDefault="00584B97">
      <w:pPr>
        <w:spacing w:before="240" w:after="120"/>
      </w:pPr>
      <w:r>
        <w:rPr>
          <w:b/>
          <w:bCs/>
        </w:rPr>
        <w:t>ETL Frameworks and Data Quality</w:t>
      </w:r>
    </w:p>
    <w:p w14:paraId="6AC55B93" w14:textId="77777777" w:rsidR="005C0B23" w:rsidRPr="00063408" w:rsidRDefault="00584B97" w:rsidP="00063408">
      <w:pPr>
        <w:spacing w:after="120" w:line="360" w:lineRule="auto"/>
        <w:jc w:val="both"/>
      </w:pPr>
      <w:r>
        <w:t>Vassiliadis et al. [19] present a comprehensive survey of ETL technology covering conceptual and logical modeling of ETL processes, individual stage optimization, and end-to-end pipeline management. Their framework for categorizing ETL research informs our ETL control architecture design. The TPC-DI benchmark [20] provides a standardized approach for measuring ETL performance, establishing metrics for data load throughput, transformation efficiency, and pipeline cost that guide our performance evaluation methodology.</w:t>
      </w:r>
    </w:p>
    <w:p w14:paraId="30570932" w14:textId="77777777" w:rsidR="0002582F" w:rsidRDefault="00584B97">
      <w:pPr>
        <w:spacing w:before="240" w:after="120"/>
      </w:pPr>
      <w:r>
        <w:rPr>
          <w:b/>
          <w:bCs/>
        </w:rPr>
        <w:t>Government and Tax Domain Applications</w:t>
      </w:r>
    </w:p>
    <w:p w14:paraId="16088122" w14:textId="77777777" w:rsidR="0002582F" w:rsidRDefault="00584B97" w:rsidP="005C0B23">
      <w:pPr>
        <w:spacing w:after="120" w:line="360" w:lineRule="auto"/>
        <w:jc w:val="both"/>
      </w:pPr>
      <w:r>
        <w:t>While data warehousing has been widely applied in commercial domains, applications in government tax administration are underrepresented in academic literature. Khalid [21] discusses challenges of dimensional modeling in business intelligence systems, noting that government contexts introduce additional complexity through regulatory compliance requirements and frequent policy changes. Leonard [22] presents the design and implementation of an enterprise data warehouse with practical considerations for production deployment. Our research addresses this gap by demonstrating Data Vault 2.0 implementation specifically for Cambodia tax system data warehousing, where auditability, complete historical tracking, and regulatory compliance are mandatory requirements rather than optional features.</w:t>
      </w:r>
    </w:p>
    <w:p w14:paraId="5F4EB125" w14:textId="77777777" w:rsidR="0002582F" w:rsidRDefault="00584B97" w:rsidP="00063408">
      <w:pPr>
        <w:spacing w:before="360" w:after="200"/>
      </w:pPr>
      <w:r>
        <w:rPr>
          <w:b/>
          <w:bCs/>
          <w:sz w:val="28"/>
          <w:szCs w:val="28"/>
        </w:rPr>
        <w:t>2.5 Summary and Conceptual Framework</w:t>
      </w:r>
    </w:p>
    <w:p w14:paraId="68EEB055" w14:textId="77777777" w:rsidR="0002582F" w:rsidRDefault="00584B97">
      <w:pPr>
        <w:spacing w:after="120" w:line="360" w:lineRule="auto"/>
        <w:jc w:val="both"/>
      </w:pPr>
      <w:r>
        <w:t xml:space="preserve">The literature reviewed in this chapter reveals three converging themes that collectively motivate and inform this research. First, existing comparative studies of Data Vault 2.0 [9][10][11][12] demonstrate its theoretical and practical advantages in schema flexibility, auditability, and ETL resilience, but remain limited to either theoretical analysis or single-domain case studies without complete end-to-end implementations. </w:t>
        <w:lastRenderedPageBreak/>
        <w:t>Second, the medallion architecture pattern [2][26], combined with the broader evolution of data warehousing from classical approaches to modern layered architectures [16][17][18], provides a proven structural framework for organizing data processing from raw ingestion through analytical delivery. Third, the ETL literature [3][4][19][20] establishes essential principles — idempotency, watermark-based change detection, batch logging, and error isolation — that are critical for production-grade data pipeline reliability.</w:t>
      </w:r>
    </w:p>
    <w:p w14:paraId="27EF8931" w14:textId="77777777" w:rsidR="0002582F" w:rsidRDefault="00584B97">
      <w:pPr>
        <w:spacing w:after="120" w:line="360" w:lineRule="auto"/>
        <w:jc w:val="both"/>
      </w:pPr>
      <w:r>
        <w:t>This research synthesizes these three streams into a unified conceptual framework: Data Vault 2.0 methodology provides the core modeling approach (Hubs, Satellites, Links) for flexible and auditable data storage; the medallion architecture provides the structural layering (Staging, Bronze, Silver, Gold) that organizes data refinement from raw extraction to analytical consumption; and the ETL control framework provides the operational infrastructure (batch logging, step tracking, watermark management, error handling) that ensures pipeline reliability and observability. The application of this integrated framework to the Cambodia tax administration domain addresses the gap in government-specific Data Vault 2.0 implementations identified across the reviewed literature, while the inclusion of POC evaluation evidence addresses the empirical evidence gap noted in theoretical studies [9][12]. The following table positions this research relative to the key studies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707"/>
        <w:gridCol w:w="2399"/>
        <w:gridCol w:w="3102"/>
      </w:tblGrid>
      <w:tr w:rsidR="0002582F" w14:paraId="5B496D42" w14:textId="77777777">
        <w:tc>
          <w:tcPr>
            <w:tcW w:w="21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6EEE40" w14:textId="77777777" w:rsidR="0002582F" w:rsidRDefault="00584B97">
            <w:pPr>
              <w:jc w:val="center"/>
            </w:pPr>
            <w:r>
              <w:rPr>
                <w:b/>
                <w:bCs/>
              </w:rPr>
              <w:t>Study</w:t>
            </w:r>
          </w:p>
        </w:tc>
        <w:tc>
          <w:tcPr>
            <w:tcW w:w="7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B6D1BC" w14:textId="77777777" w:rsidR="0002582F" w:rsidRDefault="00584B97">
            <w:pPr>
              <w:jc w:val="center"/>
            </w:pPr>
            <w:r>
              <w:rPr>
                <w:b/>
                <w:bCs/>
              </w:rPr>
              <w:t>Year</w:t>
            </w:r>
          </w:p>
        </w:tc>
        <w:tc>
          <w:tcPr>
            <w:tcW w:w="24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598F3E2" w14:textId="77777777" w:rsidR="0002582F" w:rsidRDefault="00584B97">
            <w:pPr>
              <w:jc w:val="center"/>
            </w:pPr>
            <w:r>
              <w:rPr>
                <w:b/>
                <w:bCs/>
              </w:rPr>
              <w:t>Focus</w:t>
            </w:r>
          </w:p>
        </w:tc>
        <w:tc>
          <w:tcPr>
            <w:tcW w:w="3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7D11617" w14:textId="77777777" w:rsidR="0002582F" w:rsidRDefault="00584B97">
            <w:pPr>
              <w:jc w:val="center"/>
            </w:pPr>
            <w:r>
              <w:rPr>
                <w:b/>
                <w:bCs/>
              </w:rPr>
              <w:t>Limitation Addressed by This Research</w:t>
            </w:r>
          </w:p>
        </w:tc>
      </w:tr>
      <w:tr w:rsidR="0002582F" w14:paraId="2DA0AD82"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17550" w14:textId="77777777" w:rsidR="0002582F" w:rsidRDefault="00584B97">
            <w:r>
              <w:t>Yessad &amp; Labiod [9]</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2E4CF7"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4B5D78" w14:textId="77777777" w:rsidR="0002582F" w:rsidRDefault="00584B97">
            <w:pPr>
              <w:jc w:val="center"/>
            </w:pPr>
            <w:r>
              <w:t>Inmon/Kimball/DV comparison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DB835" w14:textId="77777777" w:rsidR="0002582F" w:rsidRDefault="00584B97">
            <w:pPr>
              <w:jc w:val="center"/>
            </w:pPr>
            <w:r>
              <w:t>Theoretical only — no performance benchmarks</w:t>
            </w:r>
          </w:p>
        </w:tc>
      </w:tr>
      <w:tr w:rsidR="0002582F" w14:paraId="54AEE638"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2D2F6B" w14:textId="77777777" w:rsidR="0002582F" w:rsidRDefault="00584B97">
            <w:r>
              <w:t>Naamane &amp; Jovanovic [10]</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0D185" w14:textId="77777777" w:rsidR="0002582F" w:rsidRDefault="00584B97">
            <w:pPr>
              <w:jc w:val="center"/>
            </w:pPr>
            <w:r>
              <w:t>2016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2B742" w14:textId="77777777" w:rsidR="0002582F" w:rsidRDefault="00584B97">
            <w:pPr>
              <w:jc w:val="center"/>
            </w:pPr>
            <w:r>
              <w:t>DV vs Kimball (telecom)</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6D0D95" w14:textId="77777777" w:rsidR="0002582F" w:rsidRDefault="00584B97">
            <w:pPr>
              <w:jc w:val="center"/>
            </w:pPr>
            <w:r>
              <w:t>Single case, no medallion architecture</w:t>
            </w:r>
          </w:p>
        </w:tc>
      </w:tr>
      <w:tr w:rsidR="0002582F" w14:paraId="55774B9C"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C2CB0F" w14:textId="77777777" w:rsidR="0002582F" w:rsidRDefault="00584B97">
            <w:r>
              <w:t>Vines [11]</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4DAAF" w14:textId="77777777" w:rsidR="0002582F" w:rsidRDefault="00584B97">
            <w:pPr>
              <w:jc w:val="center"/>
            </w:pPr>
            <w:r>
              <w:t>2024</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765C6A" w14:textId="77777777" w:rsidR="0002582F" w:rsidRDefault="00584B97">
            <w:pPr>
              <w:jc w:val="center"/>
            </w:pPr>
            <w:r>
              <w:t>DV vs DM (TPC-DS)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43D79" w14:textId="77777777" w:rsidR="0002582F" w:rsidRDefault="00584B97">
            <w:pPr>
              <w:jc w:val="center"/>
            </w:pPr>
            <w:r>
              <w:t>No domain-specific implementation</w:t>
            </w:r>
          </w:p>
        </w:tc>
      </w:tr>
      <w:tr w:rsidR="0002582F" w14:paraId="4FE5EEA4"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9C74DD" w14:textId="77777777" w:rsidR="0002582F" w:rsidRDefault="00584B97">
            <w:r>
              <w:t>Singh [12]</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C3047" w14:textId="77777777" w:rsidR="0002582F" w:rsidRDefault="00584B97">
            <w:pPr>
              <w:jc w:val="center"/>
            </w:pPr>
            <w:r>
              <w:t>2025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150683" w14:textId="77777777" w:rsidR="0002582F" w:rsidRDefault="00584B97">
            <w:pPr>
              <w:jc w:val="center"/>
            </w:pPr>
            <w:r>
              <w:t>DV2.0 resilience analysis</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786A9" w14:textId="77777777" w:rsidR="0002582F" w:rsidRDefault="00584B97">
            <w:pPr>
              <w:jc w:val="center"/>
            </w:pPr>
            <w:r>
              <w:t>Theoretical framework, no hands-on</w:t>
            </w:r>
          </w:p>
        </w:tc>
      </w:tr>
      <w:tr w:rsidR="0002582F" w14:paraId="2065AC52"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00DCF9" w14:textId="77777777" w:rsidR="0002582F" w:rsidRDefault="00584B97">
            <w:r>
              <w:t>Subotic [15]</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2A1CAB" w14:textId="77777777" w:rsidR="0002582F" w:rsidRDefault="00584B97">
            <w:pPr>
              <w:jc w:val="center"/>
            </w:pPr>
            <w:r>
              <w:t>2015</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A884A" w14:textId="77777777" w:rsidR="0002582F" w:rsidRDefault="00584B97">
            <w:pPr>
              <w:jc w:val="center"/>
            </w:pPr>
            <w:r>
              <w:t>DW schema evolution</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B5341" w14:textId="77777777" w:rsidR="0002582F" w:rsidRDefault="00584B97">
            <w:pPr>
              <w:jc w:val="center"/>
            </w:pPr>
            <w:r>
              <w:t>No DV2.0 complete implementation</w:t>
            </w:r>
          </w:p>
        </w:tc>
      </w:tr>
      <w:tr w:rsidR="0002582F" w14:paraId="77DDAC63" w14:textId="77777777">
        <w:tc>
          <w:tcPr>
            <w:tcW w:w="21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90991B" w14:textId="77777777" w:rsidR="0002582F" w:rsidRDefault="00584B97">
            <w:r>
              <w:t>This research</w:t>
            </w:r>
          </w:p>
        </w:tc>
        <w:tc>
          <w:tcPr>
            <w:tcW w:w="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EA06A" w14:textId="77777777" w:rsidR="0002582F" w:rsidRDefault="00584B97">
            <w:pPr>
              <w:jc w:val="center"/>
            </w:pPr>
            <w:r>
              <w:t>2026</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6CC2DF" w14:textId="77777777" w:rsidR="0002582F" w:rsidRDefault="00584B97">
            <w:pPr>
              <w:jc w:val="center"/>
            </w:pPr>
            <w:r>
              <w:t>DV2.0 + medallion (Cambodia tax)</w:t>
            </w:r>
          </w:p>
        </w:tc>
        <w:tc>
          <w:tcPr>
            <w:tcW w:w="3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CBFFA" w14:textId="77777777" w:rsidR="0002582F" w:rsidRDefault="00584B97">
            <w:pPr>
              <w:jc w:val="center"/>
            </w:pPr>
            <w:r>
              <w:t>End-to-end with POC evidence</w:t>
            </w:r>
          </w:p>
        </w:tc>
      </w:tr>
    </w:tbl>
    <w:p w14:paraId="0E2B589D" w14:textId="77777777" w:rsidR="0002582F" w:rsidRDefault="0002582F">
      <w:pPr>
        <w:sectPr w:rsidR="0002582F">
          <w:footerReference w:type="default" r:id="rId15"/>
          <w:pgSz w:w="11906" w:h="16838"/>
          <w:pgMar w:top="1440" w:right="1440" w:bottom="1440" w:left="2160" w:header="708" w:footer="708" w:gutter="0"/>
          <w:cols w:space="720"/>
          <w:docGrid w:linePitch="360"/>
        </w:sectPr>
      </w:pPr>
    </w:p>
    <w:p w14:paraId="2FF3423F" w14:textId="77777777" w:rsidR="0002582F" w:rsidRDefault="00584B97">
      <w:pPr>
        <w:spacing w:before="200" w:after="120"/>
        <w:jc w:val="center"/>
      </w:pPr>
      <w:r>
        <w:rPr>
          <w:b/>
          <w:bCs/>
          <w:sz w:val="44"/>
          <w:szCs w:val="44"/>
        </w:rPr>
        <w:lastRenderedPageBreak/>
        <w:t>CHAPTER 3</w:t>
      </w:r>
    </w:p>
    <w:p w14:paraId="2241421B" w14:textId="77777777" w:rsidR="0002582F" w:rsidRDefault="00584B97">
      <w:pPr>
        <w:spacing w:after="360"/>
        <w:jc w:val="center"/>
      </w:pPr>
      <w:r>
        <w:rPr>
          <w:b/>
          <w:bCs/>
          <w:sz w:val="36"/>
          <w:szCs w:val="36"/>
        </w:rPr>
        <w:t>METHODOLOGY</w:t>
      </w:r>
    </w:p>
    <w:p w14:paraId="3C91C9C5" w14:textId="77777777" w:rsidR="0002582F" w:rsidRDefault="00584B97" w:rsidP="00B62C8E">
      <w:pPr>
        <w:spacing w:before="360" w:after="200"/>
        <w:rPr>
          <w:b/>
          <w:bCs/>
          <w:sz w:val="28"/>
          <w:szCs w:val="28"/>
        </w:rPr>
      </w:pPr>
      <w:r>
        <w:rPr>
          <w:b/>
          <w:bCs/>
          <w:sz w:val="28"/>
          <w:szCs w:val="28"/>
        </w:rPr>
        <w:t>3.1 System Architecture Overview</w:t>
      </w:r>
    </w:p>
    <w:p w14:paraId="3FF65ABD" w14:textId="77777777" w:rsidR="0002582F" w:rsidRDefault="00BB5EC9" w:rsidP="00BB5EC9">
      <w:pPr>
        <w:spacing w:before="360" w:after="200"/>
      </w:pPr>
      <w:r>
        <w:rPr>
          <w:noProof/>
        </w:rPr>
        <w:drawing>
          <wp:inline distT="0" distB="0" distL="0" distR="0" wp14:anchorId="2F111445" wp14:editId="27F90BF9">
            <wp:extent cx="5274310" cy="2767965"/>
            <wp:effectExtent l="133350" t="114300" r="15494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67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903EC22" w14:textId="77777777" w:rsidR="007A23D1" w:rsidRDefault="00584B97" w:rsidP="007A23D1">
      <w:pPr>
        <w:spacing w:before="120" w:after="200"/>
        <w:jc w:val="center"/>
      </w:pPr>
      <w:r>
        <w:rPr>
          <w:b/>
          <w:bCs/>
        </w:rPr>
        <w:t xml:space="preserve">Figure 3.1: </w:t>
      </w:r>
      <w:r>
        <w:t>Data Warehouse Model — Data Vault 2.0 Methodology</w:t>
      </w:r>
    </w:p>
    <w:p w14:paraId="5686CEA2" w14:textId="77777777" w:rsidR="0002582F" w:rsidRDefault="00387101">
      <w:pPr>
        <w:spacing w:before="120" w:after="200"/>
        <w:jc w:val="center"/>
      </w:pPr>
      <w:r>
        <w:t xml:space="preserve">using Medallion Architecture </w:t>
      </w:r>
    </w:p>
    <w:p w14:paraId="0CB2077A" w14:textId="77777777" w:rsidR="00B62C8E" w:rsidRDefault="00B62C8E" w:rsidP="005C0B23">
      <w:pPr>
        <w:spacing w:after="120" w:line="360" w:lineRule="auto"/>
        <w:jc w:val="both"/>
      </w:pPr>
      <w:r>
        <w:t>The system implements a Data Vault 2.0 data warehouse methodology, organized through a four-layer medallion architecture with a centralized ETL control framework. Data Vault 2.0 provides the core modeling pattern (Hubs, Satellites, and Links) for storing raw data with full auditability, while the medallion architecture provides the structural layering that separates data ingestion (Staging), raw vault storage (Bronze), business rule application (Silver), and analytical delivery (Gold). Each layer is implemented as a separate SQL Server database. The ETL_Control database manages batch execution, step logging, watermark tracking, and data quality monitoring across all layers.</w:t>
      </w:r>
    </w:p>
    <w:p w14:paraId="24D59901" w14:textId="77777777" w:rsidR="00B62C8E" w:rsidRDefault="00B62C8E" w:rsidP="00063408">
      <w:pPr>
        <w:spacing w:after="120" w:line="360" w:lineRule="auto"/>
        <w:jc w:val="both"/>
      </w:pPr>
      <w:r>
        <w:t>The complete architecture consists of six databases: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5106"/>
      </w:tblGrid>
      <w:tr w:rsidR="00B62C8E" w14:paraId="460FDDE9" w14:textId="77777777" w:rsidTr="00C614F2">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15B925B" w14:textId="77777777" w:rsidR="00B62C8E" w:rsidRDefault="00B62C8E" w:rsidP="00C614F2">
            <w:pPr>
              <w:jc w:val="center"/>
            </w:pPr>
            <w:r>
              <w:rPr>
                <w:b/>
                <w:bCs/>
              </w:rPr>
              <w:t>Database</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10A827B" w14:textId="77777777" w:rsidR="00B62C8E" w:rsidRDefault="00B62C8E" w:rsidP="00C614F2">
            <w:pPr>
              <w:jc w:val="center"/>
            </w:pPr>
            <w:r>
              <w:rPr>
                <w:b/>
                <w:bCs/>
              </w:rPr>
              <w:t>Layer</w:t>
            </w:r>
          </w:p>
        </w:tc>
        <w:tc>
          <w:tcPr>
            <w:tcW w:w="5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B3C5EDC" w14:textId="77777777" w:rsidR="00B62C8E" w:rsidRDefault="00B62C8E" w:rsidP="00C614F2">
            <w:pPr>
              <w:jc w:val="center"/>
            </w:pPr>
            <w:r>
              <w:rPr>
                <w:b/>
                <w:bCs/>
              </w:rPr>
              <w:t>Purpose</w:t>
            </w:r>
          </w:p>
        </w:tc>
      </w:tr>
      <w:tr w:rsidR="00B62C8E" w14:paraId="732ACB97"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11220" w14:textId="77777777" w:rsidR="00B62C8E" w:rsidRDefault="00B62C8E" w:rsidP="00C614F2">
            <w:r>
              <w:t>TaxSystemDB</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157B4" w14:textId="77777777" w:rsidR="00B62C8E" w:rsidRDefault="00B62C8E" w:rsidP="00C614F2">
            <w:pPr>
              <w:jc w:val="center"/>
            </w:pPr>
            <w:r>
              <w:t>Source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E5475" w14:textId="77777777" w:rsidR="00B62C8E" w:rsidRDefault="00B62C8E" w:rsidP="00C614F2">
            <w:pPr>
              <w:jc w:val="center"/>
            </w:pPr>
            <w:r>
              <w:t>Cambodia operational tax system with 9 tables (3 lookup, 3 reference, 3 transaction)</w:t>
            </w:r>
          </w:p>
        </w:tc>
      </w:tr>
      <w:tr w:rsidR="00B62C8E" w14:paraId="5001D7B3"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D15DCF" w14:textId="77777777" w:rsidR="00B62C8E" w:rsidRDefault="00B62C8E" w:rsidP="00C614F2">
            <w:r>
              <w:lastRenderedPageBreak/>
              <w:t>DV_Staging</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08B514" w14:textId="77777777" w:rsidR="00B62C8E" w:rsidRDefault="00B62C8E" w:rsidP="00C614F2">
            <w:pPr>
              <w:jc w:val="center"/>
            </w:pPr>
            <w:r>
              <w:t>Staging</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782CC" w14:textId="77777777" w:rsidR="00B62C8E" w:rsidRDefault="00B62C8E" w:rsidP="00C614F2">
            <w:pPr>
              <w:jc w:val="center"/>
            </w:pPr>
            <w:r>
              <w:t>Temporary landing area for extracted source data</w:t>
            </w:r>
          </w:p>
        </w:tc>
      </w:tr>
      <w:tr w:rsidR="00B62C8E" w14:paraId="4FD23C1E"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BCD726" w14:textId="77777777" w:rsidR="00B62C8E" w:rsidRDefault="00B62C8E" w:rsidP="00C614F2">
            <w:r>
              <w:t>DV_Bronze</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6C6EF" w14:textId="77777777" w:rsidR="00B62C8E" w:rsidRDefault="00B62C8E" w:rsidP="00C614F2">
            <w:pPr>
              <w:jc w:val="center"/>
            </w:pPr>
            <w:r>
              <w:t>Bronze</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AC206" w14:textId="77777777" w:rsidR="00B62C8E" w:rsidRDefault="00B62C8E" w:rsidP="00C614F2">
            <w:pPr>
              <w:jc w:val="center"/>
            </w:pPr>
            <w:r>
              <w:t>Data Vault 2.0 raw vault (Hubs, Satellites, Links)</w:t>
            </w:r>
          </w:p>
        </w:tc>
      </w:tr>
      <w:tr w:rsidR="00B62C8E" w14:paraId="55053E1C"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91FDE" w14:textId="77777777" w:rsidR="00B62C8E" w:rsidRDefault="00B62C8E" w:rsidP="00C614F2">
            <w:r>
              <w:t>DV_Silver</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2860BD" w14:textId="77777777" w:rsidR="00B62C8E" w:rsidRDefault="00B62C8E" w:rsidP="00C614F2">
            <w:pPr>
              <w:jc w:val="center"/>
            </w:pPr>
            <w:r>
              <w:t>Silver</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140B61" w14:textId="77777777" w:rsidR="00B62C8E" w:rsidRDefault="00B62C8E" w:rsidP="00C614F2">
            <w:pPr>
              <w:jc w:val="center"/>
            </w:pPr>
            <w:r>
              <w:t>Business Vault (PIT tables, Bridge tables, Business metrics)</w:t>
            </w:r>
          </w:p>
        </w:tc>
      </w:tr>
      <w:tr w:rsidR="00B62C8E" w14:paraId="731B9BE8"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CA904" w14:textId="77777777" w:rsidR="00B62C8E" w:rsidRDefault="00B62C8E" w:rsidP="00C614F2">
            <w:r>
              <w:t>DV_Gold</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CC70F" w14:textId="77777777" w:rsidR="00B62C8E" w:rsidRDefault="00B62C8E" w:rsidP="00C614F2">
            <w:pPr>
              <w:jc w:val="center"/>
            </w:pPr>
            <w:r>
              <w:t>Gold</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4D64AA" w14:textId="77777777" w:rsidR="00B62C8E" w:rsidRDefault="00B62C8E" w:rsidP="00C614F2">
            <w:pPr>
              <w:jc w:val="center"/>
            </w:pPr>
            <w:r>
              <w:t>Dimensional model (Star schema for BI reporting)</w:t>
            </w:r>
          </w:p>
        </w:tc>
      </w:tr>
      <w:tr w:rsidR="00B62C8E" w14:paraId="248047FA" w14:textId="77777777" w:rsidTr="00C614F2">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38FE6F" w14:textId="77777777" w:rsidR="00B62C8E" w:rsidRDefault="00B62C8E" w:rsidP="00C614F2">
            <w:r>
              <w:t>ETL_Control</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859235" w14:textId="77777777" w:rsidR="00B62C8E" w:rsidRDefault="00B62C8E" w:rsidP="00C614F2">
            <w:pPr>
              <w:jc w:val="center"/>
            </w:pPr>
            <w:r>
              <w:t>Control</w:t>
            </w:r>
          </w:p>
        </w:tc>
        <w:tc>
          <w:tcPr>
            <w:tcW w:w="5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46E9B2" w14:textId="77777777" w:rsidR="00B62C8E" w:rsidRDefault="00B62C8E" w:rsidP="00C614F2">
            <w:pPr>
              <w:jc w:val="center"/>
            </w:pPr>
            <w:r>
              <w:t>ETL orchestration, logging, watermarks, configuration</w:t>
            </w:r>
          </w:p>
        </w:tc>
      </w:tr>
    </w:tbl>
    <w:p w14:paraId="68561477" w14:textId="77777777" w:rsidR="00B62C8E" w:rsidRDefault="00B62C8E" w:rsidP="00B62C8E"/>
    <w:p w14:paraId="495C007B" w14:textId="77777777" w:rsidR="00B62C8E" w:rsidRDefault="00B62C8E" w:rsidP="00B62C8E">
      <w:pPr>
        <w:spacing w:after="120" w:line="360" w:lineRule="auto"/>
        <w:jc w:val="both"/>
      </w:pPr>
      <w:r>
        <w:t>The ETL pipeline is executed through a hierarchical SSIS package design with Master_Complete_Pipeline.dtsx as the entry point, branching to Master_Full_Load.dtsx or Master_Incremental_Load.dtsx based on watermark state. Each master package orchestrates layer-specific child packages in dependency order, supporting both full load and incremental load modes.</w:t>
      </w:r>
    </w:p>
    <w:p w14:paraId="698B540F" w14:textId="77777777" w:rsidR="0002582F" w:rsidRDefault="00584B97">
      <w:pPr>
        <w:spacing w:before="360" w:after="200"/>
      </w:pPr>
      <w:r>
        <w:rPr>
          <w:b/>
          <w:bCs/>
          <w:sz w:val="28"/>
          <w:szCs w:val="28"/>
        </w:rPr>
        <w:t>3.2 Source Database Design</w:t>
      </w:r>
    </w:p>
    <w:p w14:paraId="2124BA70" w14:textId="77777777" w:rsidR="0002582F" w:rsidRDefault="00584B97">
      <w:pPr>
        <w:spacing w:after="120" w:line="360" w:lineRule="auto"/>
        <w:jc w:val="both"/>
      </w:pPr>
      <w:r>
        <w:t>The source database (TaxSystemDB) simulates a realistic Cambodia tax administration system. It contains three lookup tables (Category, Structure, Activity), three reference tables (Taxpayer, Owner, Officer), and three transaction tables (MonthlyDeclaration, AnnualDeclaration, Payment).</w:t>
      </w:r>
    </w:p>
    <w:p w14:paraId="19111F40" w14:textId="77777777" w:rsidR="0002582F" w:rsidRDefault="00584B97">
      <w:pPr>
        <w:spacing w:before="240" w:after="120"/>
      </w:pPr>
      <w:r>
        <w:rPr>
          <w:b/>
          <w:bCs/>
        </w:rPr>
        <w:t>Source Tables</w:t>
      </w:r>
    </w:p>
    <w:tbl>
      <w:tblPr>
        <w:tblW w:w="81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87"/>
        <w:gridCol w:w="1333"/>
        <w:gridCol w:w="3210"/>
        <w:gridCol w:w="1567"/>
      </w:tblGrid>
      <w:tr w:rsidR="0002582F" w14:paraId="5E2C808E" w14:textId="77777777" w:rsidTr="006245BB">
        <w:tc>
          <w:tcPr>
            <w:tcW w:w="208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0E89572" w14:textId="77777777" w:rsidR="0002582F" w:rsidRDefault="00584B97">
            <w:pPr>
              <w:jc w:val="center"/>
            </w:pPr>
            <w:r>
              <w:rPr>
                <w:b/>
                <w:bCs/>
              </w:rPr>
              <w:t>Table</w:t>
            </w:r>
          </w:p>
        </w:tc>
        <w:tc>
          <w:tcPr>
            <w:tcW w:w="1333"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5B9FCEC" w14:textId="77777777" w:rsidR="0002582F" w:rsidRDefault="00584B97">
            <w:pPr>
              <w:jc w:val="center"/>
            </w:pPr>
            <w:r>
              <w:rPr>
                <w:b/>
                <w:bCs/>
              </w:rPr>
              <w:t>Type</w:t>
            </w:r>
          </w:p>
        </w:tc>
        <w:tc>
          <w:tcPr>
            <w:tcW w:w="321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B28C0A7" w14:textId="77777777" w:rsidR="0002582F" w:rsidRDefault="00584B97">
            <w:pPr>
              <w:jc w:val="center"/>
            </w:pPr>
            <w:r>
              <w:rPr>
                <w:b/>
                <w:bCs/>
              </w:rPr>
              <w:t>Description</w:t>
            </w:r>
          </w:p>
        </w:tc>
        <w:tc>
          <w:tcPr>
            <w:tcW w:w="156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573951F" w14:textId="77777777" w:rsidR="0002582F" w:rsidRDefault="00584B97">
            <w:pPr>
              <w:jc w:val="center"/>
            </w:pPr>
            <w:r>
              <w:rPr>
                <w:b/>
                <w:bCs/>
              </w:rPr>
              <w:t>Sample Records</w:t>
            </w:r>
          </w:p>
        </w:tc>
      </w:tr>
      <w:tr w:rsidR="0002582F" w14:paraId="2DBF3D77"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4CAD90" w14:textId="77777777" w:rsidR="0002582F" w:rsidRDefault="00584B97">
            <w:r>
              <w:t>Category</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AB4F51"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0EC6BE" w14:textId="77777777" w:rsidR="0002582F" w:rsidRDefault="00584B97">
            <w:pPr>
              <w:jc w:val="center"/>
            </w:pPr>
            <w:r>
              <w:t>Taxpayer categories (Individual, Small Business, Corporation,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EB4B95" w14:textId="77777777" w:rsidR="0002582F" w:rsidRDefault="00584B97">
            <w:pPr>
              <w:jc w:val="center"/>
            </w:pPr>
            <w:r>
              <w:t>5</w:t>
            </w:r>
          </w:p>
        </w:tc>
      </w:tr>
      <w:tr w:rsidR="0002582F" w14:paraId="06E843EB"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A5C9C3" w14:textId="77777777" w:rsidR="0002582F" w:rsidRDefault="00584B97">
            <w:r>
              <w:t>Structure</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39F4EA"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757BE5" w14:textId="77777777" w:rsidR="0002582F" w:rsidRDefault="00584B97">
            <w:pPr>
              <w:jc w:val="center"/>
            </w:pPr>
            <w:r>
              <w:t>Business structures (Sole Proprietorship, Partnership, LLC,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EAD39" w14:textId="77777777" w:rsidR="0002582F" w:rsidRDefault="00584B97">
            <w:pPr>
              <w:jc w:val="center"/>
            </w:pPr>
            <w:r>
              <w:t>5</w:t>
            </w:r>
          </w:p>
        </w:tc>
      </w:tr>
      <w:tr w:rsidR="0002582F" w14:paraId="3AAED688"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24A8B" w14:textId="77777777" w:rsidR="0002582F" w:rsidRDefault="00584B97">
            <w:r>
              <w:t>Activity</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26480" w14:textId="77777777" w:rsidR="0002582F" w:rsidRDefault="00584B97">
            <w:pPr>
              <w:jc w:val="center"/>
            </w:pPr>
            <w:r>
              <w:t>Lookup</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67092" w14:textId="77777777" w:rsidR="0002582F" w:rsidRDefault="00584B97">
            <w:pPr>
              <w:jc w:val="center"/>
            </w:pPr>
            <w:r>
              <w:t>Business activities (Retail, Manufacturing, Services, etc.)</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9646E" w14:textId="77777777" w:rsidR="0002582F" w:rsidRDefault="00584B97">
            <w:pPr>
              <w:jc w:val="center"/>
            </w:pPr>
            <w:r>
              <w:t>5</w:t>
            </w:r>
          </w:p>
        </w:tc>
      </w:tr>
      <w:tr w:rsidR="0002582F" w14:paraId="4291BAEF"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6901EF" w14:textId="77777777" w:rsidR="0002582F" w:rsidRDefault="00584B97">
            <w:r>
              <w:t>Taxpayer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7C288F"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2CBDA8" w14:textId="77777777" w:rsidR="0002582F" w:rsidRDefault="00584B97">
            <w:pPr>
              <w:jc w:val="center"/>
            </w:pPr>
            <w:r>
              <w:t>Registered taxpayers with TaxID, business name, revenue</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4A95B" w14:textId="77777777" w:rsidR="0002582F" w:rsidRDefault="00584B97">
            <w:pPr>
              <w:jc w:val="center"/>
            </w:pPr>
            <w:r>
              <w:t>1,000</w:t>
            </w:r>
          </w:p>
        </w:tc>
      </w:tr>
      <w:tr w:rsidR="0002582F" w14:paraId="6F318179"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BD4979" w14:textId="77777777" w:rsidR="0002582F" w:rsidRDefault="00584B97">
            <w:r>
              <w:t>Owner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8A150"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16BBA" w14:textId="77777777" w:rsidR="0002582F" w:rsidRDefault="00584B97">
            <w:pPr>
              <w:jc w:val="center"/>
            </w:pPr>
            <w:r>
              <w:t>Business owners with ownership percentages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EAD76" w14:textId="77777777" w:rsidR="0002582F" w:rsidRDefault="00584B97">
            <w:pPr>
              <w:jc w:val="center"/>
            </w:pPr>
            <w:r>
              <w:t>~2,000</w:t>
            </w:r>
          </w:p>
        </w:tc>
      </w:tr>
      <w:tr w:rsidR="0002582F" w14:paraId="63264D8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40F7AA" w14:textId="77777777" w:rsidR="0002582F" w:rsidRDefault="00584B97">
            <w:r>
              <w:t>Officer</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A2693" w14:textId="77777777" w:rsidR="0002582F" w:rsidRDefault="00584B97">
            <w:pPr>
              <w:jc w:val="center"/>
            </w:pPr>
            <w:r>
              <w:t>Reference</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56ABDE" w14:textId="77777777" w:rsidR="0002582F" w:rsidRDefault="00584B97">
            <w:pPr>
              <w:jc w:val="center"/>
            </w:pPr>
            <w:r>
              <w:t>Tax collection officers with department assignment</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0C5504" w14:textId="77777777" w:rsidR="0002582F" w:rsidRDefault="00584B97">
            <w:pPr>
              <w:jc w:val="center"/>
            </w:pPr>
            <w:r>
              <w:t>10</w:t>
            </w:r>
          </w:p>
        </w:tc>
      </w:tr>
      <w:tr w:rsidR="0002582F" w14:paraId="2FC58CD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9DE8F" w14:textId="77777777" w:rsidR="0002582F" w:rsidRDefault="00584B97">
            <w:r>
              <w:lastRenderedPageBreak/>
              <w:t>MonthlyDeclaration</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5BE09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C446D2" w14:textId="77777777" w:rsidR="0002582F" w:rsidRDefault="00584B97">
            <w:pPr>
              <w:jc w:val="center"/>
            </w:pPr>
            <w:r>
              <w:t>Monthly tax declarations with revenue, tax, penalties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D95B8" w14:textId="77777777" w:rsidR="0002582F" w:rsidRDefault="00584B97">
            <w:pPr>
              <w:jc w:val="center"/>
            </w:pPr>
            <w:r>
              <w:t>~38,000</w:t>
            </w:r>
          </w:p>
        </w:tc>
      </w:tr>
      <w:tr w:rsidR="0002582F" w14:paraId="4AD9C40C"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9A5AB" w14:textId="77777777" w:rsidR="0002582F" w:rsidRDefault="00584B97">
            <w:r>
              <w:t>AnnualDeclaration</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15717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F45C9" w14:textId="77777777" w:rsidR="0002582F" w:rsidRDefault="00584B97">
            <w:pPr>
              <w:jc w:val="center"/>
            </w:pPr>
            <w:r>
              <w:t>Annual tax declarations with yearly summaries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52282" w14:textId="77777777" w:rsidR="0002582F" w:rsidRDefault="00584B97">
            <w:pPr>
              <w:jc w:val="center"/>
            </w:pPr>
            <w:r>
              <w:t>2,785</w:t>
            </w:r>
          </w:p>
        </w:tc>
      </w:tr>
      <w:tr w:rsidR="0002582F" w14:paraId="03DAB18D" w14:textId="77777777" w:rsidTr="006245BB">
        <w:tc>
          <w:tcPr>
            <w:tcW w:w="20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2CCA4" w14:textId="77777777" w:rsidR="0002582F" w:rsidRDefault="00584B97">
            <w:r>
              <w:t>Payment</w:t>
            </w:r>
          </w:p>
        </w:tc>
        <w:tc>
          <w:tcPr>
            <w:tcW w:w="133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15F9B" w14:textId="77777777" w:rsidR="0002582F" w:rsidRDefault="00584B97">
            <w:pPr>
              <w:jc w:val="center"/>
            </w:pPr>
            <w:r>
              <w:t>Transaction</w:t>
            </w:r>
          </w:p>
        </w:tc>
        <w:tc>
          <w:tcPr>
            <w:tcW w:w="32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DA7B6" w14:textId="77777777" w:rsidR="0002582F" w:rsidRDefault="00584B97">
            <w:pPr>
              <w:jc w:val="center"/>
            </w:pPr>
            <w:r>
              <w:t>Tax payments linked to declarations</w:t>
            </w:r>
          </w:p>
        </w:tc>
        <w:tc>
          <w:tcPr>
            <w:tcW w:w="15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07A1E6" w14:textId="77777777" w:rsidR="0002582F" w:rsidRDefault="00584B97">
            <w:pPr>
              <w:jc w:val="center"/>
            </w:pPr>
            <w:r>
              <w:t>~15,000</w:t>
            </w:r>
          </w:p>
        </w:tc>
      </w:tr>
    </w:tbl>
    <w:p w14:paraId="77DA1C27" w14:textId="77777777" w:rsidR="0002582F" w:rsidRDefault="0002582F"/>
    <w:p w14:paraId="0576EB46" w14:textId="77777777" w:rsidR="0002582F" w:rsidRDefault="00584B97">
      <w:pPr>
        <w:spacing w:after="120" w:line="360" w:lineRule="auto"/>
        <w:jc w:val="both"/>
      </w:pPr>
      <w:r>
        <w:t>The source database implements data quality constraints including CHECK constraints on numeric fields, foreign key relationships between tables, and filtered indexes for performance. Sample data is generated programmatically using randomized patterns to simulate realistic distributions of taxpayer categories, declaration statuses, payment methods, and temporal patterns spanning four years (2020-2023).</w:t>
      </w:r>
    </w:p>
    <w:p w14:paraId="3E2C8D82" w14:textId="77777777" w:rsidR="00C60664" w:rsidRDefault="009C30C7" w:rsidP="00723DC8">
      <w:pPr>
        <w:spacing w:after="120" w:line="276" w:lineRule="auto"/>
        <w:jc w:val="both"/>
        <w:rPr>
          <w:rFonts w:ascii="Arial" w:hAnsi="Arial"/>
          <w:sz w:val="22"/>
        </w:rPr>
      </w:pPr>
      <w:r>
        <w:rPr>
          <w:rFonts w:ascii="Arial" w:hAnsi="Arial"/>
          <w:sz w:val="22"/>
        </w:rPr>
        <w:t xml:space="preserve">A comprehensive verification of the source database structure and sample data quality is documented in the companion </w:t>
      </w:r>
      <w:r>
        <w:rPr>
          <w:rFonts w:ascii="Arial" w:hAnsi="Arial"/>
          <w:i/>
          <w:sz w:val="22"/>
        </w:rPr>
        <w:t>Source Database Verification</w:t>
      </w:r>
      <w:r>
        <w:rPr>
          <w:rFonts w:ascii="Arial" w:hAnsi="Arial"/>
          <w:sz w:val="22"/>
        </w:rPr>
        <w:t xml:space="preserve"> document [34], which includes SSMS screenshots confirming: 9 tables with 58,813 records, 10 foreign keys, 19 CHECK constraints, 35 indexes, zero orphan records across 7 relationships, zero NULLs on 8 critical columns, unique TaxID verification (1,002/1,002), and realistic data distributions across 5 taxpayer categories spanning 2020–2023.</w:t>
      </w:r>
    </w:p>
    <w:p w14:paraId="4E3D8D17" w14:textId="77777777" w:rsidR="0002582F" w:rsidRDefault="00584B97">
      <w:pPr>
        <w:spacing w:before="360" w:after="200"/>
      </w:pPr>
      <w:r>
        <w:rPr>
          <w:b/>
          <w:bCs/>
          <w:sz w:val="28"/>
          <w:szCs w:val="28"/>
        </w:rPr>
        <w:t>3.3 ETL Control Framework</w:t>
      </w:r>
    </w:p>
    <w:p w14:paraId="2A5A9588" w14:textId="77777777" w:rsidR="0002582F" w:rsidRDefault="00584B97">
      <w:pPr>
        <w:spacing w:after="120" w:line="360" w:lineRule="auto"/>
        <w:jc w:val="both"/>
      </w:pPr>
      <w:r>
        <w:t>The ETL Control database provides centralized management of the entire ETL pipeline. It implements a hierarchical logging model where each pipeline execution creates a Batch record, and each processing step within the batch creates a Step record linked to its parent batch.</w:t>
      </w:r>
    </w:p>
    <w:p w14:paraId="702744A4" w14:textId="77777777" w:rsidR="0002582F" w:rsidRDefault="00584B97">
      <w:pPr>
        <w:spacing w:after="120" w:line="360" w:lineRule="auto"/>
        <w:jc w:val="both"/>
      </w:pPr>
      <w:r>
        <w:t>Key features of the ETL control framework include:</w:t>
      </w:r>
    </w:p>
    <w:p w14:paraId="513331DB" w14:textId="77777777" w:rsidR="0002582F" w:rsidRDefault="00584B97" w:rsidP="005C0B23">
      <w:pPr>
        <w:pStyle w:val="ListParagraph"/>
        <w:numPr>
          <w:ilvl w:val="0"/>
          <w:numId w:val="8"/>
        </w:numPr>
        <w:spacing w:after="60" w:line="360" w:lineRule="auto"/>
      </w:pPr>
      <w:r>
        <w:t>Batch Lifecycle: Start/End logging (via Execute SQL Tasks) that track batch execution status, duration, and record counts.</w:t>
      </w:r>
    </w:p>
    <w:p w14:paraId="340C70D5" w14:textId="77777777" w:rsidR="0002582F" w:rsidRDefault="00584B97" w:rsidP="005C0B23">
      <w:pPr>
        <w:pStyle w:val="ListParagraph"/>
        <w:numPr>
          <w:ilvl w:val="0"/>
          <w:numId w:val="8"/>
        </w:numPr>
        <w:spacing w:after="60" w:line="360" w:lineRule="auto"/>
      </w:pPr>
      <w:r>
        <w:t>Step Tracking: Granular logging of each ETL step with start time, end time, records affected, and error details.</w:t>
      </w:r>
    </w:p>
    <w:p w14:paraId="5C515FC9" w14:textId="77777777" w:rsidR="0002582F" w:rsidRDefault="00584B97" w:rsidP="005C0B23">
      <w:pPr>
        <w:pStyle w:val="ListParagraph"/>
        <w:numPr>
          <w:ilvl w:val="0"/>
          <w:numId w:val="8"/>
        </w:numPr>
        <w:spacing w:after="60" w:line="360" w:lineRule="auto"/>
      </w:pPr>
      <w:r>
        <w:t>Watermark Management: High-water mark values stored per process/table/column for incremental load detection.</w:t>
      </w:r>
    </w:p>
    <w:p w14:paraId="38D49C01" w14:textId="77777777" w:rsidR="0002582F" w:rsidRDefault="00584B97" w:rsidP="005C0B23">
      <w:pPr>
        <w:pStyle w:val="ListParagraph"/>
        <w:numPr>
          <w:ilvl w:val="0"/>
          <w:numId w:val="8"/>
        </w:numPr>
        <w:spacing w:after="60" w:line="360" w:lineRule="auto"/>
      </w:pPr>
      <w:r>
        <w:t>Data Quality Logging: Recording of data quality check results with pass/fail status and violation counts.</w:t>
      </w:r>
    </w:p>
    <w:p w14:paraId="4F71A11D" w14:textId="77777777" w:rsidR="0002582F" w:rsidRDefault="00584B97" w:rsidP="005C0B23">
      <w:pPr>
        <w:pStyle w:val="ListParagraph"/>
        <w:numPr>
          <w:ilvl w:val="0"/>
          <w:numId w:val="8"/>
        </w:numPr>
        <w:spacing w:after="60" w:line="360" w:lineRule="auto"/>
      </w:pPr>
      <w:r>
        <w:t>Error Handling: Standardized error capture with SSIS OnError Event Handlers and error message logging at both batch and step levels.</w:t>
      </w:r>
    </w:p>
    <w:p w14:paraId="604DEDE2" w14:textId="77777777" w:rsidR="0002582F" w:rsidRDefault="00584B97">
      <w:pPr>
        <w:spacing w:before="360" w:after="200"/>
      </w:pPr>
      <w:r>
        <w:rPr>
          <w:b/>
          <w:bCs/>
          <w:sz w:val="28"/>
          <w:szCs w:val="28"/>
        </w:rPr>
        <w:lastRenderedPageBreak/>
        <w:t>3.4 Data Warehouse Layer Design</w:t>
      </w:r>
    </w:p>
    <w:p w14:paraId="28ABDA9C" w14:textId="77777777" w:rsidR="0002582F" w:rsidRDefault="00584B97">
      <w:pPr>
        <w:spacing w:before="240" w:after="120"/>
      </w:pPr>
      <w:r>
        <w:rPr>
          <w:b/>
          <w:bCs/>
        </w:rPr>
        <w:t>Staging Layer (DV_Staging)</w:t>
      </w:r>
    </w:p>
    <w:p w14:paraId="63EE4E8A" w14:textId="77777777" w:rsidR="0002582F" w:rsidRDefault="00584B97" w:rsidP="005C0B23">
      <w:pPr>
        <w:spacing w:after="120" w:line="360" w:lineRule="auto"/>
        <w:jc w:val="both"/>
      </w:pPr>
      <w:r>
        <w:t>The staging layer serves as the landing zone for the Data Vault 2.0 pipeline, decoupling source system access from downstream processing. It contains 9 tables that mirror the source system structure with additional metadata columns (SourceSystem, RecordSource, DV_LoadDateTime, DV_BatchID) required by the Data Vault 2.0 loading pattern. Each staging SSIS package supports both FULL load (truncate and reload) and INCREMENTAL load (watermark-based delta extraction).</w:t>
      </w:r>
    </w:p>
    <w:p w14:paraId="4847E2FE" w14:textId="77777777" w:rsidR="0002582F" w:rsidRDefault="00584B97">
      <w:pPr>
        <w:spacing w:before="240" w:after="120"/>
      </w:pPr>
      <w:r>
        <w:rPr>
          <w:b/>
          <w:bCs/>
        </w:rPr>
        <w:t>Bronze Layer (DV_Bronze) — Raw Vault (Data Vault 2.0 Core)</w:t>
      </w:r>
    </w:p>
    <w:p w14:paraId="08DC0278" w14:textId="77777777" w:rsidR="0002582F" w:rsidRDefault="00584B97" w:rsidP="00094930">
      <w:pPr>
        <w:spacing w:after="120" w:line="360" w:lineRule="auto"/>
        <w:jc w:val="both"/>
      </w:pPr>
      <w:r>
        <w:t>The Bronze layer implements the core of the Data Vault 2.0 methodology — the Raw Vault — with 23 objects following the standard Hub-Satellite-Link pattern: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841"/>
        <w:gridCol w:w="5871"/>
      </w:tblGrid>
      <w:tr w:rsidR="0002582F" w14:paraId="19EBB321"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B57610D" w14:textId="77777777" w:rsidR="0002582F" w:rsidRDefault="00584B97">
            <w:pPr>
              <w:jc w:val="center"/>
            </w:pPr>
            <w:r>
              <w:rPr>
                <w:b/>
                <w:bCs/>
              </w:rPr>
              <w:t>Object 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33170C"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D0813C7" w14:textId="77777777" w:rsidR="0002582F" w:rsidRDefault="00584B97">
            <w:pPr>
              <w:jc w:val="center"/>
            </w:pPr>
            <w:r>
              <w:rPr>
                <w:b/>
                <w:bCs/>
              </w:rPr>
              <w:t>Objects</w:t>
            </w:r>
          </w:p>
        </w:tc>
      </w:tr>
      <w:tr w:rsidR="0002582F" w14:paraId="45616D0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3B9CE" w14:textId="77777777" w:rsidR="0002582F" w:rsidRDefault="00584B97">
            <w:r>
              <w:t>Hubs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BCBE1"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971D9" w14:textId="77777777" w:rsidR="0002582F" w:rsidRDefault="00584B97">
            <w:pPr>
              <w:jc w:val="center"/>
            </w:pPr>
            <w:r>
              <w:t>HUB_Taxpayer, HUB_Declaration, HUB_Payment, HUB_Officer, HUB_Owner, HUB_Category, HUB_Structure, HUB_Activity, HUB_AnnualDecl</w:t>
            </w:r>
          </w:p>
        </w:tc>
      </w:tr>
      <w:tr w:rsidR="0002582F" w14:paraId="59FE8EC3"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034D4" w14:textId="77777777" w:rsidR="0002582F" w:rsidRDefault="00584B97">
            <w:r>
              <w:t>Satellites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1784F4" w14:textId="77777777" w:rsidR="0002582F" w:rsidRDefault="00584B97">
            <w:pPr>
              <w:jc w:val="center"/>
            </w:pPr>
            <w:r>
              <w:t>9</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4599C" w14:textId="77777777" w:rsidR="0002582F" w:rsidRDefault="00584B97">
            <w:pPr>
              <w:jc w:val="center"/>
            </w:pPr>
            <w:r>
              <w:t>SAT_Taxpayer, SAT_MonthlyDecl, SAT_Payment, SAT_Officer, SAT_Owner, SAT_Category, SAT_Structure, SAT_Activity, SAT_AnnualDecl</w:t>
            </w:r>
          </w:p>
        </w:tc>
      </w:tr>
      <w:tr w:rsidR="0002582F" w14:paraId="3C7CC3F5"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B7A78F" w14:textId="77777777" w:rsidR="0002582F" w:rsidRDefault="00584B97">
            <w:r>
              <w:t>Links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3CED3" w14:textId="77777777" w:rsidR="0002582F" w:rsidRDefault="00584B97">
            <w:pPr>
              <w:jc w:val="center"/>
            </w:pPr>
            <w:r>
              <w:t>5</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423F22" w14:textId="77777777" w:rsidR="0002582F" w:rsidRDefault="00584B97">
            <w:pPr>
              <w:jc w:val="center"/>
            </w:pPr>
            <w:r>
              <w:t>LNK_TaxpayerDeclaration, LNK_DeclarationPayment, LNK_TaxpayerOfficer, LNK_TaxpayerOwner, LNK_TaxpayerAnnualDecl</w:t>
            </w:r>
          </w:p>
        </w:tc>
      </w:tr>
    </w:tbl>
    <w:p w14:paraId="19766838" w14:textId="77777777" w:rsidR="0002582F" w:rsidRDefault="0002582F"/>
    <w:p w14:paraId="6E88FA7E" w14:textId="77777777" w:rsidR="0002582F" w:rsidRDefault="00584B97" w:rsidP="005C0B23">
      <w:pPr>
        <w:spacing w:after="120" w:line="360" w:lineRule="auto"/>
        <w:jc w:val="both"/>
      </w:pPr>
      <w:r>
        <w:t>All Hub and Satellite tables use SHA-256 hash keys generated from business keys using HASHBYTES('SHA2_256') stored as VARBINARY(32). Satellites use hash difference values computed from concatenated attribute values to detect changes efficiently. Hub and Link tables are insert-only, while Satellites maintain full history through load date and load end date columns.</w:t>
      </w:r>
    </w:p>
    <w:p w14:paraId="17FE9EEC" w14:textId="77777777" w:rsidR="004F46E1" w:rsidRDefault="004F46E1">
      <w:pPr>
        <w:rPr>
          <w:b/>
          <w:bCs/>
        </w:rPr>
      </w:pPr>
      <w:r>
        <w:rPr>
          <w:b/>
          <w:bCs/>
        </w:rPr>
        <w:br w:type="page"/>
      </w:r>
    </w:p>
    <w:p w14:paraId="1E2393FC" w14:textId="77777777" w:rsidR="0002582F" w:rsidRDefault="00584B97">
      <w:pPr>
        <w:spacing w:before="240" w:after="120"/>
      </w:pPr>
      <w:r>
        <w:rPr>
          <w:b/>
          <w:bCs/>
        </w:rPr>
        <w:lastRenderedPageBreak/>
        <w:t>Silver Layer (DV_Silver) — Business Vault (Data Vault 2.0 Extension)</w:t>
      </w:r>
    </w:p>
    <w:p w14:paraId="55F0F2A0" w14:textId="77777777" w:rsidR="0002582F" w:rsidRDefault="00584B97">
      <w:pPr>
        <w:spacing w:after="120" w:line="360" w:lineRule="auto"/>
        <w:jc w:val="both"/>
      </w:pPr>
      <w:r>
        <w:t>The Silver layer extends the Data Vault 2.0 architecture through the Business Vault pattern, transforming raw vault data into business-ready constructs:</w:t>
      </w:r>
    </w:p>
    <w:p w14:paraId="1798DA4A" w14:textId="77777777" w:rsidR="0002582F" w:rsidRDefault="00584B97" w:rsidP="005C0B23">
      <w:pPr>
        <w:pStyle w:val="ListParagraph"/>
        <w:numPr>
          <w:ilvl w:val="0"/>
          <w:numId w:val="9"/>
        </w:numPr>
        <w:spacing w:after="60" w:line="360" w:lineRule="auto"/>
      </w:pPr>
      <w:r>
        <w:t>Point-in-Time (PIT) Tables (3): PIT_Taxpayer, PIT_Declaration, PIT_Payment. These provide snapshot views of Hub-Satellite combinations at any given date, simplifying queries that would otherwise require complex temporal joins.</w:t>
      </w:r>
    </w:p>
    <w:p w14:paraId="5DFB0D84" w14:textId="77777777" w:rsidR="0002582F" w:rsidRDefault="00584B97" w:rsidP="005C0B23">
      <w:pPr>
        <w:pStyle w:val="ListParagraph"/>
        <w:numPr>
          <w:ilvl w:val="0"/>
          <w:numId w:val="9"/>
        </w:numPr>
        <w:spacing w:after="60" w:line="360" w:lineRule="auto"/>
      </w:pPr>
      <w:r>
        <w:t>Bridge Table (1): BRG_Taxpayer_Owner. Pre-joins the Taxpayer-Owner relationship with ownership details for efficient multi-hop queries.</w:t>
      </w:r>
    </w:p>
    <w:p w14:paraId="0342697B" w14:textId="77777777" w:rsidR="0002582F" w:rsidRDefault="00584B97" w:rsidP="005C0B23">
      <w:pPr>
        <w:pStyle w:val="ListParagraph"/>
        <w:numPr>
          <w:ilvl w:val="0"/>
          <w:numId w:val="9"/>
        </w:numPr>
        <w:spacing w:after="60" w:line="360" w:lineRule="auto"/>
      </w:pPr>
      <w:r>
        <w:t>Business Vault Tables (2): BUS_ComplianceScore calculates taxpayer compliance ratings based on declaration timeliness, payment behavior, and penalty history. BUS_MonthlyMetrics aggregates monthly revenue, tax, and payment metrics per taxpayer.</w:t>
      </w:r>
    </w:p>
    <w:p w14:paraId="25D55612" w14:textId="77777777" w:rsidR="0002582F" w:rsidRDefault="00584B97">
      <w:pPr>
        <w:spacing w:before="240" w:after="120"/>
      </w:pPr>
      <w:r>
        <w:rPr>
          <w:b/>
          <w:bCs/>
        </w:rPr>
        <w:t>Gold Layer (DV_Gold) — Information Vault (Dimensional Delivery)</w:t>
      </w:r>
    </w:p>
    <w:p w14:paraId="0453C7D6" w14:textId="77777777" w:rsidR="0002582F" w:rsidRDefault="00584B97" w:rsidP="00094930">
      <w:pPr>
        <w:spacing w:after="120" w:line="360" w:lineRule="auto"/>
        <w:jc w:val="both"/>
      </w:pPr>
      <w:r>
        <w:t>The Gold layer serves as the Information Vault — the consumption-ready output of the Data Vault 2.0 pipeline — presenting data in a star schema optimized for BI reporting: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841"/>
        <w:gridCol w:w="5868"/>
      </w:tblGrid>
      <w:tr w:rsidR="0002582F" w14:paraId="06F12299"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D261850" w14:textId="77777777" w:rsidR="0002582F" w:rsidRDefault="00584B97">
            <w:pPr>
              <w:jc w:val="center"/>
            </w:pPr>
            <w:r>
              <w:rPr>
                <w:b/>
                <w:bCs/>
              </w:rPr>
              <w:t>Type</w:t>
            </w:r>
          </w:p>
        </w:tc>
        <w:tc>
          <w:tcPr>
            <w:tcW w:w="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97F780C" w14:textId="77777777" w:rsidR="0002582F" w:rsidRDefault="00584B97">
            <w:pPr>
              <w:jc w:val="center"/>
            </w:pPr>
            <w:r>
              <w:rPr>
                <w:b/>
                <w:bCs/>
              </w:rPr>
              <w:t>Count</w:t>
            </w:r>
          </w:p>
        </w:tc>
        <w:tc>
          <w:tcPr>
            <w:tcW w:w="5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A2D4D0A" w14:textId="77777777" w:rsidR="0002582F" w:rsidRDefault="00584B97">
            <w:pPr>
              <w:jc w:val="center"/>
            </w:pPr>
            <w:r>
              <w:rPr>
                <w:b/>
                <w:bCs/>
              </w:rPr>
              <w:t>Objects</w:t>
            </w:r>
          </w:p>
        </w:tc>
      </w:tr>
      <w:tr w:rsidR="0002582F" w14:paraId="3BB37D7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C8F044" w14:textId="77777777" w:rsidR="0002582F" w:rsidRDefault="00584B97">
            <w:r>
              <w:t>Dimensions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B652BF" w14:textId="77777777" w:rsidR="0002582F" w:rsidRDefault="00584B97">
            <w:pPr>
              <w:jc w:val="center"/>
            </w:pPr>
            <w:r>
              <w:t>7</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912E8B" w14:textId="77777777" w:rsidR="0002582F" w:rsidRDefault="00584B97">
            <w:pPr>
              <w:jc w:val="center"/>
            </w:pPr>
            <w:r>
              <w:t>DIM_Taxpayer (SCD2), DIM_Date, DIM_Category, DIM_Officer (SCD2), DIM_PaymentMethod, DIM_Status, DIM_Structure</w:t>
            </w:r>
          </w:p>
        </w:tc>
      </w:tr>
      <w:tr w:rsidR="0002582F" w14:paraId="040007C0"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FFDBD" w14:textId="77777777" w:rsidR="0002582F" w:rsidRDefault="00584B97">
            <w:r>
              <w:t>Facts</w:t>
            </w:r>
          </w:p>
        </w:tc>
        <w:tc>
          <w:tcPr>
            <w:tcW w:w="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62382" w14:textId="77777777" w:rsidR="0002582F" w:rsidRDefault="00584B97">
            <w:pPr>
              <w:jc w:val="center"/>
            </w:pPr>
            <w:r>
              <w:t>4</w:t>
            </w:r>
          </w:p>
        </w:tc>
        <w:tc>
          <w:tcPr>
            <w:tcW w:w="5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5D2924" w14:textId="77777777" w:rsidR="0002582F" w:rsidRDefault="00584B97">
            <w:pPr>
              <w:jc w:val="center"/>
            </w:pPr>
            <w:r>
              <w:t>FACT_MonthlyDeclaration, FACT_Payment, FACT_MonthlySnapshot, FACT_DeclarationLifecycle</w:t>
            </w:r>
          </w:p>
        </w:tc>
      </w:tr>
    </w:tbl>
    <w:p w14:paraId="1035F0AC" w14:textId="77777777" w:rsidR="0002582F" w:rsidRDefault="0002582F"/>
    <w:p w14:paraId="005EB880" w14:textId="77777777" w:rsidR="0002582F" w:rsidRDefault="00584B97">
      <w:pPr>
        <w:spacing w:after="120" w:line="360" w:lineRule="auto"/>
        <w:jc w:val="both"/>
      </w:pPr>
      <w:r>
        <w:t>DIM_Taxpayer and DIM_Officer implement Slowly Changing Dimension Type 2, maintaining full history with effective date ranges and current record flags. Fact tables reference dimension surrogate keys and store measurable values such as tax amounts, payment amounts, and declaration counts.</w:t>
      </w:r>
    </w:p>
    <w:p w14:paraId="4CD8BAF3" w14:textId="77777777" w:rsidR="0002582F" w:rsidRDefault="00584B97">
      <w:pPr>
        <w:spacing w:before="360" w:after="200"/>
      </w:pPr>
      <w:r>
        <w:rPr>
          <w:b/>
          <w:bCs/>
          <w:sz w:val="28"/>
          <w:szCs w:val="28"/>
        </w:rPr>
        <w:t>3.5 ETL Pipeline Design</w:t>
      </w:r>
    </w:p>
    <w:p w14:paraId="3188DBD0" w14:textId="77777777" w:rsidR="0002582F" w:rsidRDefault="00584B97" w:rsidP="005C0B23">
      <w:pPr>
        <w:spacing w:after="120" w:line="360" w:lineRule="auto"/>
        <w:jc w:val="both"/>
      </w:pPr>
      <w:r>
        <w:t>The ETL pipeline follows a strict dependency order: Staging first loads data from the source, then Bronze loads from Staging, Silver loads from Bronze, and Gold loads from Silver. Each layer's SSIS child packages are called sequentially within the master SSIS package.</w:t>
      </w:r>
    </w:p>
    <w:p w14:paraId="6A659320" w14:textId="77777777" w:rsidR="0002582F" w:rsidRDefault="00584B97">
      <w:pPr>
        <w:spacing w:before="240" w:after="120"/>
      </w:pPr>
      <w:r>
        <w:rPr>
          <w:b/>
          <w:bCs/>
        </w:rPr>
        <w:lastRenderedPageBreak/>
        <w:t>Loading Patterns</w:t>
      </w:r>
    </w:p>
    <w:p w14:paraId="55CA274A" w14:textId="77777777" w:rsidR="0002582F" w:rsidRDefault="00584B97" w:rsidP="005C0B23">
      <w:pPr>
        <w:pStyle w:val="ListParagraph"/>
        <w:numPr>
          <w:ilvl w:val="0"/>
          <w:numId w:val="10"/>
        </w:numPr>
        <w:spacing w:after="60" w:line="360" w:lineRule="auto"/>
      </w:pPr>
      <w:r>
        <w:t>Full Load: Truncates staging tables and reloads all records. Used for initial loads and periodic full refreshes.</w:t>
      </w:r>
    </w:p>
    <w:p w14:paraId="4752149B" w14:textId="77777777" w:rsidR="0002582F" w:rsidRDefault="00584B97" w:rsidP="005C0B23">
      <w:pPr>
        <w:pStyle w:val="ListParagraph"/>
        <w:numPr>
          <w:ilvl w:val="0"/>
          <w:numId w:val="10"/>
        </w:numPr>
        <w:spacing w:after="60" w:line="360" w:lineRule="auto"/>
      </w:pPr>
      <w:r>
        <w:t>Incremental Load: Uses watermark values to extract only records modified since the last successful load. As discussed in Section 2.3, watermark-based loading was selected for its simplicity, auditability, and alignment with the batch processing model. Applied at the staging layer; Bronze and higher layers inherently process only new staging records.</w:t>
      </w:r>
    </w:p>
    <w:p w14:paraId="32ED462A" w14:textId="77777777" w:rsidR="0002582F" w:rsidRDefault="00584B97">
      <w:pPr>
        <w:spacing w:before="240" w:after="120"/>
      </w:pPr>
      <w:r>
        <w:rPr>
          <w:b/>
          <w:bCs/>
        </w:rPr>
        <w:t>Error Handling Strategy</w:t>
      </w:r>
    </w:p>
    <w:p w14:paraId="53A99A84" w14:textId="77777777" w:rsidR="0002582F" w:rsidRDefault="00584B97">
      <w:pPr>
        <w:spacing w:after="120" w:line="360" w:lineRule="auto"/>
        <w:jc w:val="both"/>
      </w:pPr>
      <w:r>
        <w:t>Each SSIS child package includes an OnError Event Handler that captures errors. Errors are logged to both ETL_StepLog (step-level status) and ETL_ErrorLog (detailed error information including ErrorSeverity, ErrorSource, and ErrorMessage columns). A Script Task within the OnError handler accepts six parameters (@BatchID, @StepLogID, @ErrorSeverity, @ErrorSource, @ErrorMessage, @ErrorDetails) enabling precise error categorization and detailed diagnostics. The master orchestration continues processing subsequent steps even if individual steps fail, accumulating an error count for the final batch status. SSIS packages implement OnError event handlers at both child package and orchestrator levels, with error propagation control to ensure sibling packages can continue execution when independent steps fail.</w:t>
      </w:r>
    </w:p>
    <w:p w14:paraId="2C998AF4" w14:textId="77777777" w:rsidR="0002582F" w:rsidRDefault="00584B97" w:rsidP="00094930">
      <w:pPr>
        <w:spacing w:before="360" w:after="200"/>
      </w:pPr>
      <w:r>
        <w:rPr>
          <w:b/>
          <w:bCs/>
          <w:sz w:val="28"/>
          <w:szCs w:val="28"/>
        </w:rPr>
        <w:t>3.6 Technology Stack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9"/>
        <w:gridCol w:w="4167"/>
      </w:tblGrid>
      <w:tr w:rsidR="0002582F" w14:paraId="2CE95EE3" w14:textId="77777777" w:rsidTr="007336F0">
        <w:tc>
          <w:tcPr>
            <w:tcW w:w="2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97473AE" w14:textId="77777777" w:rsidR="0002582F" w:rsidRDefault="00584B97">
            <w:pPr>
              <w:jc w:val="center"/>
            </w:pPr>
            <w:r>
              <w:rPr>
                <w:b/>
                <w:bCs/>
              </w:rPr>
              <w:t>Technology</w:t>
            </w:r>
          </w:p>
        </w:tc>
        <w:tc>
          <w:tcPr>
            <w:tcW w:w="163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386A72A" w14:textId="77777777" w:rsidR="0002582F" w:rsidRDefault="00584B97">
            <w:pPr>
              <w:jc w:val="center"/>
            </w:pPr>
            <w:r>
              <w:rPr>
                <w:b/>
                <w:bCs/>
              </w:rPr>
              <w:t>Version</w:t>
            </w:r>
          </w:p>
        </w:tc>
        <w:tc>
          <w:tcPr>
            <w:tcW w:w="4167"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FC7BEA3" w14:textId="77777777" w:rsidR="0002582F" w:rsidRDefault="00584B97">
            <w:pPr>
              <w:jc w:val="center"/>
            </w:pPr>
            <w:r>
              <w:rPr>
                <w:b/>
                <w:bCs/>
              </w:rPr>
              <w:t>Purpose</w:t>
            </w:r>
          </w:p>
        </w:tc>
      </w:tr>
      <w:tr w:rsidR="0002582F" w14:paraId="4E616327"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EA050E" w14:textId="77777777" w:rsidR="0002582F" w:rsidRDefault="00584B97">
            <w:r>
              <w:t>SQL Server</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D0B4B8" w14:textId="77777777" w:rsidR="00072898" w:rsidRDefault="00584B97">
            <w:r>
              <w:t>2025 Developer Edition (RTM 17.0)</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B1A706" w14:textId="77777777" w:rsidR="00072898" w:rsidRDefault="00584B97">
            <w:r>
              <w:t>Database engine, SSIS runtime, SQL Server Agent</w:t>
            </w:r>
          </w:p>
        </w:tc>
      </w:tr>
      <w:tr w:rsidR="0002582F" w14:paraId="73135B09"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259E12" w14:textId="77777777" w:rsidR="00072898" w:rsidRDefault="00584B97">
            <w:r>
              <w:t>SQL Server Integration Services (SSIS)</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DD649" w14:textId="77777777" w:rsidR="00072898" w:rsidRDefault="00584B97">
            <w:r>
              <w:t>Included with SQL Server 2025+</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25569" w14:textId="77777777" w:rsidR="00072898" w:rsidRDefault="00584B97">
            <w:r>
              <w:t>ETL package execution and orchestration</w:t>
            </w:r>
          </w:p>
        </w:tc>
      </w:tr>
      <w:tr w:rsidR="0002582F" w14:paraId="31C2380C"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85A76" w14:textId="77777777" w:rsidR="0002582F" w:rsidRDefault="00584B97">
            <w:r>
              <w:t>T-SQL</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333D1" w14:textId="77777777" w:rsidR="0002582F" w:rsidRDefault="00584B97">
            <w:pPr>
              <w:jc w:val="center"/>
            </w:pPr>
            <w:r>
              <w:t>-</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78F54" w14:textId="77777777" w:rsidR="0002582F" w:rsidRDefault="00584B97">
            <w:pPr>
              <w:jc w:val="center"/>
            </w:pPr>
            <w:r>
              <w:t>SSIS packages, Data Flow tasks, ETL logic</w:t>
            </w:r>
          </w:p>
        </w:tc>
      </w:tr>
      <w:tr w:rsidR="0002582F" w14:paraId="1FBADCB7"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CF67C" w14:textId="77777777" w:rsidR="0002582F" w:rsidRDefault="00584B97">
            <w:r>
              <w:t>SQL Server Agent</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B8A985" w14:textId="77777777" w:rsidR="00072898" w:rsidRDefault="00584B97">
            <w:r>
              <w:t>Included with SQL Server 2025</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4C2F2E" w14:textId="77777777" w:rsidR="0002582F" w:rsidRDefault="00584B97">
            <w:pPr>
              <w:jc w:val="center"/>
            </w:pPr>
            <w:r>
              <w:t>Job scheduling for automated pipeline execution</w:t>
            </w:r>
          </w:p>
        </w:tc>
      </w:tr>
      <w:tr w:rsidR="0002582F" w14:paraId="3DE677DE" w14:textId="77777777" w:rsidTr="007336F0">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22CA0" w14:textId="77777777" w:rsidR="00072898" w:rsidRDefault="00584B97">
            <w:r>
              <w:t>Visual Studio Community</w:t>
            </w:r>
          </w:p>
        </w:tc>
        <w:tc>
          <w:tcPr>
            <w:tcW w:w="16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66CF49" w14:textId="77777777" w:rsidR="00072898" w:rsidRDefault="00584B97">
            <w:r>
              <w:t xml:space="preserve">2026 </w:t>
            </w:r>
          </w:p>
        </w:tc>
        <w:tc>
          <w:tcPr>
            <w:tcW w:w="416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2B2991" w14:textId="77777777" w:rsidR="00072898" w:rsidRDefault="00584B97">
            <w:r>
              <w:t>SSIS package design and development (IDE)</w:t>
            </w:r>
          </w:p>
        </w:tc>
      </w:tr>
    </w:tbl>
    <w:p w14:paraId="4D915178" w14:textId="77777777" w:rsidR="0002582F" w:rsidRDefault="0002582F">
      <w:pPr>
        <w:sectPr w:rsidR="0002582F">
          <w:footerReference w:type="default" r:id="rId17"/>
          <w:pgSz w:w="11906" w:h="16838"/>
          <w:pgMar w:top="1440" w:right="1440" w:bottom="1440" w:left="2160" w:header="708" w:footer="708" w:gutter="0"/>
          <w:cols w:space="720"/>
          <w:docGrid w:linePitch="360"/>
        </w:sectPr>
      </w:pPr>
    </w:p>
    <w:p w14:paraId="5AEF4FEB" w14:textId="77777777" w:rsidR="0002582F" w:rsidRDefault="00584B97">
      <w:pPr>
        <w:spacing w:before="200" w:after="120"/>
        <w:jc w:val="center"/>
      </w:pPr>
      <w:r>
        <w:rPr>
          <w:b/>
          <w:bCs/>
          <w:sz w:val="44"/>
          <w:szCs w:val="44"/>
        </w:rPr>
        <w:lastRenderedPageBreak/>
        <w:t>CHAPTER 4</w:t>
      </w:r>
    </w:p>
    <w:p w14:paraId="29D9D6B8" w14:textId="77777777" w:rsidR="0002582F" w:rsidRDefault="00584B97">
      <w:pPr>
        <w:spacing w:after="360"/>
        <w:jc w:val="center"/>
      </w:pPr>
      <w:r>
        <w:rPr>
          <w:b/>
          <w:bCs/>
          <w:sz w:val="36"/>
          <w:szCs w:val="36"/>
        </w:rPr>
        <w:t>IMPLEMENTATION</w:t>
      </w:r>
    </w:p>
    <w:p w14:paraId="250F1D59" w14:textId="77777777" w:rsidR="0002582F" w:rsidRDefault="00584B97">
      <w:pPr>
        <w:spacing w:before="360" w:after="200"/>
      </w:pPr>
      <w:r>
        <w:rPr>
          <w:b/>
          <w:bCs/>
          <w:sz w:val="28"/>
          <w:szCs w:val="28"/>
        </w:rPr>
        <w:t>4.1 Staging Layer Implementation</w:t>
      </w:r>
    </w:p>
    <w:p w14:paraId="4FE5A444" w14:textId="77777777" w:rsidR="0002582F" w:rsidRDefault="00584B97">
      <w:pPr>
        <w:spacing w:before="240" w:after="120"/>
      </w:pPr>
      <w:r>
        <w:rPr>
          <w:b/>
          <w:bCs/>
        </w:rPr>
        <w:t>Goal</w:t>
      </w:r>
    </w:p>
    <w:p w14:paraId="37DBA2BD" w14:textId="77777777" w:rsidR="0002582F" w:rsidRDefault="00584B97" w:rsidP="003A1A5D">
      <w:pPr>
        <w:spacing w:after="120" w:line="360" w:lineRule="auto"/>
        <w:jc w:val="both"/>
      </w:pPr>
      <w:r>
        <w:t>Extract data from the TaxSystemDB source system into the DV_Staging database, supporting both full and incremental loading modes with comprehensive batch and step logging.</w:t>
      </w:r>
    </w:p>
    <w:p w14:paraId="7FFF04EC" w14:textId="77777777" w:rsidR="0002582F" w:rsidRDefault="00584B97">
      <w:pPr>
        <w:spacing w:before="240" w:after="120"/>
      </w:pPr>
      <w:r>
        <w:rPr>
          <w:b/>
          <w:bCs/>
        </w:rPr>
        <w:t>Implementation Details</w:t>
      </w:r>
    </w:p>
    <w:p w14:paraId="756CD0E2" w14:textId="77777777" w:rsidR="0002582F" w:rsidRDefault="00584B97">
      <w:pPr>
        <w:spacing w:after="120" w:line="360" w:lineRule="auto"/>
        <w:jc w:val="both"/>
      </w:pPr>
      <w:r>
        <w:t>Nine SSIS child packages were created, one for each source table. Each SSIS child package follows an identical pattern: receive a BatchID parameter via Execute SQL Task, start a step log entry, execute the load logic via Data Flow task (full or incremental), update the watermark, and end the step log entry with the record count. A master SSIS package (STG_Full_Load_All.dtsx/ STG_Incremental_Load_All.dtsx) creates a batch and calls all nine staging child packages in sequence.</w:t>
      </w:r>
    </w:p>
    <w:p w14:paraId="6A9677BE" w14:textId="77777777" w:rsidR="0002582F" w:rsidRDefault="008838C9">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3"/>
        <w:gridCol w:w="2499"/>
        <w:gridCol w:w="2014"/>
      </w:tblGrid>
      <w:tr w:rsidR="0002582F" w14:paraId="32BC0F13" w14:textId="77777777" w:rsidTr="008838C9">
        <w:tc>
          <w:tcPr>
            <w:tcW w:w="3793"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97CA7CA" w14:textId="77777777" w:rsidR="0002582F" w:rsidRDefault="00584B97">
            <w:pPr>
              <w:jc w:val="center"/>
            </w:pPr>
            <w:r>
              <w:rPr>
                <w:b/>
                <w:bCs/>
              </w:rPr>
              <w:t>SSIS Package</w:t>
            </w:r>
          </w:p>
        </w:tc>
        <w:tc>
          <w:tcPr>
            <w:tcW w:w="249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E3DBC36" w14:textId="77777777" w:rsidR="0002582F" w:rsidRDefault="00584B97">
            <w:pPr>
              <w:jc w:val="center"/>
            </w:pPr>
            <w:r>
              <w:rPr>
                <w:b/>
                <w:bCs/>
              </w:rPr>
              <w:t>Source Table</w:t>
            </w:r>
          </w:p>
        </w:tc>
        <w:tc>
          <w:tcPr>
            <w:tcW w:w="2014"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16A3691" w14:textId="77777777" w:rsidR="0002582F" w:rsidRDefault="00584B97">
            <w:pPr>
              <w:jc w:val="center"/>
            </w:pPr>
            <w:r>
              <w:rPr>
                <w:b/>
                <w:bCs/>
              </w:rPr>
              <w:t>Load Modes</w:t>
            </w:r>
          </w:p>
        </w:tc>
      </w:tr>
      <w:tr w:rsidR="0002582F" w14:paraId="779EBAED"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B20CB" w14:textId="77777777" w:rsidR="0002582F" w:rsidRDefault="00584B97">
            <w:r>
              <w:t>STG_Category.dtsx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46043C" w14:textId="77777777" w:rsidR="0002582F" w:rsidRDefault="00584B97">
            <w:pPr>
              <w:jc w:val="center"/>
            </w:pPr>
            <w:r>
              <w:t>Category</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D2846" w14:textId="77777777" w:rsidR="0002582F" w:rsidRDefault="00584B97">
            <w:pPr>
              <w:jc w:val="center"/>
            </w:pPr>
            <w:r>
              <w:t>Full / Incremental</w:t>
            </w:r>
          </w:p>
        </w:tc>
      </w:tr>
      <w:tr w:rsidR="0002582F" w14:paraId="178BBCF6"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60A77" w14:textId="77777777" w:rsidR="0002582F" w:rsidRDefault="00584B97">
            <w:r>
              <w:t>STG_Structure.dtsx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7C2E28" w14:textId="77777777" w:rsidR="0002582F" w:rsidRDefault="00584B97">
            <w:pPr>
              <w:jc w:val="center"/>
            </w:pPr>
            <w:r>
              <w:t>Structure</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36D7A" w14:textId="77777777" w:rsidR="0002582F" w:rsidRDefault="00584B97">
            <w:pPr>
              <w:jc w:val="center"/>
            </w:pPr>
            <w:r>
              <w:t>Full / Incremental</w:t>
            </w:r>
          </w:p>
        </w:tc>
      </w:tr>
      <w:tr w:rsidR="0002582F" w14:paraId="0269CB08"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CE276" w14:textId="77777777" w:rsidR="0002582F" w:rsidRDefault="00584B97">
            <w:r>
              <w:t>STG_Activity.dtsx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8B271" w14:textId="77777777" w:rsidR="0002582F" w:rsidRDefault="00584B97">
            <w:pPr>
              <w:jc w:val="center"/>
            </w:pPr>
            <w:r>
              <w:t>Activity</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127044" w14:textId="77777777" w:rsidR="0002582F" w:rsidRDefault="00584B97">
            <w:pPr>
              <w:jc w:val="center"/>
            </w:pPr>
            <w:r>
              <w:t>Full / Incremental</w:t>
            </w:r>
          </w:p>
        </w:tc>
      </w:tr>
      <w:tr w:rsidR="0002582F" w14:paraId="7A8B64DB"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E9BCB" w14:textId="77777777" w:rsidR="0002582F" w:rsidRDefault="00584B97">
            <w:r>
              <w:t>STG_Taxpayer.dtsx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B82D4" w14:textId="77777777" w:rsidR="0002582F" w:rsidRDefault="00584B97">
            <w:pPr>
              <w:jc w:val="center"/>
            </w:pPr>
            <w:r>
              <w:t>Taxpayer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66E5D2" w14:textId="77777777" w:rsidR="0002582F" w:rsidRDefault="00584B97">
            <w:pPr>
              <w:jc w:val="center"/>
            </w:pPr>
            <w:r>
              <w:t>Full / Incremental</w:t>
            </w:r>
          </w:p>
        </w:tc>
      </w:tr>
      <w:tr w:rsidR="0002582F" w14:paraId="41559659"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A90EE8" w14:textId="77777777" w:rsidR="0002582F" w:rsidRDefault="00584B97">
            <w:r>
              <w:t>STG_Owner.dtsx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DC31C" w14:textId="77777777" w:rsidR="0002582F" w:rsidRDefault="00584B97">
            <w:pPr>
              <w:jc w:val="center"/>
            </w:pPr>
            <w:r>
              <w:t>Owner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22C112" w14:textId="77777777" w:rsidR="0002582F" w:rsidRDefault="00584B97">
            <w:pPr>
              <w:jc w:val="center"/>
            </w:pPr>
            <w:r>
              <w:t>Full / Incremental</w:t>
            </w:r>
          </w:p>
        </w:tc>
      </w:tr>
      <w:tr w:rsidR="0002582F" w14:paraId="5292D058"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75AC44" w14:textId="77777777" w:rsidR="0002582F" w:rsidRDefault="00584B97">
            <w:r>
              <w:t>STG_Officer.dtsx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E52EB" w14:textId="77777777" w:rsidR="0002582F" w:rsidRDefault="00584B97">
            <w:pPr>
              <w:jc w:val="center"/>
            </w:pPr>
            <w:r>
              <w:t>Officer</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9FCD47" w14:textId="77777777" w:rsidR="0002582F" w:rsidRDefault="00584B97">
            <w:pPr>
              <w:jc w:val="center"/>
            </w:pPr>
            <w:r>
              <w:t>Full / Incremental</w:t>
            </w:r>
          </w:p>
        </w:tc>
      </w:tr>
      <w:tr w:rsidR="0002582F" w14:paraId="45BCF166"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4F989B" w14:textId="77777777" w:rsidR="0002582F" w:rsidRDefault="00584B97">
            <w:r>
              <w:t>STG_MonthlyDeclaration.dtsx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E6DF1" w14:textId="77777777" w:rsidR="0002582F" w:rsidRDefault="00584B97">
            <w:pPr>
              <w:jc w:val="center"/>
            </w:pPr>
            <w:r>
              <w:t>MonthlyDeclaration</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C8527" w14:textId="77777777" w:rsidR="0002582F" w:rsidRDefault="00584B97">
            <w:pPr>
              <w:jc w:val="center"/>
            </w:pPr>
            <w:r>
              <w:t>Full / Incremental</w:t>
            </w:r>
          </w:p>
        </w:tc>
      </w:tr>
      <w:tr w:rsidR="0002582F" w14:paraId="17799D5C"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85B3C9" w14:textId="77777777" w:rsidR="0002582F" w:rsidRDefault="00584B97">
            <w:r>
              <w:t>STG_AnnualDeclaration.dtsx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F2F24" w14:textId="77777777" w:rsidR="0002582F" w:rsidRDefault="00584B97">
            <w:pPr>
              <w:jc w:val="center"/>
            </w:pPr>
            <w:r>
              <w:t>AnnualDeclaration</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D03B23" w14:textId="77777777" w:rsidR="0002582F" w:rsidRDefault="00584B97">
            <w:pPr>
              <w:jc w:val="center"/>
            </w:pPr>
            <w:r>
              <w:t>Full / Incremental</w:t>
            </w:r>
          </w:p>
        </w:tc>
      </w:tr>
      <w:tr w:rsidR="0002582F" w14:paraId="41AAEC01" w14:textId="77777777" w:rsidTr="008838C9">
        <w:tc>
          <w:tcPr>
            <w:tcW w:w="379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969EA0" w14:textId="77777777" w:rsidR="0002582F" w:rsidRDefault="00584B97">
            <w:r>
              <w:t>STG_Payment.dtsx</w:t>
            </w:r>
          </w:p>
        </w:tc>
        <w:tc>
          <w:tcPr>
            <w:tcW w:w="2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502F8D" w14:textId="77777777" w:rsidR="0002582F" w:rsidRDefault="00584B97">
            <w:pPr>
              <w:jc w:val="center"/>
            </w:pPr>
            <w:r>
              <w:t>Payment</w:t>
            </w:r>
          </w:p>
        </w:tc>
        <w:tc>
          <w:tcPr>
            <w:tcW w:w="2014"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3CFC61" w14:textId="77777777" w:rsidR="0002582F" w:rsidRDefault="00584B97">
            <w:pPr>
              <w:jc w:val="center"/>
            </w:pPr>
            <w:r>
              <w:t>Full / Incremental</w:t>
            </w:r>
          </w:p>
        </w:tc>
      </w:tr>
    </w:tbl>
    <w:p w14:paraId="552CC93D" w14:textId="77777777" w:rsidR="0002582F" w:rsidRDefault="0002582F"/>
    <w:p w14:paraId="32311210" w14:textId="77777777" w:rsidR="0002582F" w:rsidRDefault="00584B97">
      <w:pPr>
        <w:spacing w:before="240" w:after="120"/>
      </w:pPr>
      <w:r>
        <w:rPr>
          <w:b/>
          <w:bCs/>
        </w:rPr>
        <w:t>Key Implementation Features</w:t>
      </w:r>
    </w:p>
    <w:p w14:paraId="1F8EAEAE" w14:textId="77777777" w:rsidR="0002582F" w:rsidRDefault="00584B97" w:rsidP="005952C4">
      <w:pPr>
        <w:pStyle w:val="ListParagraph"/>
        <w:numPr>
          <w:ilvl w:val="0"/>
          <w:numId w:val="12"/>
        </w:numPr>
        <w:spacing w:after="60" w:line="360" w:lineRule="auto"/>
      </w:pPr>
      <w:r>
        <w:t>Watermark-based incremental loading using ETL_Watermark table with UpdatedDate column tracking.</w:t>
      </w:r>
    </w:p>
    <w:p w14:paraId="3FD00BE6" w14:textId="77777777" w:rsidR="0002582F" w:rsidRDefault="00584B97" w:rsidP="005952C4">
      <w:pPr>
        <w:pStyle w:val="ListParagraph"/>
        <w:numPr>
          <w:ilvl w:val="0"/>
          <w:numId w:val="12"/>
        </w:numPr>
        <w:spacing w:after="60" w:line="360" w:lineRule="auto"/>
      </w:pPr>
      <w:r>
        <w:t>Full load mode truncates target table before insert for clean state recovery.</w:t>
      </w:r>
    </w:p>
    <w:p w14:paraId="2B65435C" w14:textId="77777777" w:rsidR="0002582F" w:rsidRDefault="00584B97" w:rsidP="005952C4">
      <w:pPr>
        <w:pStyle w:val="ListParagraph"/>
        <w:numPr>
          <w:ilvl w:val="0"/>
          <w:numId w:val="12"/>
        </w:numPr>
        <w:spacing w:after="60" w:line="360" w:lineRule="auto"/>
      </w:pPr>
      <w:r>
        <w:lastRenderedPageBreak/>
        <w:t>Each SSIS child package logs records processed, start/end times, and errors via usp_StartStep/usp_EndStep.</w:t>
      </w:r>
    </w:p>
    <w:p w14:paraId="66D5DADD" w14:textId="77777777" w:rsidR="0002582F" w:rsidRDefault="00584B97" w:rsidP="005952C4">
      <w:pPr>
        <w:pStyle w:val="ListParagraph"/>
        <w:numPr>
          <w:ilvl w:val="0"/>
          <w:numId w:val="12"/>
        </w:numPr>
        <w:spacing w:after="60" w:line="360" w:lineRule="auto"/>
      </w:pPr>
      <w:r>
        <w:t>Metadata columns (SourceSystem NVARCHAR(50), RecordSource NVARCHAR(50), DV_LoadDateTime, DV_BatchID) added to all staging records for Unicode support and data lineage tracking.</w:t>
      </w:r>
    </w:p>
    <w:p w14:paraId="353A4433" w14:textId="77777777" w:rsidR="0002582F" w:rsidRDefault="00584B97">
      <w:pPr>
        <w:spacing w:before="360" w:after="200"/>
      </w:pPr>
      <w:r>
        <w:rPr>
          <w:b/>
          <w:bCs/>
          <w:sz w:val="28"/>
          <w:szCs w:val="28"/>
        </w:rPr>
        <w:t>4.2 Bronze Layer Implementation (Data Vault)</w:t>
      </w:r>
    </w:p>
    <w:p w14:paraId="1757324B" w14:textId="77777777" w:rsidR="0002582F" w:rsidRDefault="00584B97">
      <w:pPr>
        <w:spacing w:before="240" w:after="120"/>
      </w:pPr>
      <w:r>
        <w:rPr>
          <w:b/>
          <w:bCs/>
        </w:rPr>
        <w:t>Goal</w:t>
      </w:r>
    </w:p>
    <w:p w14:paraId="073131F4" w14:textId="77777777" w:rsidR="0002582F" w:rsidRDefault="00584B97">
      <w:pPr>
        <w:spacing w:after="120" w:line="360" w:lineRule="auto"/>
        <w:jc w:val="both"/>
      </w:pPr>
      <w:r>
        <w:t>Load staging data into Data Vault 2.0 structures following hub-satellite-link patterns with hash key generation and change detection.</w:t>
      </w:r>
    </w:p>
    <w:p w14:paraId="055614CB" w14:textId="77777777" w:rsidR="0002582F" w:rsidRDefault="00584B97">
      <w:pPr>
        <w:spacing w:before="240" w:after="120"/>
      </w:pPr>
      <w:r>
        <w:rPr>
          <w:b/>
          <w:bCs/>
        </w:rPr>
        <w:t>Hub Loading</w:t>
      </w:r>
    </w:p>
    <w:p w14:paraId="5268573C" w14:textId="77777777" w:rsidR="0002582F" w:rsidRDefault="00CF5F05" w:rsidP="003A1A5D">
      <w:pPr>
        <w:spacing w:after="120" w:line="360" w:lineRule="auto"/>
        <w:jc w:val="both"/>
      </w:pPr>
      <w:r>
        <w:t>Nine Hub SSIS packages insert new business keys from staging into Hub tables. Each package generates a SHA-256 hash key from the business key using HASHBYTES(’SHA2_256’), checks for existence using a LEFT JOIN with NULL check, and inserts only new records. Hub tables are append-only and never updated or deleted.</w:t>
      </w:r>
    </w:p>
    <w:p w14:paraId="07E76813" w14:textId="77777777" w:rsidR="0002582F" w:rsidRDefault="00584B97">
      <w:pPr>
        <w:spacing w:before="240" w:after="120"/>
      </w:pPr>
      <w:r>
        <w:rPr>
          <w:b/>
          <w:bCs/>
        </w:rPr>
        <w:t>Satellite Loading</w:t>
      </w:r>
    </w:p>
    <w:p w14:paraId="53905B1F" w14:textId="77777777" w:rsidR="0002582F" w:rsidRDefault="00584B97">
      <w:pPr>
        <w:spacing w:after="120" w:line="360" w:lineRule="auto"/>
        <w:jc w:val="both"/>
      </w:pPr>
      <w:r>
        <w:t>Nine Satellite SSIS packages detect attribute changes using hash difference values. For each staging record, the Data Flow task generates a HashDiff from concatenated attribute values and compares it against the current active Satellite record. Only records with changed attributes are inserted, maintaining a complete change history. The previous active record's LoadEndDateTime is updated to close out that version.</w:t>
      </w:r>
    </w:p>
    <w:p w14:paraId="64049345" w14:textId="77777777" w:rsidR="0002582F" w:rsidRDefault="00584B97">
      <w:pPr>
        <w:spacing w:before="240" w:after="120"/>
      </w:pPr>
      <w:r>
        <w:rPr>
          <w:b/>
          <w:bCs/>
        </w:rPr>
        <w:t>Link Loading</w:t>
      </w:r>
    </w:p>
    <w:p w14:paraId="1E92A432" w14:textId="77777777" w:rsidR="0002582F" w:rsidRDefault="00584B97" w:rsidP="003A1A5D">
      <w:pPr>
        <w:spacing w:after="120" w:line="360" w:lineRule="auto"/>
        <w:jc w:val="both"/>
      </w:pPr>
      <w:r>
        <w:t>Five Link SSIS packages capture relationships between business entities. Each Link record stores hash keys of the related Hubs along with its own composite hash key. Like Hubs, Links are insert-only and never modified.</w:t>
      </w:r>
    </w:p>
    <w:p w14:paraId="7AB1DBBE" w14:textId="77777777" w:rsidR="0002582F" w:rsidRDefault="00870962">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3926"/>
        <w:gridCol w:w="3239"/>
      </w:tblGrid>
      <w:tr w:rsidR="0002582F" w14:paraId="4A1A3D55" w14:textId="77777777" w:rsidTr="00733749">
        <w:tc>
          <w:tcPr>
            <w:tcW w:w="1141"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447F01A" w14:textId="77777777" w:rsidR="0002582F" w:rsidRDefault="00584B97">
            <w:pPr>
              <w:jc w:val="center"/>
            </w:pPr>
            <w:r>
              <w:rPr>
                <w:b/>
                <w:bCs/>
              </w:rPr>
              <w:t>Type</w:t>
            </w:r>
          </w:p>
        </w:tc>
        <w:tc>
          <w:tcPr>
            <w:tcW w:w="392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6D2D476" w14:textId="77777777" w:rsidR="0002582F" w:rsidRDefault="00584B97">
            <w:pPr>
              <w:jc w:val="center"/>
            </w:pPr>
            <w:r>
              <w:rPr>
                <w:b/>
                <w:bCs/>
              </w:rPr>
              <w:t>SSIS Package</w:t>
            </w:r>
          </w:p>
        </w:tc>
        <w:tc>
          <w:tcPr>
            <w:tcW w:w="3239"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12D837F" w14:textId="77777777" w:rsidR="0002582F" w:rsidRDefault="00584B97">
            <w:pPr>
              <w:jc w:val="center"/>
            </w:pPr>
            <w:r>
              <w:rPr>
                <w:b/>
                <w:bCs/>
              </w:rPr>
              <w:t>Description</w:t>
            </w:r>
          </w:p>
        </w:tc>
      </w:tr>
      <w:tr w:rsidR="0002582F" w14:paraId="1EDB081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AFC76F"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82E5A9" w14:textId="77777777" w:rsidR="0002582F" w:rsidRDefault="00584B97">
            <w:pPr>
              <w:jc w:val="center"/>
            </w:pPr>
            <w:r>
              <w:t>BRZ_HUB_Taxpayer.dtsx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15372" w14:textId="77777777" w:rsidR="0002582F" w:rsidRDefault="00584B97">
            <w:pPr>
              <w:jc w:val="center"/>
            </w:pPr>
            <w:r>
              <w:t>Load taxpayer business keys (TaxID)</w:t>
            </w:r>
          </w:p>
        </w:tc>
      </w:tr>
      <w:tr w:rsidR="0002582F" w14:paraId="1306A007"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D245BA"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C9D593" w14:textId="77777777" w:rsidR="0002582F" w:rsidRDefault="00584B97">
            <w:pPr>
              <w:jc w:val="center"/>
            </w:pPr>
            <w:r>
              <w:t>BRZ_HUB_Declaration.dtsx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133C8D" w14:textId="77777777" w:rsidR="0002582F" w:rsidRDefault="00584B97">
            <w:pPr>
              <w:jc w:val="center"/>
            </w:pPr>
            <w:r>
              <w:t>Load declaration business keys (DeclarationID)</w:t>
            </w:r>
          </w:p>
        </w:tc>
      </w:tr>
      <w:tr w:rsidR="0002582F" w14:paraId="4F9E01E6"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35E5DE" w14:textId="77777777" w:rsidR="0002582F" w:rsidRDefault="00584B97">
            <w:r>
              <w:lastRenderedPageBreak/>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02767" w14:textId="77777777" w:rsidR="0002582F" w:rsidRDefault="00584B97">
            <w:pPr>
              <w:jc w:val="center"/>
            </w:pPr>
            <w:r>
              <w:t>BRZ_HUB_Payment.dtsx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46546" w14:textId="77777777" w:rsidR="0002582F" w:rsidRDefault="00584B97">
            <w:pPr>
              <w:jc w:val="center"/>
            </w:pPr>
            <w:r>
              <w:t>Load payment business keys (PaymentID)</w:t>
            </w:r>
          </w:p>
        </w:tc>
      </w:tr>
      <w:tr w:rsidR="0002582F" w14:paraId="25654FBE"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BBBBA"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DD357" w14:textId="77777777" w:rsidR="0002582F" w:rsidRDefault="00584B97">
            <w:pPr>
              <w:jc w:val="center"/>
            </w:pPr>
            <w:r>
              <w:t>BRZ_HUB_Officer.dtsx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1ABB6" w14:textId="77777777" w:rsidR="0002582F" w:rsidRDefault="00584B97">
            <w:pPr>
              <w:jc w:val="center"/>
            </w:pPr>
            <w:r>
              <w:t>Load officer business keys (OfficerCode)</w:t>
            </w:r>
          </w:p>
        </w:tc>
      </w:tr>
      <w:tr w:rsidR="0002582F" w14:paraId="022DBA60"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0F1B5"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583BF" w14:textId="77777777" w:rsidR="0002582F" w:rsidRDefault="00584B97">
            <w:pPr>
              <w:jc w:val="center"/>
            </w:pPr>
            <w:r>
              <w:t>BRZ_HUB_Owner.dtsx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0C0BCD" w14:textId="77777777" w:rsidR="0002582F" w:rsidRDefault="00584B97">
            <w:pPr>
              <w:jc w:val="center"/>
            </w:pPr>
            <w:r>
              <w:t>Load owner business keys (OwnerID)</w:t>
            </w:r>
          </w:p>
        </w:tc>
      </w:tr>
      <w:tr w:rsidR="0002582F" w14:paraId="460AEFB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53B4F1"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40A5" w14:textId="77777777" w:rsidR="0002582F" w:rsidRDefault="00584B97">
            <w:pPr>
              <w:jc w:val="center"/>
            </w:pPr>
            <w:r>
              <w:t>BRZ_HUB_Category.dtsx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9C22B" w14:textId="77777777" w:rsidR="0002582F" w:rsidRDefault="00584B97">
            <w:pPr>
              <w:jc w:val="center"/>
            </w:pPr>
            <w:r>
              <w:t>Load category business keys (CategoryID)</w:t>
            </w:r>
          </w:p>
        </w:tc>
      </w:tr>
      <w:tr w:rsidR="0002582F" w14:paraId="3BF8CA5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B48AD"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3FDEBA" w14:textId="77777777" w:rsidR="0002582F" w:rsidRDefault="00584B97">
            <w:pPr>
              <w:jc w:val="center"/>
            </w:pPr>
            <w:r>
              <w:t>BRZ_HUB_Structure.dtsx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06329" w14:textId="77777777" w:rsidR="0002582F" w:rsidRDefault="00584B97">
            <w:pPr>
              <w:jc w:val="center"/>
            </w:pPr>
            <w:r>
              <w:t>Load structure business keys (StructureID)</w:t>
            </w:r>
          </w:p>
        </w:tc>
      </w:tr>
      <w:tr w:rsidR="0002582F" w14:paraId="792C7688"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77A9D9"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BCACA" w14:textId="77777777" w:rsidR="0002582F" w:rsidRDefault="00584B97">
            <w:pPr>
              <w:jc w:val="center"/>
            </w:pPr>
            <w:r>
              <w:t>BRZ_HUB_Activity.dtsx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5F82DE" w14:textId="77777777" w:rsidR="0002582F" w:rsidRDefault="00584B97">
            <w:pPr>
              <w:jc w:val="center"/>
            </w:pPr>
            <w:r>
              <w:t>Load activity business keys (ActivityID)</w:t>
            </w:r>
          </w:p>
        </w:tc>
      </w:tr>
      <w:tr w:rsidR="0002582F" w14:paraId="3B7A9C9B"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CC3139" w14:textId="77777777" w:rsidR="0002582F" w:rsidRDefault="00584B97">
            <w:r>
              <w:t>Hub</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892E3F" w14:textId="77777777" w:rsidR="0002582F" w:rsidRDefault="00584B97">
            <w:pPr>
              <w:jc w:val="center"/>
            </w:pPr>
            <w:r>
              <w:t>BRZ_HUB_AnnualDecl.dtsx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C01F39" w14:textId="77777777" w:rsidR="0002582F" w:rsidRDefault="00584B97">
            <w:pPr>
              <w:jc w:val="center"/>
            </w:pPr>
            <w:r>
              <w:t>Load annual declaration business keys (AnnualDeclarationID)</w:t>
            </w:r>
          </w:p>
        </w:tc>
      </w:tr>
      <w:tr w:rsidR="0002582F" w14:paraId="18A59846"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6CA69"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011C2" w14:textId="77777777" w:rsidR="0002582F" w:rsidRDefault="00584B97">
            <w:pPr>
              <w:jc w:val="center"/>
            </w:pPr>
            <w:r>
              <w:t>BRZ_SAT_Taxpayer.dtsx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5623BC" w14:textId="77777777" w:rsidR="0002582F" w:rsidRDefault="00584B97">
            <w:pPr>
              <w:jc w:val="center"/>
            </w:pPr>
            <w:r>
              <w:t>Track taxpayer attribute changes</w:t>
            </w:r>
          </w:p>
        </w:tc>
      </w:tr>
      <w:tr w:rsidR="0002582F" w14:paraId="2F7EE3B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CF7904"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626225" w14:textId="77777777" w:rsidR="0002582F" w:rsidRDefault="00584B97">
            <w:pPr>
              <w:jc w:val="center"/>
            </w:pPr>
            <w:r>
              <w:t>BRZ_SAT_MonthlyDecl.dtsx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5C2185" w14:textId="77777777" w:rsidR="0002582F" w:rsidRDefault="00584B97">
            <w:pPr>
              <w:jc w:val="center"/>
            </w:pPr>
            <w:r>
              <w:t>Track monthly declaration attribute changes</w:t>
            </w:r>
          </w:p>
        </w:tc>
      </w:tr>
      <w:tr w:rsidR="0002582F" w14:paraId="74C9EB1B"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F32C84"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FF848A" w14:textId="77777777" w:rsidR="0002582F" w:rsidRDefault="00584B97">
            <w:pPr>
              <w:jc w:val="center"/>
            </w:pPr>
            <w:r>
              <w:t>BRZ_SAT_Payment.dtsx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8C9200" w14:textId="77777777" w:rsidR="0002582F" w:rsidRDefault="00584B97">
            <w:pPr>
              <w:jc w:val="center"/>
            </w:pPr>
            <w:r>
              <w:t>Track payment attribute changes</w:t>
            </w:r>
          </w:p>
        </w:tc>
      </w:tr>
      <w:tr w:rsidR="0002582F" w14:paraId="336AE269"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D543D"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A54B28" w14:textId="77777777" w:rsidR="0002582F" w:rsidRDefault="00584B97">
            <w:pPr>
              <w:jc w:val="center"/>
            </w:pPr>
            <w:r>
              <w:t>BRZ_SAT_Officer.dtsx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40EA56" w14:textId="77777777" w:rsidR="0002582F" w:rsidRDefault="00584B97">
            <w:pPr>
              <w:jc w:val="center"/>
            </w:pPr>
            <w:r>
              <w:t>Track officer attribute changes</w:t>
            </w:r>
          </w:p>
        </w:tc>
      </w:tr>
      <w:tr w:rsidR="0002582F" w14:paraId="6CAAE4A0"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CAD70"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166C9E" w14:textId="77777777" w:rsidR="0002582F" w:rsidRDefault="00584B97">
            <w:pPr>
              <w:jc w:val="center"/>
            </w:pPr>
            <w:r>
              <w:t>BRZ_SAT_Owner.dtsx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51B574" w14:textId="77777777" w:rsidR="0002582F" w:rsidRDefault="00584B97">
            <w:pPr>
              <w:jc w:val="center"/>
            </w:pPr>
            <w:r>
              <w:t>Track owner attribute changes</w:t>
            </w:r>
          </w:p>
        </w:tc>
      </w:tr>
      <w:tr w:rsidR="0002582F" w14:paraId="4CADB374"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1C4E2"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BB0E90" w14:textId="77777777" w:rsidR="0002582F" w:rsidRDefault="00584B97">
            <w:pPr>
              <w:jc w:val="center"/>
            </w:pPr>
            <w:r>
              <w:t>BRZ_SAT_Category.dtsx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A528D" w14:textId="77777777" w:rsidR="0002582F" w:rsidRDefault="00584B97">
            <w:pPr>
              <w:jc w:val="center"/>
            </w:pPr>
            <w:r>
              <w:t>Track category attribute changes</w:t>
            </w:r>
          </w:p>
        </w:tc>
      </w:tr>
      <w:tr w:rsidR="0002582F" w14:paraId="38D5ED1F"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A46E0"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0DE221" w14:textId="77777777" w:rsidR="0002582F" w:rsidRDefault="00584B97">
            <w:pPr>
              <w:jc w:val="center"/>
            </w:pPr>
            <w:r>
              <w:t>BRZ_SAT_Structure.dtsx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A8F543" w14:textId="77777777" w:rsidR="0002582F" w:rsidRDefault="00584B97">
            <w:pPr>
              <w:jc w:val="center"/>
            </w:pPr>
            <w:r>
              <w:t>Track structure attribute changes</w:t>
            </w:r>
          </w:p>
        </w:tc>
      </w:tr>
      <w:tr w:rsidR="0002582F" w14:paraId="61832F71"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F699AE"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24C66" w14:textId="77777777" w:rsidR="0002582F" w:rsidRDefault="00584B97">
            <w:pPr>
              <w:jc w:val="center"/>
            </w:pPr>
            <w:r>
              <w:t>BRZ_SAT_Activity.dtsx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E9DAFE" w14:textId="77777777" w:rsidR="0002582F" w:rsidRDefault="00584B97">
            <w:pPr>
              <w:jc w:val="center"/>
            </w:pPr>
            <w:r>
              <w:t>Track activity attribute changes</w:t>
            </w:r>
          </w:p>
        </w:tc>
      </w:tr>
      <w:tr w:rsidR="0002582F" w14:paraId="7833563D"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FF4EC" w14:textId="77777777" w:rsidR="0002582F" w:rsidRDefault="00584B97">
            <w:r>
              <w:t>Satellite</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23A04E" w14:textId="77777777" w:rsidR="0002582F" w:rsidRDefault="00584B97">
            <w:pPr>
              <w:jc w:val="center"/>
            </w:pPr>
            <w:r>
              <w:t>BRZ_SAT_AnnualDecl.dtsx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C9AE5F" w14:textId="77777777" w:rsidR="0002582F" w:rsidRDefault="00584B97">
            <w:pPr>
              <w:jc w:val="center"/>
            </w:pPr>
            <w:r>
              <w:t>Track annual declaration attribute changes</w:t>
            </w:r>
          </w:p>
        </w:tc>
      </w:tr>
      <w:tr w:rsidR="0002582F" w14:paraId="6AAFA0F9"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0595F"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F16B0D" w14:textId="77777777" w:rsidR="0002582F" w:rsidRDefault="00584B97">
            <w:pPr>
              <w:jc w:val="center"/>
            </w:pPr>
            <w:r>
              <w:t>BRZ_LNK_TaxpayerDeclaration.dtsx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A4ADE3" w14:textId="77777777" w:rsidR="0002582F" w:rsidRDefault="00584B97">
            <w:pPr>
              <w:jc w:val="center"/>
            </w:pPr>
            <w:r>
              <w:t>Taxpayer-Declaration relationship</w:t>
            </w:r>
          </w:p>
        </w:tc>
      </w:tr>
      <w:tr w:rsidR="0002582F" w14:paraId="1611834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BF638B"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ACBB3" w14:textId="77777777" w:rsidR="0002582F" w:rsidRDefault="00584B97">
            <w:pPr>
              <w:jc w:val="center"/>
            </w:pPr>
            <w:r>
              <w:t>BRZ_LNK_DeclarationPayment.dtsx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563C7" w14:textId="77777777" w:rsidR="0002582F" w:rsidRDefault="00584B97">
            <w:pPr>
              <w:jc w:val="center"/>
            </w:pPr>
            <w:r>
              <w:t>Declaration-Payment relationship</w:t>
            </w:r>
          </w:p>
        </w:tc>
      </w:tr>
      <w:tr w:rsidR="0002582F" w14:paraId="61979FB5"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E677FD"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95F109" w14:textId="77777777" w:rsidR="0002582F" w:rsidRDefault="00584B97">
            <w:pPr>
              <w:jc w:val="center"/>
            </w:pPr>
            <w:r>
              <w:t>BRZ_LNK_TaxpayerOfficer.dtsx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4CD517" w14:textId="77777777" w:rsidR="0002582F" w:rsidRDefault="00584B97">
            <w:pPr>
              <w:jc w:val="center"/>
            </w:pPr>
            <w:r>
              <w:t>Taxpayer-Officer relationship</w:t>
            </w:r>
          </w:p>
        </w:tc>
      </w:tr>
      <w:tr w:rsidR="0002582F" w14:paraId="1A00641A"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6C01E"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94FED1" w14:textId="77777777" w:rsidR="0002582F" w:rsidRDefault="00584B97">
            <w:pPr>
              <w:jc w:val="center"/>
            </w:pPr>
            <w:r>
              <w:t>BRZ_LNK_TaxpayerAnnualDecl.dtsx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004915" w14:textId="77777777" w:rsidR="0002582F" w:rsidRDefault="00584B97">
            <w:pPr>
              <w:jc w:val="center"/>
            </w:pPr>
            <w:r>
              <w:t>Taxpayer-AnnualDeclaration relationship</w:t>
            </w:r>
          </w:p>
        </w:tc>
      </w:tr>
      <w:tr w:rsidR="0002582F" w14:paraId="6BA14D42" w14:textId="77777777" w:rsidTr="00733749">
        <w:tc>
          <w:tcPr>
            <w:tcW w:w="1141"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CF923" w14:textId="77777777" w:rsidR="0002582F" w:rsidRDefault="00584B97">
            <w:r>
              <w:t>Link</w:t>
            </w:r>
          </w:p>
        </w:tc>
        <w:tc>
          <w:tcPr>
            <w:tcW w:w="392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BE7654" w14:textId="77777777" w:rsidR="0002582F" w:rsidRDefault="00584B97">
            <w:pPr>
              <w:jc w:val="center"/>
            </w:pPr>
            <w:r>
              <w:t>BRZ_LNK_TaxpayerOwner.dtsx</w:t>
            </w:r>
          </w:p>
        </w:tc>
        <w:tc>
          <w:tcPr>
            <w:tcW w:w="32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E3A58" w14:textId="77777777" w:rsidR="0002582F" w:rsidRDefault="00584B97">
            <w:pPr>
              <w:jc w:val="center"/>
            </w:pPr>
            <w:r>
              <w:t>Taxpayer-Owner relationship</w:t>
            </w:r>
          </w:p>
        </w:tc>
      </w:tr>
    </w:tbl>
    <w:p w14:paraId="261DD098" w14:textId="77777777" w:rsidR="003A1A5D" w:rsidRDefault="003A1A5D">
      <w:pPr>
        <w:spacing w:before="360" w:after="200"/>
        <w:rPr>
          <w:b/>
          <w:bCs/>
          <w:sz w:val="28"/>
          <w:szCs w:val="28"/>
        </w:rPr>
      </w:pPr>
    </w:p>
    <w:p w14:paraId="22AA4554" w14:textId="77777777" w:rsidR="0002582F" w:rsidRDefault="00584B97">
      <w:pPr>
        <w:spacing w:before="360" w:after="200"/>
      </w:pPr>
      <w:r>
        <w:rPr>
          <w:b/>
          <w:bCs/>
          <w:sz w:val="28"/>
          <w:szCs w:val="28"/>
        </w:rPr>
        <w:lastRenderedPageBreak/>
        <w:t>4.3 Silver Layer Implementation (Business Vault)</w:t>
      </w:r>
    </w:p>
    <w:p w14:paraId="79325D76" w14:textId="77777777" w:rsidR="0002582F" w:rsidRDefault="00584B97">
      <w:pPr>
        <w:spacing w:before="240" w:after="120"/>
      </w:pPr>
      <w:r>
        <w:rPr>
          <w:b/>
          <w:bCs/>
        </w:rPr>
        <w:t>Goal</w:t>
      </w:r>
    </w:p>
    <w:p w14:paraId="1C386FAE" w14:textId="77777777" w:rsidR="0002582F" w:rsidRDefault="00584B97" w:rsidP="00971FC8">
      <w:pPr>
        <w:spacing w:after="120" w:line="360" w:lineRule="auto"/>
        <w:jc w:val="both"/>
      </w:pPr>
      <w:r>
        <w:t>Transform raw vault data into business-enriched constructs that simplify querying and provide derived business metrics.</w:t>
      </w:r>
    </w:p>
    <w:p w14:paraId="3C212AC5" w14:textId="77777777" w:rsidR="0002582F" w:rsidRDefault="00584B97">
      <w:pPr>
        <w:spacing w:before="240" w:after="120"/>
      </w:pPr>
      <w:r>
        <w:rPr>
          <w:b/>
          <w:bCs/>
        </w:rPr>
        <w:t>Point-in-Time Tables</w:t>
      </w:r>
    </w:p>
    <w:p w14:paraId="5F72A91F" w14:textId="77777777" w:rsidR="0002582F" w:rsidRDefault="00584B97" w:rsidP="00971FC8">
      <w:pPr>
        <w:spacing w:after="120" w:line="360" w:lineRule="auto"/>
        <w:jc w:val="both"/>
      </w:pPr>
      <w:r>
        <w:t>Three PIT SSIS packages create daily snapshots by cross-applying the latest active Satellite record for each Hub at the specified snapshot date. This pre-computation eliminates the complex temporal joins that would otherwise be required to query satellite data as-of a specific date.</w:t>
      </w:r>
    </w:p>
    <w:p w14:paraId="4CCEF722" w14:textId="77777777" w:rsidR="0002582F" w:rsidRDefault="00584B97">
      <w:pPr>
        <w:spacing w:before="240" w:after="120"/>
      </w:pPr>
      <w:r>
        <w:rPr>
          <w:b/>
          <w:bCs/>
        </w:rPr>
        <w:t>Bridge Table</w:t>
      </w:r>
    </w:p>
    <w:p w14:paraId="3AEBAA45" w14:textId="77777777" w:rsidR="0002582F" w:rsidRDefault="00584B97" w:rsidP="00971FC8">
      <w:pPr>
        <w:spacing w:after="120" w:line="360" w:lineRule="auto"/>
        <w:jc w:val="both"/>
      </w:pPr>
      <w:r>
        <w:t>The BRG_Taxpayer_Owner bridge pre-joins the Taxpayer-Owner link with current satellite data from both sides, providing a denormalized view of taxpayer-owner relationships with full attribute details.</w:t>
      </w:r>
    </w:p>
    <w:p w14:paraId="7DEFE783" w14:textId="77777777" w:rsidR="0002582F" w:rsidRDefault="00584B97">
      <w:pPr>
        <w:spacing w:before="240" w:after="120"/>
      </w:pPr>
      <w:r>
        <w:rPr>
          <w:b/>
          <w:bCs/>
        </w:rPr>
        <w:t>Business Vault Tables</w:t>
      </w:r>
    </w:p>
    <w:p w14:paraId="7791939C" w14:textId="77777777" w:rsidR="0002582F" w:rsidRDefault="00584B97">
      <w:pPr>
        <w:spacing w:after="120" w:line="360" w:lineRule="auto"/>
        <w:jc w:val="both"/>
      </w:pPr>
      <w:r>
        <w:t>BUS_ComplianceScore calculates a composite compliance rating (0-100) for each taxpayer based on multiple factors: declaration submission timeliness, payment completion rates, penalty frequency, and historical compliance patterns. The scoring algorithm weights each factor to produce an actionable risk assessment.</w:t>
      </w:r>
    </w:p>
    <w:p w14:paraId="26D8ADCD" w14:textId="77777777" w:rsidR="0002582F" w:rsidRDefault="00584B97" w:rsidP="00971FC8">
      <w:pPr>
        <w:spacing w:after="120" w:line="360" w:lineRule="auto"/>
        <w:jc w:val="both"/>
      </w:pPr>
      <w:r>
        <w:t>BUS_MonthlyMetrics aggregates detailed monthly metrics per taxpayer including total revenue, total tax, payment amounts, declaration counts, and derived ratios. These pre-computed metrics serve as building blocks for Gold layer fact tables and direct analytical queries.</w:t>
      </w:r>
    </w:p>
    <w:p w14:paraId="61905B20" w14:textId="77777777" w:rsidR="0002582F" w:rsidRDefault="003E0F63">
      <w:pPr>
        <w:spacing w:before="240" w:after="120"/>
      </w:pPr>
      <w:r>
        <w:rPr>
          <w:b/>
          <w:bCs/>
        </w:rPr>
        <w:t>SSIS Packages Implemented</w:t>
      </w:r>
    </w:p>
    <w:p w14:paraId="7A04C9AA"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3506"/>
      </w:tblGrid>
      <w:tr w:rsidR="0002582F" w14:paraId="573C042A" w14:textId="77777777">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4B9864E" w14:textId="77777777" w:rsidR="0002582F" w:rsidRDefault="00584B97">
            <w:pPr>
              <w:jc w:val="center"/>
            </w:pPr>
            <w:r>
              <w:rPr>
                <w:b/>
                <w:bCs/>
              </w:rPr>
              <w:t>Type</w:t>
            </w:r>
          </w:p>
        </w:tc>
        <w:tc>
          <w:tcPr>
            <w:tcW w:w="3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C622870" w14:textId="77777777" w:rsidR="0002582F" w:rsidRDefault="00584B97">
            <w:pPr>
              <w:jc w:val="center"/>
            </w:pPr>
            <w:r>
              <w:rPr>
                <w:b/>
                <w:bCs/>
              </w:rPr>
              <w:t>SSIS Package</w:t>
            </w:r>
          </w:p>
        </w:tc>
        <w:tc>
          <w:tcPr>
            <w:tcW w:w="35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5CB6432D" w14:textId="77777777" w:rsidR="0002582F" w:rsidRDefault="00584B97">
            <w:pPr>
              <w:jc w:val="center"/>
            </w:pPr>
            <w:r>
              <w:rPr>
                <w:b/>
                <w:bCs/>
              </w:rPr>
              <w:t>Description</w:t>
            </w:r>
          </w:p>
        </w:tc>
      </w:tr>
      <w:tr w:rsidR="0002582F" w14:paraId="336A7435"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8B1E6"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4D9AF3" w14:textId="77777777" w:rsidR="0002582F" w:rsidRDefault="00584B97">
            <w:pPr>
              <w:jc w:val="center"/>
            </w:pPr>
            <w:r>
              <w:t>SLV_PIT_Taxpayer.dtsx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3E2050" w14:textId="77777777" w:rsidR="0002582F" w:rsidRDefault="00584B97">
            <w:pPr>
              <w:jc w:val="center"/>
            </w:pPr>
            <w:r>
              <w:t>Snapshot of taxpayer attributes at a point in time</w:t>
            </w:r>
          </w:p>
        </w:tc>
      </w:tr>
      <w:tr w:rsidR="0002582F" w14:paraId="79D80900"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F8D240"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68F2F" w14:textId="77777777" w:rsidR="0002582F" w:rsidRDefault="00584B97">
            <w:pPr>
              <w:jc w:val="center"/>
            </w:pPr>
            <w:r>
              <w:t>SLV_PIT_Declaration.dtsx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CFBECF" w14:textId="77777777" w:rsidR="0002582F" w:rsidRDefault="00584B97">
            <w:pPr>
              <w:jc w:val="center"/>
            </w:pPr>
            <w:r>
              <w:t>Snapshot of declaration attributes at a point in time</w:t>
            </w:r>
          </w:p>
        </w:tc>
      </w:tr>
      <w:tr w:rsidR="0002582F" w14:paraId="5720D6A1"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E443A" w14:textId="77777777" w:rsidR="0002582F" w:rsidRDefault="00584B97">
            <w:r>
              <w:t>PIT</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C4F65" w14:textId="77777777" w:rsidR="0002582F" w:rsidRDefault="00584B97">
            <w:pPr>
              <w:jc w:val="center"/>
            </w:pPr>
            <w:r>
              <w:t>SLV_PIT_Payment.dtsx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AEA5F0" w14:textId="77777777" w:rsidR="0002582F" w:rsidRDefault="00584B97">
            <w:pPr>
              <w:jc w:val="center"/>
            </w:pPr>
            <w:r>
              <w:t>Snapshot of payment attributes at a point in time</w:t>
            </w:r>
          </w:p>
        </w:tc>
      </w:tr>
      <w:tr w:rsidR="0002582F" w14:paraId="7B4AE1E2"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6D4A7" w14:textId="77777777" w:rsidR="0002582F" w:rsidRDefault="00584B97">
            <w:r>
              <w:lastRenderedPageBreak/>
              <w:t>Bridge</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A8CF4D" w14:textId="77777777" w:rsidR="0002582F" w:rsidRDefault="00584B97">
            <w:pPr>
              <w:jc w:val="center"/>
            </w:pPr>
            <w:r>
              <w:t>SLV_BRG_Taxpayer_Owner.dtsx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25A57F" w14:textId="77777777" w:rsidR="0002582F" w:rsidRDefault="00584B97">
            <w:pPr>
              <w:jc w:val="center"/>
            </w:pPr>
            <w:r>
              <w:t>Pre-joined taxpayer-owner relationship details</w:t>
            </w:r>
          </w:p>
        </w:tc>
      </w:tr>
      <w:tr w:rsidR="0002582F" w14:paraId="4B73AE87"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C898E9"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9ED538" w14:textId="77777777" w:rsidR="0002582F" w:rsidRDefault="00584B97">
            <w:pPr>
              <w:jc w:val="center"/>
            </w:pPr>
            <w:r>
              <w:t>SLV_BUS_ComplianceScore.dtsx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6B67D" w14:textId="77777777" w:rsidR="0002582F" w:rsidRDefault="00584B97">
            <w:pPr>
              <w:jc w:val="center"/>
            </w:pPr>
            <w:r>
              <w:t>Taxpayer compliance scoring (0-100 scale)</w:t>
            </w:r>
          </w:p>
        </w:tc>
      </w:tr>
      <w:tr w:rsidR="0002582F" w14:paraId="2D5365B4"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FB5812" w14:textId="77777777" w:rsidR="0002582F" w:rsidRDefault="00584B97">
            <w:r>
              <w:t>Business</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6E7B03" w14:textId="77777777" w:rsidR="0002582F" w:rsidRDefault="00584B97">
            <w:pPr>
              <w:jc w:val="center"/>
            </w:pPr>
            <w:r>
              <w:t>SLV_BUS_MonthlyMetrics.dtsx</w:t>
            </w:r>
          </w:p>
        </w:tc>
        <w:tc>
          <w:tcPr>
            <w:tcW w:w="35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71FF14" w14:textId="77777777" w:rsidR="0002582F" w:rsidRDefault="00584B97">
            <w:pPr>
              <w:jc w:val="center"/>
            </w:pPr>
            <w:r>
              <w:t>Monthly aggregated metrics per taxpayer</w:t>
            </w:r>
          </w:p>
        </w:tc>
      </w:tr>
    </w:tbl>
    <w:p w14:paraId="73717025" w14:textId="77777777" w:rsidR="0002582F" w:rsidRDefault="00584B97">
      <w:pPr>
        <w:spacing w:before="360" w:after="200"/>
      </w:pPr>
      <w:r>
        <w:rPr>
          <w:b/>
          <w:bCs/>
          <w:sz w:val="28"/>
          <w:szCs w:val="28"/>
        </w:rPr>
        <w:t>4.4 Gold Layer Implementation (Information Vault)</w:t>
      </w:r>
    </w:p>
    <w:p w14:paraId="61E83FC3" w14:textId="77777777" w:rsidR="0002582F" w:rsidRDefault="00584B97">
      <w:pPr>
        <w:spacing w:before="240" w:after="120"/>
      </w:pPr>
      <w:r>
        <w:rPr>
          <w:b/>
          <w:bCs/>
        </w:rPr>
        <w:t>Goal</w:t>
      </w:r>
    </w:p>
    <w:p w14:paraId="25E313A7" w14:textId="77777777" w:rsidR="0002582F" w:rsidRDefault="00584B97" w:rsidP="00971FC8">
      <w:pPr>
        <w:spacing w:after="120" w:line="360" w:lineRule="auto"/>
        <w:jc w:val="both"/>
      </w:pPr>
      <w:r>
        <w:t>Deliver a consumption-ready star schema information vault for business intelligence reporting and dashboard creation.</w:t>
      </w:r>
    </w:p>
    <w:p w14:paraId="1375B228" w14:textId="77777777" w:rsidR="0002582F" w:rsidRDefault="00584B97">
      <w:pPr>
        <w:spacing w:before="240" w:after="120"/>
      </w:pPr>
      <w:r>
        <w:rPr>
          <w:b/>
          <w:bCs/>
        </w:rPr>
        <w:t>Dimension Tables</w:t>
      </w:r>
    </w:p>
    <w:p w14:paraId="25405CC2" w14:textId="77777777" w:rsidR="0002582F" w:rsidRDefault="00584B97" w:rsidP="00971FC8">
      <w:pPr>
        <w:spacing w:after="120" w:line="360" w:lineRule="auto"/>
        <w:jc w:val="both"/>
      </w:pPr>
      <w:r>
        <w:t>Seven dimension tables were implemented. DIM_Taxpayer and DIM_Officer use SCD Type 2 with effective date ranges, current record flags, and hash key tracking for change detection. DIM_Date is populated using a date generation script that creates records for a configurable range of years with attributes including day of week, month name, quarter, fiscal year, and holiday flags.</w:t>
      </w:r>
    </w:p>
    <w:p w14:paraId="3133491B" w14:textId="77777777" w:rsidR="0002582F" w:rsidRDefault="00584B97">
      <w:pPr>
        <w:spacing w:before="240" w:after="120"/>
      </w:pPr>
      <w:r>
        <w:rPr>
          <w:b/>
          <w:bCs/>
        </w:rPr>
        <w:t>Fact Tables</w:t>
      </w:r>
    </w:p>
    <w:p w14:paraId="1788675B" w14:textId="77777777" w:rsidR="0002582F" w:rsidRDefault="00584B97" w:rsidP="00971FC8">
      <w:pPr>
        <w:spacing w:after="120" w:line="360" w:lineRule="auto"/>
        <w:jc w:val="both"/>
      </w:pPr>
      <w:r>
        <w:t>Four fact tables capture different analytical perspectives: FACT_MonthlyDeclaration stores declaration-level measures with dimension keys, FACT_Payment stores payment transactions, FACT_MonthlySnapshot provides pre-aggregated monthly summaries, and FACT_DeclarationLifecycle tracks the complete lifecycle of each declaration from submission to payment.</w:t>
      </w:r>
    </w:p>
    <w:p w14:paraId="66F1B9AA" w14:textId="77777777" w:rsidR="0002582F" w:rsidRDefault="00584B97" w:rsidP="0078311C">
      <w:pPr>
        <w:spacing w:before="240" w:after="120"/>
      </w:pPr>
      <w:r>
        <w:rPr>
          <w:b/>
          <w:bCs/>
        </w:rPr>
        <w:t>SSIS Packages Implemented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4033"/>
        <w:gridCol w:w="2705"/>
      </w:tblGrid>
      <w:tr w:rsidR="0002582F" w14:paraId="063918E1" w14:textId="77777777">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26CA405" w14:textId="77777777" w:rsidR="0002582F" w:rsidRDefault="00584B97">
            <w:pPr>
              <w:jc w:val="center"/>
            </w:pPr>
            <w:r>
              <w:rPr>
                <w:b/>
                <w:bCs/>
              </w:rPr>
              <w:t>Type</w:t>
            </w:r>
          </w:p>
        </w:tc>
        <w:tc>
          <w:tcPr>
            <w:tcW w:w="3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CDD37EB" w14:textId="77777777" w:rsidR="0002582F" w:rsidRDefault="00584B97">
            <w:pPr>
              <w:jc w:val="center"/>
            </w:pPr>
            <w:r>
              <w:rPr>
                <w:b/>
                <w:bCs/>
              </w:rPr>
              <w:t>SSIS Package</w:t>
            </w:r>
          </w:p>
        </w:tc>
        <w:tc>
          <w:tcPr>
            <w:tcW w:w="29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DB725FC" w14:textId="77777777" w:rsidR="0002582F" w:rsidRDefault="00584B97">
            <w:pPr>
              <w:jc w:val="center"/>
            </w:pPr>
            <w:r>
              <w:rPr>
                <w:b/>
                <w:bCs/>
              </w:rPr>
              <w:t>SCD Type</w:t>
            </w:r>
          </w:p>
        </w:tc>
      </w:tr>
      <w:tr w:rsidR="0002582F" w14:paraId="0F88AA2F"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7C2B88"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ED84C" w14:textId="77777777" w:rsidR="0002582F" w:rsidRDefault="00584B97" w:rsidP="00744C22">
            <w:r>
              <w:t>GLD_DIM_Taxpayer.dtsx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DCB7EC" w14:textId="77777777" w:rsidR="0002582F" w:rsidRDefault="00584B97">
            <w:pPr>
              <w:jc w:val="center"/>
            </w:pPr>
            <w:r>
              <w:t>Type 2</w:t>
            </w:r>
          </w:p>
        </w:tc>
      </w:tr>
      <w:tr w:rsidR="0002582F" w14:paraId="4C490462"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59190"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DF589" w14:textId="77777777" w:rsidR="0002582F" w:rsidRDefault="00584B97" w:rsidP="00744C22">
            <w:r>
              <w:t>GLD_DIM_Officer.dtsx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2179C4" w14:textId="77777777" w:rsidR="0002582F" w:rsidRDefault="00584B97">
            <w:pPr>
              <w:jc w:val="center"/>
            </w:pPr>
            <w:r>
              <w:t>Type 2</w:t>
            </w:r>
          </w:p>
        </w:tc>
      </w:tr>
      <w:tr w:rsidR="0002582F" w14:paraId="4325918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39F593"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ED74D" w14:textId="77777777" w:rsidR="0002582F" w:rsidRDefault="00584B97" w:rsidP="00744C22">
            <w:r>
              <w:t>GLD_DIM_Category.dtsx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68914" w14:textId="77777777" w:rsidR="0002582F" w:rsidRDefault="00584B97">
            <w:pPr>
              <w:jc w:val="center"/>
            </w:pPr>
            <w:r>
              <w:t>Type 1</w:t>
            </w:r>
          </w:p>
        </w:tc>
      </w:tr>
      <w:tr w:rsidR="0002582F" w14:paraId="13F9E9C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4C5936"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072170" w14:textId="77777777" w:rsidR="0002582F" w:rsidRDefault="00584B97" w:rsidP="00744C22">
            <w:r>
              <w:t>GLD_DIM_PaymentMethod.dtsx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9AC80F" w14:textId="77777777" w:rsidR="0002582F" w:rsidRDefault="00584B97">
            <w:pPr>
              <w:jc w:val="center"/>
            </w:pPr>
            <w:r>
              <w:t>Type 1</w:t>
            </w:r>
          </w:p>
        </w:tc>
      </w:tr>
      <w:tr w:rsidR="0002582F" w14:paraId="28D83D5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93FCA"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612ECE" w14:textId="77777777" w:rsidR="0002582F" w:rsidRDefault="00584B97" w:rsidP="00744C22">
            <w:r>
              <w:t>GLD_DIM_Activity.dtsx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D6995" w14:textId="77777777" w:rsidR="0002582F" w:rsidRDefault="00584B97">
            <w:pPr>
              <w:jc w:val="center"/>
            </w:pPr>
            <w:r>
              <w:t>Type 1</w:t>
            </w:r>
          </w:p>
        </w:tc>
      </w:tr>
      <w:tr w:rsidR="0002582F" w14:paraId="21BEB187"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50B25"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93F30" w14:textId="77777777" w:rsidR="0002582F" w:rsidRDefault="00584B97" w:rsidP="00744C22">
            <w:r>
              <w:t>GLD_DIM_Structure.dtsx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7A0FD8" w14:textId="77777777" w:rsidR="0002582F" w:rsidRDefault="00584B97">
            <w:pPr>
              <w:jc w:val="center"/>
            </w:pPr>
            <w:r>
              <w:t>Type 1</w:t>
            </w:r>
          </w:p>
        </w:tc>
      </w:tr>
      <w:tr w:rsidR="0002582F" w14:paraId="0A09673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D5CCA" w14:textId="77777777" w:rsidR="0002582F" w:rsidRDefault="00584B97">
            <w:r>
              <w:t>Dimension</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D7592" w14:textId="77777777" w:rsidR="0002582F" w:rsidRDefault="00584B97" w:rsidP="00744C22">
            <w:r>
              <w:t>GLD_DIM_Status.dtsx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420C1" w14:textId="77777777" w:rsidR="0002582F" w:rsidRDefault="00584B97">
            <w:pPr>
              <w:jc w:val="center"/>
            </w:pPr>
            <w:r>
              <w:t>Type 1</w:t>
            </w:r>
          </w:p>
        </w:tc>
      </w:tr>
      <w:tr w:rsidR="0002582F" w14:paraId="2334042D"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C9F11E"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3C598" w14:textId="77777777" w:rsidR="0002582F" w:rsidRDefault="00584B97" w:rsidP="00744C22">
            <w:r>
              <w:t>GLD_FACT_MonthlyDeclaration.dtsx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302CD1" w14:textId="77777777" w:rsidR="0002582F" w:rsidRDefault="00584B97">
            <w:pPr>
              <w:jc w:val="center"/>
            </w:pPr>
            <w:r>
              <w:t>-</w:t>
            </w:r>
          </w:p>
        </w:tc>
      </w:tr>
      <w:tr w:rsidR="0002582F" w14:paraId="47F90571"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0F94F" w14:textId="77777777" w:rsidR="0002582F" w:rsidRDefault="00584B97">
            <w:r>
              <w:lastRenderedPageBreak/>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B8FFB3" w14:textId="77777777" w:rsidR="0002582F" w:rsidRDefault="00584B97" w:rsidP="00744C22">
            <w:r>
              <w:t>GLD_FACT_Payment.dtsx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6521E" w14:textId="77777777" w:rsidR="0002582F" w:rsidRDefault="00584B97">
            <w:pPr>
              <w:jc w:val="center"/>
            </w:pPr>
            <w:r>
              <w:t>-</w:t>
            </w:r>
          </w:p>
        </w:tc>
      </w:tr>
      <w:tr w:rsidR="0002582F" w14:paraId="6E2AC4CB"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290E6"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DA104" w14:textId="77777777" w:rsidR="0002582F" w:rsidRDefault="00584B97" w:rsidP="00744C22">
            <w:r>
              <w:t>GLD_FACT_MonthlySnapshot.dtsx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671202" w14:textId="77777777" w:rsidR="0002582F" w:rsidRDefault="00584B97">
            <w:pPr>
              <w:jc w:val="center"/>
            </w:pPr>
            <w:r>
              <w:t>-</w:t>
            </w:r>
          </w:p>
        </w:tc>
      </w:tr>
      <w:tr w:rsidR="0002582F" w14:paraId="2E7ED194" w14:textId="77777777">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CC996D" w14:textId="77777777" w:rsidR="0002582F" w:rsidRDefault="00584B97">
            <w:r>
              <w:t>Fact</w:t>
            </w:r>
          </w:p>
        </w:tc>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6EA34" w14:textId="77777777" w:rsidR="0002582F" w:rsidRDefault="00584B97" w:rsidP="00744C22">
            <w:r>
              <w:t>GLD_FACT_DeclarationLifecycle.dtsx</w:t>
            </w:r>
          </w:p>
        </w:tc>
        <w:tc>
          <w:tcPr>
            <w:tcW w:w="29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F38D42" w14:textId="77777777" w:rsidR="0002582F" w:rsidRDefault="00584B97">
            <w:pPr>
              <w:jc w:val="center"/>
            </w:pPr>
            <w:r>
              <w:t>-</w:t>
            </w:r>
          </w:p>
        </w:tc>
      </w:tr>
    </w:tbl>
    <w:p w14:paraId="523AE1DF" w14:textId="77777777" w:rsidR="0002582F" w:rsidRDefault="00584B97">
      <w:pPr>
        <w:spacing w:before="360" w:after="200"/>
      </w:pPr>
      <w:r>
        <w:rPr>
          <w:b/>
          <w:bCs/>
          <w:sz w:val="28"/>
          <w:szCs w:val="28"/>
        </w:rPr>
        <w:t>4.5 Master Orchestration</w:t>
      </w:r>
    </w:p>
    <w:p w14:paraId="37F81050" w14:textId="77777777" w:rsidR="0002582F" w:rsidRDefault="00584B97">
      <w:pPr>
        <w:spacing w:before="240" w:after="120"/>
      </w:pPr>
      <w:r>
        <w:rPr>
          <w:b/>
          <w:bCs/>
        </w:rPr>
        <w:t>Goal</w:t>
      </w:r>
    </w:p>
    <w:p w14:paraId="4296A0E8" w14:textId="77777777" w:rsidR="0002582F" w:rsidRDefault="00584B97" w:rsidP="00971FC8">
      <w:pPr>
        <w:spacing w:after="120" w:line="360" w:lineRule="auto"/>
        <w:jc w:val="both"/>
      </w:pPr>
      <w:r>
        <w:t>Execute the complete ETL pipeline across all four layers in a single automated process with comprehensive logging and error handling.</w:t>
      </w:r>
    </w:p>
    <w:p w14:paraId="27A7C7F0" w14:textId="77777777" w:rsidR="0002582F" w:rsidRDefault="00584B97">
      <w:pPr>
        <w:spacing w:before="240" w:after="120"/>
      </w:pPr>
      <w:r>
        <w:rPr>
          <w:b/>
          <w:bCs/>
        </w:rPr>
        <w:t>Implementation</w:t>
      </w:r>
    </w:p>
    <w:p w14:paraId="6AAE0BFD" w14:textId="77777777" w:rsidR="0002582F" w:rsidRDefault="00584B97" w:rsidP="00971FC8">
      <w:pPr>
        <w:spacing w:after="120" w:line="360" w:lineRule="auto"/>
        <w:jc w:val="both"/>
      </w:pPr>
      <w:r>
        <w:t>The master SSIS package Master_Complete_Pipeline.dtsx orchestrates the complete pipeline through 8 orchestrator packages that in turn call 49 child packages across the four layers. Each child package includes its own OnError Event Handler, allowing the pipeline to continue processing even if individual steps fail. The master package tracks total error count and logs the overall batch status (Success or Failed) based on whether any errors occurred.</w:t>
      </w:r>
    </w:p>
    <w:p w14:paraId="320EE5E4" w14:textId="77777777" w:rsidR="0002582F" w:rsidRDefault="00584B97">
      <w:pPr>
        <w:spacing w:before="240" w:after="120"/>
      </w:pPr>
      <w:r>
        <w:rPr>
          <w:b/>
          <w:bCs/>
        </w:rPr>
        <w:t>Execution Flow</w:t>
      </w:r>
    </w:p>
    <w:p w14:paraId="009634C6" w14:textId="77777777" w:rsidR="0002582F" w:rsidRDefault="00584B97" w:rsidP="005A3E79">
      <w:pPr>
        <w:pStyle w:val="ListParagraph"/>
        <w:numPr>
          <w:ilvl w:val="0"/>
          <w:numId w:val="13"/>
        </w:numPr>
        <w:spacing w:after="60" w:line="360" w:lineRule="auto"/>
        <w:jc w:val="both"/>
      </w:pPr>
      <w:r>
        <w:t>Start master batch (Execute SQL Task calls ETL_Control.usp_StartBatch)</w:t>
      </w:r>
    </w:p>
    <w:p w14:paraId="1D733459" w14:textId="77777777" w:rsidR="0002582F" w:rsidRDefault="00584B97" w:rsidP="005A3E79">
      <w:pPr>
        <w:pStyle w:val="ListParagraph"/>
        <w:numPr>
          <w:ilvl w:val="0"/>
          <w:numId w:val="13"/>
        </w:numPr>
        <w:spacing w:after="60" w:line="360" w:lineRule="auto"/>
        <w:jc w:val="both"/>
      </w:pPr>
      <w:r>
        <w:t>Layer 1 - Staging: Load 9 staging tables (lookup tables first, then core, then transactions)</w:t>
      </w:r>
    </w:p>
    <w:p w14:paraId="67ABF872" w14:textId="77777777" w:rsidR="0002582F" w:rsidRDefault="00584B97" w:rsidP="005A3E79">
      <w:pPr>
        <w:pStyle w:val="ListParagraph"/>
        <w:numPr>
          <w:ilvl w:val="0"/>
          <w:numId w:val="13"/>
        </w:numPr>
        <w:spacing w:after="60" w:line="360" w:lineRule="auto"/>
        <w:jc w:val="both"/>
      </w:pPr>
      <w:r>
        <w:t>Layer 2 - Bronze: Load 9 Hubs, then 5 Links, then 9 Satellites</w:t>
      </w:r>
    </w:p>
    <w:p w14:paraId="4B672902" w14:textId="77777777" w:rsidR="0002582F" w:rsidRDefault="00584B97" w:rsidP="005A3E79">
      <w:pPr>
        <w:pStyle w:val="ListParagraph"/>
        <w:numPr>
          <w:ilvl w:val="0"/>
          <w:numId w:val="13"/>
        </w:numPr>
        <w:spacing w:after="60" w:line="360" w:lineRule="auto"/>
        <w:jc w:val="both"/>
      </w:pPr>
      <w:r>
        <w:t>Layer 3 - Silver: Load 3 PITs, 1 Bridge, 2 Business tables</w:t>
      </w:r>
    </w:p>
    <w:p w14:paraId="4F9D0FFC" w14:textId="77777777" w:rsidR="0002582F" w:rsidRDefault="00584B97" w:rsidP="005A3E79">
      <w:pPr>
        <w:pStyle w:val="ListParagraph"/>
        <w:numPr>
          <w:ilvl w:val="0"/>
          <w:numId w:val="13"/>
        </w:numPr>
        <w:spacing w:after="60" w:line="360" w:lineRule="auto"/>
        <w:jc w:val="both"/>
      </w:pPr>
      <w:r>
        <w:t>Layer 4 - Gold: Load 7 Dimensions, then 4 Facts</w:t>
      </w:r>
    </w:p>
    <w:p w14:paraId="577B23B7" w14:textId="77777777" w:rsidR="0002582F" w:rsidRDefault="00584B97" w:rsidP="005A3E79">
      <w:pPr>
        <w:pStyle w:val="ListParagraph"/>
        <w:numPr>
          <w:ilvl w:val="0"/>
          <w:numId w:val="13"/>
        </w:numPr>
        <w:spacing w:after="60" w:line="360" w:lineRule="auto"/>
        <w:jc w:val="both"/>
      </w:pPr>
      <w:r>
        <w:t>End master batch with summary statistics</w:t>
      </w:r>
    </w:p>
    <w:p w14:paraId="2A161646" w14:textId="77777777" w:rsidR="0002582F" w:rsidRDefault="00584B97">
      <w:pPr>
        <w:spacing w:before="240" w:after="120"/>
      </w:pPr>
      <w:r>
        <w:rPr>
          <w:b/>
          <w:bCs/>
        </w:rPr>
        <w:t>SSIS Package Architecture</w:t>
      </w:r>
    </w:p>
    <w:p w14:paraId="2C613966" w14:textId="77777777" w:rsidR="0002582F" w:rsidRDefault="00584B97">
      <w:pPr>
        <w:spacing w:after="120" w:line="360" w:lineRule="auto"/>
        <w:jc w:val="both"/>
      </w:pPr>
      <w:r>
        <w:t>The SSIS implementation follows a hierarchical package design with three master packages: Master_Complete_Pipeline.dtsx (entry point), Master_Full_Load.dtsx, and Master_Incremental_Load.dtsx. The entry point package evaluates the load type and branches to the appropriate full or incremental pipeline. Each pipeline calls 8 orchestrator packages (2 Staging, 3 Bronze, 1 Silver, 2 Gold) which in turn call child packages for individual table loads. All packages implement OnError event handlers at both child and orchestrator levels: child packages call usp_EndStep + usp_LogError (4-</w:t>
        <w:lastRenderedPageBreak/>
        <w:t>param) to mark failed steps, while orchestrators call usp_LogError only since they do not own steps. Master_Complete_Pipeline.dtsx owns the batch lifecycle and calls usp_EndBatch on error. Error propagation is controlled via Propagate=False and MaximumErrorCount settings to allow sibling packages to continue when independent steps fail.</w:t>
      </w:r>
    </w:p>
    <w:p w14:paraId="28E3B9D9" w14:textId="77777777" w:rsidR="0002582F" w:rsidRDefault="0002582F">
      <w:pPr>
        <w:sectPr w:rsidR="0002582F">
          <w:footerReference w:type="default" r:id="rId18"/>
          <w:pgSz w:w="11906" w:h="16838"/>
          <w:pgMar w:top="1440" w:right="1440" w:bottom="1440" w:left="2160" w:header="708" w:footer="708" w:gutter="0"/>
          <w:cols w:space="720"/>
          <w:docGrid w:linePitch="360"/>
        </w:sectPr>
      </w:pPr>
    </w:p>
    <w:p w14:paraId="435D91B9" w14:textId="77777777" w:rsidR="0002582F" w:rsidRDefault="00584B97">
      <w:pPr>
        <w:spacing w:before="200" w:after="120"/>
        <w:jc w:val="center"/>
      </w:pPr>
      <w:r>
        <w:rPr>
          <w:b/>
          <w:bCs/>
          <w:sz w:val="44"/>
          <w:szCs w:val="44"/>
        </w:rPr>
        <w:lastRenderedPageBreak/>
        <w:t>CHAPTER 5</w:t>
      </w:r>
    </w:p>
    <w:p w14:paraId="77AC4284" w14:textId="77777777" w:rsidR="0002582F" w:rsidRDefault="00584B97">
      <w:pPr>
        <w:spacing w:after="360"/>
        <w:jc w:val="center"/>
      </w:pPr>
      <w:r>
        <w:rPr>
          <w:b/>
          <w:bCs/>
          <w:sz w:val="36"/>
          <w:szCs w:val="36"/>
        </w:rPr>
        <w:t>RESULTS AND DISCUSSION</w:t>
      </w:r>
    </w:p>
    <w:p w14:paraId="2680B9C4" w14:textId="77777777" w:rsidR="0002582F" w:rsidRDefault="00584B97">
      <w:pPr>
        <w:spacing w:before="360" w:after="200"/>
      </w:pPr>
      <w:r>
        <w:rPr>
          <w:b/>
          <w:bCs/>
          <w:sz w:val="28"/>
          <w:szCs w:val="28"/>
        </w:rPr>
        <w:t>5.1 Results</w:t>
      </w:r>
    </w:p>
    <w:p w14:paraId="336358C3" w14:textId="77777777" w:rsidR="0002582F" w:rsidRDefault="00584B97" w:rsidP="00DE3100">
      <w:pPr>
        <w:spacing w:before="240" w:after="120"/>
      </w:pPr>
      <w:r>
        <w:rPr>
          <w:b/>
          <w:bCs/>
        </w:rPr>
        <w:t>Pipeline Execution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600"/>
        <w:gridCol w:w="1706"/>
      </w:tblGrid>
      <w:tr w:rsidR="0002582F" w14:paraId="3A40AFC2" w14:textId="77777777">
        <w:tc>
          <w:tcPr>
            <w:tcW w:w="2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5511266" w14:textId="77777777" w:rsidR="0002582F" w:rsidRDefault="00584B97">
            <w:pPr>
              <w:jc w:val="center"/>
            </w:pPr>
            <w:r>
              <w:rPr>
                <w:b/>
                <w:bCs/>
              </w:rPr>
              <w:t>Layer</w:t>
            </w:r>
          </w:p>
        </w:tc>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23B9991" w14:textId="77777777" w:rsidR="0002582F" w:rsidRDefault="00584B97">
            <w:pPr>
              <w:jc w:val="center"/>
            </w:pPr>
            <w:r>
              <w:rPr>
                <w:b/>
                <w:bCs/>
              </w:rPr>
              <w:t>Objects Loaded</w:t>
            </w:r>
          </w:p>
        </w:tc>
        <w:tc>
          <w:tcPr>
            <w:tcW w:w="16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37F003B" w14:textId="77777777" w:rsidR="0002582F" w:rsidRDefault="00584B97">
            <w:pPr>
              <w:jc w:val="center"/>
            </w:pPr>
            <w:r>
              <w:rPr>
                <w:b/>
                <w:bCs/>
              </w:rPr>
              <w:t>SSIS Packages</w:t>
            </w:r>
          </w:p>
        </w:tc>
        <w:tc>
          <w:tcPr>
            <w:tcW w:w="17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0A38A5E3" w14:textId="77777777" w:rsidR="0002582F" w:rsidRDefault="00584B97">
            <w:pPr>
              <w:jc w:val="center"/>
            </w:pPr>
            <w:r>
              <w:rPr>
                <w:b/>
                <w:bCs/>
              </w:rPr>
              <w:t>Status</w:t>
            </w:r>
          </w:p>
        </w:tc>
      </w:tr>
      <w:tr w:rsidR="0002582F" w14:paraId="0871209C"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38B74" w14:textId="77777777" w:rsidR="0002582F" w:rsidRDefault="00584B97">
            <w:r>
              <w:t>Staging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29C326" w14:textId="77777777" w:rsidR="0002582F" w:rsidRDefault="00584B97">
            <w:pPr>
              <w:jc w:val="center"/>
            </w:pPr>
            <w:r>
              <w:t>9 tables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052C3" w14:textId="77777777" w:rsidR="0002582F" w:rsidRDefault="00584B97">
            <w:pPr>
              <w:jc w:val="center"/>
            </w:pPr>
            <w:r>
              <w:t>9 + 2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E3C108" w14:textId="77777777" w:rsidR="0002582F" w:rsidRDefault="00584B97">
            <w:pPr>
              <w:jc w:val="center"/>
            </w:pPr>
            <w:r>
              <w:t>Success</w:t>
            </w:r>
          </w:p>
        </w:tc>
      </w:tr>
      <w:tr w:rsidR="0002582F" w14:paraId="15246623"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CA5D5" w14:textId="77777777" w:rsidR="0002582F" w:rsidRDefault="00584B97">
            <w:r>
              <w:t>Bronze (Data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2E02D" w14:textId="77777777" w:rsidR="0002582F" w:rsidRDefault="00584B97">
            <w:pPr>
              <w:jc w:val="center"/>
            </w:pPr>
            <w:r>
              <w:t>9 Hubs, 9 Satellites, 5 Links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0F0BAB" w14:textId="77777777" w:rsidR="0002582F" w:rsidRDefault="00584B97">
            <w:pPr>
              <w:jc w:val="center"/>
            </w:pPr>
            <w:r>
              <w:t>23 + 3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F797C" w14:textId="77777777" w:rsidR="0002582F" w:rsidRDefault="00584B97">
            <w:pPr>
              <w:jc w:val="center"/>
            </w:pPr>
            <w:r>
              <w:t>Success</w:t>
            </w:r>
          </w:p>
        </w:tc>
      </w:tr>
      <w:tr w:rsidR="0002582F" w14:paraId="2CACF95A"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F0942" w14:textId="77777777" w:rsidR="0002582F" w:rsidRDefault="00584B97">
            <w:r>
              <w:t>Silver (Business Vault)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C2F9D3" w14:textId="77777777" w:rsidR="0002582F" w:rsidRDefault="00584B97">
            <w:pPr>
              <w:jc w:val="center"/>
            </w:pPr>
            <w:r>
              <w:t>3 PITs, 1 Bridge, 2 Business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F6ED1F" w14:textId="77777777" w:rsidR="0002582F" w:rsidRDefault="00584B97">
            <w:pPr>
              <w:jc w:val="center"/>
            </w:pPr>
            <w:r>
              <w:t>6 + 1 orchestrator</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36D19" w14:textId="77777777" w:rsidR="0002582F" w:rsidRDefault="00584B97">
            <w:pPr>
              <w:jc w:val="center"/>
            </w:pPr>
            <w:r>
              <w:t>Success</w:t>
            </w:r>
          </w:p>
        </w:tc>
      </w:tr>
      <w:tr w:rsidR="0002582F" w14:paraId="429FA26D"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6BE0D" w14:textId="77777777" w:rsidR="0002582F" w:rsidRDefault="00584B97">
            <w:r>
              <w:t>Gold (Dimensional)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15AFB8" w14:textId="77777777" w:rsidR="0002582F" w:rsidRDefault="00584B97">
            <w:pPr>
              <w:jc w:val="center"/>
            </w:pPr>
            <w:r>
              <w:t>7 Dimensions, 4 Facts</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30C21" w14:textId="77777777" w:rsidR="0002582F" w:rsidRDefault="00584B97">
            <w:pPr>
              <w:jc w:val="center"/>
            </w:pPr>
            <w:r>
              <w:t>11 + 2 orchestrators</w:t>
            </w:r>
          </w:p>
        </w:tc>
        <w:tc>
          <w:tcPr>
            <w:tcW w:w="17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F4EFC9" w14:textId="77777777" w:rsidR="0002582F" w:rsidRDefault="00584B97">
            <w:pPr>
              <w:jc w:val="center"/>
            </w:pPr>
            <w:r>
              <w:t>Success</w:t>
            </w:r>
          </w:p>
        </w:tc>
      </w:tr>
    </w:tbl>
    <w:p w14:paraId="0126FDF0" w14:textId="77777777" w:rsidR="0002582F" w:rsidRDefault="0002582F"/>
    <w:p w14:paraId="4FE8A32C" w14:textId="77777777" w:rsidR="0002582F" w:rsidRDefault="00584B97" w:rsidP="00074B5D">
      <w:pPr>
        <w:spacing w:before="240" w:after="120"/>
      </w:pPr>
      <w:r>
        <w:rPr>
          <w:b/>
          <w:bCs/>
        </w:rPr>
        <w:t>Data Volume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4606"/>
      </w:tblGrid>
      <w:tr w:rsidR="0002582F" w14:paraId="6F01B123" w14:textId="77777777">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AC8B7A9" w14:textId="77777777" w:rsidR="0002582F" w:rsidRDefault="00584B97">
            <w:pPr>
              <w:jc w:val="center"/>
            </w:pPr>
            <w:r>
              <w:rPr>
                <w:b/>
                <w:bCs/>
              </w:rPr>
              <w:t>Entity</w:t>
            </w:r>
          </w:p>
        </w:tc>
        <w:tc>
          <w:tcPr>
            <w:tcW w:w="15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13AAA2E" w14:textId="77777777" w:rsidR="0002582F" w:rsidRDefault="00584B97">
            <w:pPr>
              <w:jc w:val="center"/>
            </w:pPr>
            <w:r>
              <w:rPr>
                <w:b/>
                <w:bCs/>
              </w:rPr>
              <w:t>Source Records</w:t>
            </w:r>
          </w:p>
        </w:tc>
        <w:tc>
          <w:tcPr>
            <w:tcW w:w="46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29F941A" w14:textId="77777777" w:rsidR="0002582F" w:rsidRDefault="00584B97">
            <w:pPr>
              <w:jc w:val="center"/>
            </w:pPr>
            <w:r>
              <w:rPr>
                <w:b/>
                <w:bCs/>
              </w:rPr>
              <w:t>Description</w:t>
            </w:r>
          </w:p>
        </w:tc>
      </w:tr>
      <w:tr w:rsidR="0002582F" w14:paraId="0C18743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F58A1F" w14:textId="77777777" w:rsidR="0002582F" w:rsidRDefault="00584B97">
            <w:r>
              <w:t>Taxpayers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C08B39" w14:textId="77777777" w:rsidR="0002582F" w:rsidRDefault="00584B97">
            <w:pPr>
              <w:jc w:val="center"/>
            </w:pPr>
            <w:r>
              <w:t>1,002</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A9D9E2" w14:textId="77777777" w:rsidR="0002582F" w:rsidRDefault="00584B97">
            <w:pPr>
              <w:jc w:val="center"/>
            </w:pPr>
            <w:r>
              <w:t>Registered taxpayers across 5 categories (1,000 + 2 incremental)</w:t>
            </w:r>
          </w:p>
        </w:tc>
      </w:tr>
      <w:tr w:rsidR="0002582F" w14:paraId="045EB6B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F35E7" w14:textId="77777777" w:rsidR="0002582F" w:rsidRDefault="00584B97">
            <w:r>
              <w:t>Owners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33A32E" w14:textId="77777777" w:rsidR="0002582F" w:rsidRDefault="00584B97">
            <w:pPr>
              <w:jc w:val="center"/>
            </w:pPr>
            <w:r>
              <w:t>1,956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07E164" w14:textId="77777777" w:rsidR="0002582F" w:rsidRDefault="00584B97">
            <w:pPr>
              <w:jc w:val="center"/>
            </w:pPr>
            <w:r>
              <w:t>1-3 owners per taxpayer (1,953 + 3 incremental)</w:t>
            </w:r>
          </w:p>
        </w:tc>
      </w:tr>
      <w:tr w:rsidR="0002582F" w14:paraId="0ABBD6EA"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932D11" w14:textId="77777777" w:rsidR="0002582F" w:rsidRDefault="00584B97">
            <w:r>
              <w:t>Officers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34C8AE" w14:textId="77777777" w:rsidR="0002582F" w:rsidRDefault="00584B97">
            <w:pPr>
              <w:jc w:val="center"/>
            </w:pPr>
            <w:r>
              <w:t>10</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039D72" w14:textId="77777777" w:rsidR="0002582F" w:rsidRDefault="00584B97">
            <w:pPr>
              <w:jc w:val="center"/>
            </w:pPr>
            <w:r>
              <w:t>Tax collection officers</w:t>
            </w:r>
          </w:p>
        </w:tc>
      </w:tr>
      <w:tr w:rsidR="0002582F" w14:paraId="3FB5C39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3080D5" w14:textId="77777777" w:rsidR="0002582F" w:rsidRDefault="00584B97">
            <w:r>
              <w:t>Monthly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CB6390" w14:textId="77777777" w:rsidR="0002582F" w:rsidRDefault="00584B97">
            <w:pPr>
              <w:jc w:val="center"/>
            </w:pPr>
            <w:r>
              <w:t>38,491</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772A3" w14:textId="77777777" w:rsidR="0002582F" w:rsidRDefault="00584B97">
            <w:pPr>
              <w:jc w:val="center"/>
            </w:pPr>
            <w:r>
              <w:t>4 years x 12 months x taxpayers (38,487 + 4 incremental)</w:t>
            </w:r>
          </w:p>
        </w:tc>
      </w:tr>
      <w:tr w:rsidR="0002582F" w14:paraId="1BD6494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1C37D1" w14:textId="77777777" w:rsidR="0002582F" w:rsidRDefault="00584B97">
            <w:r>
              <w:t>Annual Declarations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9611DC" w14:textId="77777777" w:rsidR="0002582F" w:rsidRDefault="00584B97">
            <w:pPr>
              <w:jc w:val="center"/>
            </w:pPr>
            <w:r>
              <w:t>3,606</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802F5" w14:textId="77777777" w:rsidR="0002582F" w:rsidRDefault="00584B97">
            <w:pPr>
              <w:jc w:val="center"/>
            </w:pPr>
            <w:r>
              <w:t>4 years x taxpayers at 90% rate (3,605 + 1 incremental)</w:t>
            </w:r>
          </w:p>
        </w:tc>
      </w:tr>
      <w:tr w:rsidR="0002582F" w14:paraId="0E32A64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5B4DC" w14:textId="77777777" w:rsidR="0002582F" w:rsidRDefault="00584B97">
            <w:r>
              <w:t>Payments</w:t>
            </w:r>
          </w:p>
        </w:tc>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B818C3" w14:textId="77777777" w:rsidR="0002582F" w:rsidRDefault="00584B97">
            <w:pPr>
              <w:jc w:val="center"/>
            </w:pPr>
            <w:r>
              <w:t>13,733</w:t>
            </w:r>
          </w:p>
        </w:tc>
        <w:tc>
          <w:tcPr>
            <w:tcW w:w="46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ADD8F" w14:textId="77777777" w:rsidR="0002582F" w:rsidRDefault="00584B97">
            <w:pPr>
              <w:jc w:val="center"/>
            </w:pPr>
            <w:r>
              <w:t>70-80% of approved declarations (13,730 + 3 incremental)</w:t>
            </w:r>
          </w:p>
        </w:tc>
      </w:tr>
    </w:tbl>
    <w:p w14:paraId="482261F0" w14:textId="77777777" w:rsidR="0002582F" w:rsidRDefault="0002582F"/>
    <w:p w14:paraId="6A141418" w14:textId="77777777" w:rsidR="0002582F" w:rsidRDefault="00584B97" w:rsidP="00465E10">
      <w:pPr>
        <w:spacing w:before="240" w:after="120"/>
      </w:pPr>
      <w:r>
        <w:rPr>
          <w:b/>
          <w:bCs/>
        </w:rPr>
        <w:t>Architecture Object Count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6"/>
        <w:gridCol w:w="4000"/>
      </w:tblGrid>
      <w:tr w:rsidR="0002582F" w14:paraId="02715A2A" w14:textId="77777777">
        <w:tc>
          <w:tcPr>
            <w:tcW w:w="43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F53C9BE" w14:textId="77777777" w:rsidR="0002582F" w:rsidRDefault="00584B97">
            <w:pPr>
              <w:jc w:val="center"/>
            </w:pPr>
            <w:r>
              <w:rPr>
                <w:b/>
                <w:bCs/>
              </w:rPr>
              <w:t>Component</w:t>
            </w:r>
          </w:p>
        </w:tc>
        <w:tc>
          <w:tcPr>
            <w:tcW w:w="4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C6F3C83" w14:textId="77777777" w:rsidR="0002582F" w:rsidRDefault="00584B97">
            <w:pPr>
              <w:jc w:val="center"/>
            </w:pPr>
            <w:r>
              <w:rPr>
                <w:b/>
                <w:bCs/>
              </w:rPr>
              <w:t>Count</w:t>
            </w:r>
          </w:p>
        </w:tc>
      </w:tr>
      <w:tr w:rsidR="0002582F" w14:paraId="10A86456"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CB860" w14:textId="77777777" w:rsidR="0002582F" w:rsidRDefault="00584B97">
            <w:r>
              <w:t>Source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5A20C9" w14:textId="77777777" w:rsidR="0002582F" w:rsidRDefault="00584B97">
            <w:pPr>
              <w:jc w:val="center"/>
            </w:pPr>
            <w:r>
              <w:t>9</w:t>
            </w:r>
          </w:p>
        </w:tc>
      </w:tr>
      <w:tr w:rsidR="0002582F" w14:paraId="264079C2"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1DFC41" w14:textId="77777777" w:rsidR="0002582F" w:rsidRDefault="00584B97">
            <w:r>
              <w:t>Staging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30841" w14:textId="77777777" w:rsidR="0002582F" w:rsidRDefault="00584B97">
            <w:pPr>
              <w:jc w:val="center"/>
            </w:pPr>
            <w:r>
              <w:t>9</w:t>
            </w:r>
          </w:p>
        </w:tc>
      </w:tr>
      <w:tr w:rsidR="0002582F" w14:paraId="7AF68974"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BE0A5" w14:textId="77777777" w:rsidR="0002582F" w:rsidRDefault="00584B97">
            <w:r>
              <w:t>Bronze Hubs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35D344" w14:textId="77777777" w:rsidR="0002582F" w:rsidRDefault="00584B97">
            <w:pPr>
              <w:jc w:val="center"/>
            </w:pPr>
            <w:r>
              <w:t>9</w:t>
            </w:r>
          </w:p>
        </w:tc>
      </w:tr>
      <w:tr w:rsidR="0002582F" w14:paraId="6CCB8EB4"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04185B" w14:textId="77777777" w:rsidR="0002582F" w:rsidRDefault="00584B97">
            <w:r>
              <w:lastRenderedPageBreak/>
              <w:t>Bronze Satellites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274695" w14:textId="77777777" w:rsidR="0002582F" w:rsidRDefault="00584B97">
            <w:pPr>
              <w:jc w:val="center"/>
            </w:pPr>
            <w:r>
              <w:t>9</w:t>
            </w:r>
          </w:p>
        </w:tc>
      </w:tr>
      <w:tr w:rsidR="0002582F" w14:paraId="6DA8736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2E81A8" w14:textId="77777777" w:rsidR="0002582F" w:rsidRDefault="00584B97">
            <w:r>
              <w:t>Bronze Links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30E406" w14:textId="77777777" w:rsidR="0002582F" w:rsidRDefault="00584B97">
            <w:pPr>
              <w:jc w:val="center"/>
            </w:pPr>
            <w:r>
              <w:t>5</w:t>
            </w:r>
          </w:p>
        </w:tc>
      </w:tr>
      <w:tr w:rsidR="0002582F" w14:paraId="4F919F70"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60EDBE" w14:textId="77777777" w:rsidR="0002582F" w:rsidRDefault="00584B97">
            <w:r>
              <w:t>Silver PIT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D8771" w14:textId="77777777" w:rsidR="0002582F" w:rsidRDefault="00584B97">
            <w:pPr>
              <w:jc w:val="center"/>
            </w:pPr>
            <w:r>
              <w:t>3</w:t>
            </w:r>
          </w:p>
        </w:tc>
      </w:tr>
      <w:tr w:rsidR="0002582F" w14:paraId="21D1311E"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9E7E08" w14:textId="77777777" w:rsidR="0002582F" w:rsidRDefault="00584B97">
            <w:r>
              <w:t>Silver Bridge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5B36C" w14:textId="77777777" w:rsidR="0002582F" w:rsidRDefault="00584B97">
            <w:pPr>
              <w:jc w:val="center"/>
            </w:pPr>
            <w:r>
              <w:t>1</w:t>
            </w:r>
          </w:p>
        </w:tc>
      </w:tr>
      <w:tr w:rsidR="0002582F" w14:paraId="25F08D8B"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56218A" w14:textId="77777777" w:rsidR="0002582F" w:rsidRDefault="00584B97">
            <w:r>
              <w:t>Silver Business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519C94" w14:textId="77777777" w:rsidR="0002582F" w:rsidRDefault="00584B97">
            <w:pPr>
              <w:jc w:val="center"/>
            </w:pPr>
            <w:r>
              <w:t>2</w:t>
            </w:r>
          </w:p>
        </w:tc>
      </w:tr>
      <w:tr w:rsidR="0002582F" w14:paraId="6183AE9F"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72D4AE" w14:textId="77777777" w:rsidR="0002582F" w:rsidRDefault="00584B97">
            <w:r>
              <w:t>Gold Dimensions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55E01F" w14:textId="77777777" w:rsidR="0002582F" w:rsidRDefault="00584B97">
            <w:pPr>
              <w:jc w:val="center"/>
            </w:pPr>
            <w:r>
              <w:t>7</w:t>
            </w:r>
          </w:p>
        </w:tc>
      </w:tr>
      <w:tr w:rsidR="0002582F" w14:paraId="089C33E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EEDCB" w14:textId="77777777" w:rsidR="0002582F" w:rsidRDefault="00584B97">
            <w:r>
              <w:t>Gold Fact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54B08" w14:textId="77777777" w:rsidR="0002582F" w:rsidRDefault="00584B97">
            <w:pPr>
              <w:jc w:val="center"/>
            </w:pPr>
            <w:r>
              <w:t>4</w:t>
            </w:r>
          </w:p>
        </w:tc>
      </w:tr>
      <w:tr w:rsidR="0002582F" w14:paraId="66094DE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80992F" w14:textId="77777777" w:rsidR="0002582F" w:rsidRDefault="00584B97">
            <w:r>
              <w:t>ETL Control Tables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17F9C" w14:textId="77777777" w:rsidR="0002582F" w:rsidRDefault="00584B97">
            <w:pPr>
              <w:jc w:val="center"/>
            </w:pPr>
            <w:r>
              <w:t>9</w:t>
            </w:r>
          </w:p>
        </w:tc>
      </w:tr>
      <w:tr w:rsidR="0002582F" w14:paraId="2E623CFC"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FF572A" w14:textId="77777777" w:rsidR="0002582F" w:rsidRDefault="00584B97">
            <w:r>
              <w:t>SSIS Packages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FA679" w14:textId="77777777" w:rsidR="0002582F" w:rsidRDefault="00584B97">
            <w:pPr>
              <w:jc w:val="center"/>
            </w:pPr>
            <w:r>
              <w:t>60</w:t>
            </w:r>
          </w:p>
        </w:tc>
      </w:tr>
      <w:tr w:rsidR="0002582F" w14:paraId="36EA79EA" w14:textId="77777777">
        <w:tc>
          <w:tcPr>
            <w:tcW w:w="43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A5EE6" w14:textId="77777777" w:rsidR="0002582F" w:rsidRDefault="00584B97">
            <w:r>
              <w:t>Total Database Objects</w:t>
            </w:r>
          </w:p>
        </w:tc>
        <w:tc>
          <w:tcPr>
            <w:tcW w:w="4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A75EBE" w14:textId="77777777" w:rsidR="0002582F" w:rsidRDefault="00584B97">
            <w:pPr>
              <w:jc w:val="center"/>
            </w:pPr>
            <w:r>
              <w:t>67</w:t>
            </w:r>
          </w:p>
        </w:tc>
      </w:tr>
    </w:tbl>
    <w:p w14:paraId="5C53C625" w14:textId="77777777" w:rsidR="0002582F" w:rsidRDefault="00584B97">
      <w:pPr>
        <w:spacing w:before="360" w:after="200"/>
      </w:pPr>
      <w:r>
        <w:rPr>
          <w:b/>
          <w:bCs/>
          <w:sz w:val="28"/>
          <w:szCs w:val="28"/>
        </w:rPr>
        <w:t>5.2 Discussion</w:t>
      </w:r>
    </w:p>
    <w:p w14:paraId="14E565DE" w14:textId="77777777" w:rsidR="0002582F" w:rsidRDefault="00584B97" w:rsidP="00102D9D">
      <w:pPr>
        <w:spacing w:after="120" w:line="360" w:lineRule="auto"/>
        <w:jc w:val="both"/>
      </w:pPr>
      <w:r>
        <w:t>This section presents proof of concept evidence demonstrating how each challenge identified in the Problem Statement (Section 1.2) is addressed by the implemented Data Vault 2.0 methodology. The Data Vault 2.0 core (Hub-Satellite-Link modeling, insert-only loading, hash key generation) provides the fundamental solutions, while the medallion architecture organizes these solutions into clearly separated processing layers. For each challenge, the actual implementation is demonstrated with SQL code snippets, database object details, and simulated query results. The reproducible SQL scripts supporting these demonstrations are documented in the companion POC Implementation Guide [33] and Implementation Scenarios [32].</w:t>
      </w:r>
    </w:p>
    <w:p w14:paraId="3F81A2C1" w14:textId="77777777" w:rsidR="0002582F" w:rsidRDefault="00584B97">
      <w:pPr>
        <w:spacing w:before="240" w:after="120"/>
      </w:pPr>
      <w:r>
        <w:rPr>
          <w:b/>
          <w:bCs/>
        </w:rPr>
        <w:t>5.2.1 Challenge 1: Schema Rigidity</w:t>
      </w:r>
    </w:p>
    <w:p w14:paraId="6B4DAD4A" w14:textId="77777777" w:rsidR="0002582F" w:rsidRDefault="00584B97">
      <w:pPr>
        <w:spacing w:after="120" w:line="360" w:lineRule="auto"/>
        <w:jc w:val="both"/>
      </w:pPr>
      <w:r>
        <w:t>The Problem Statement identified that traditional star schema models require significant restructuring when source systems change [3][21]. In Cambodia's government tax systems, regulatory changes frequently introduce new data attributes, new tax types, or modified reporting requirements. Under a star schema approach, such changes require ALTER TABLE operations on dimension tables, ETL pipeline modifications, index rebuilds, and downstream report updates — affecting multiple objects simultaneously.</w:t>
      </w:r>
    </w:p>
    <w:p w14:paraId="1DFDCE4B" w14:textId="77777777" w:rsidR="0002582F" w:rsidRDefault="00584B97" w:rsidP="00744C22">
      <w:pPr>
        <w:spacing w:after="120" w:line="360" w:lineRule="auto"/>
        <w:jc w:val="both"/>
      </w:pPr>
      <w:r>
        <w:t>Data Vault 2.0 resolves this through its hub-satellite separation pattern [1][5]. Business keys are stored in Hubs (which rarely change), while descriptive attributes are stored in Satellites. When a new attribute is needed, a new Satellite table is simply created and linked to the existing Hub via the hash key. No existing objects are modified. The following figure demonstrates this capability:</w:t>
      </w:r>
    </w:p>
    <w:p w14:paraId="2CDFE7FE" w14:textId="77777777" w:rsidR="0002582F" w:rsidRDefault="0002582F">
      <w:pPr>
        <w:spacing w:before="120"/>
        <w:jc w:val="center"/>
      </w:pPr>
    </w:p>
    <w:p w14:paraId="24D3BF76" w14:textId="77777777" w:rsidR="0002582F" w:rsidRDefault="00584B97">
      <w:pPr>
        <w:spacing w:before="100" w:after="200"/>
        <w:jc w:val="center"/>
      </w:pPr>
      <w:r>
        <w:rPr>
          <w:b/>
          <w:bCs/>
        </w:rPr>
        <w:lastRenderedPageBreak/>
        <w:t xml:space="preserve">Figure 5.1: </w:t>
      </w:r>
      <w:r>
        <w:t>POC — Schema Flexibility via Hub-Satellite Separation</w:t>
      </w:r>
    </w:p>
    <w:p w14:paraId="6A64D094" w14:textId="77777777" w:rsidR="0002582F" w:rsidRDefault="00584B97">
      <w:pPr>
        <w:spacing w:after="120"/>
        <w:jc w:val="center"/>
      </w:pPr>
      <w:r>
        <w:rPr>
          <w:noProof/>
        </w:rPr>
        <w:drawing>
          <wp:anchor distT="0" distB="0" distL="114300" distR="114300" simplePos="0" relativeHeight="251658240" behindDoc="0" locked="0" layoutInCell="1" allowOverlap="1" wp14:anchorId="5E8729DC" wp14:editId="0EF2A2E1">
            <wp:simplePos x="0" y="0"/>
            <wp:positionH relativeFrom="column">
              <wp:posOffset>3658</wp:posOffset>
            </wp:positionH>
            <wp:positionV relativeFrom="paragraph">
              <wp:posOffset>-2337</wp:posOffset>
            </wp:positionV>
            <wp:extent cx="5270000" cy="3707821"/>
            <wp:effectExtent l="0" t="0" r="6985" b="6985"/>
            <wp:wrapTopAndBottom/>
            <wp:docPr id="20" name="Figure 5.1"/>
            <wp:cNvGraphicFramePr/>
            <a:graphic xmlns:a="http://schemas.openxmlformats.org/drawingml/2006/main">
              <a:graphicData uri="http://schemas.openxmlformats.org/drawingml/2006/picture">
                <pic:pic xmlns:pic="http://schemas.openxmlformats.org/drawingml/2006/picture">
                  <pic:nvPicPr>
                    <pic:cNvPr id="20" name="Figure 5.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0000" cy="3707821"/>
                    </a:xfrm>
                    <a:prstGeom prst="rect">
                      <a:avLst/>
                    </a:prstGeom>
                  </pic:spPr>
                </pic:pic>
              </a:graphicData>
            </a:graphic>
            <wp14:sizeRelH relativeFrom="page">
              <wp14:pctWidth>0</wp14:pctWidth>
            </wp14:sizeRelH>
            <wp14:sizeRelV relativeFrom="page">
              <wp14:pctHeight>0</wp14:pctHeight>
            </wp14:sizeRelV>
          </wp:anchor>
        </w:drawing>
      </w:r>
    </w:p>
    <w:p w14:paraId="38A2BF3E" w14:textId="77777777" w:rsidR="0002582F" w:rsidRDefault="00584B97" w:rsidP="00744C22">
      <w:pPr>
        <w:spacing w:after="120" w:line="360" w:lineRule="auto"/>
        <w:jc w:val="both"/>
      </w:pPr>
      <w:r>
        <w:t>As demonstrated, adding a new attribute such as TaxpayerEmail requires only creating a new SAT_Taxpayer_Contact Satellite, linked to the existing HUB_Taxpayer via the hash key. The impact assessment confirms zero modifications to existing Hubs, Satellites, Links, or SSIS packages (all 60 packages remain untouched). If the new attribute is needed in analytical outputs, only the Gold layer procedures that consume it require updating, while all other objects remain unchanged. This proves that the hub-satellite separation pattern successfully addresses the schema rigidity challenge.</w:t>
      </w:r>
    </w:p>
    <w:p w14:paraId="568F8291" w14:textId="77777777" w:rsidR="0002582F" w:rsidRDefault="00584B97">
      <w:pPr>
        <w:spacing w:before="240" w:after="120"/>
      </w:pPr>
      <w:r>
        <w:rPr>
          <w:b/>
          <w:bCs/>
        </w:rPr>
        <w:t>5.2.2 Challenge 2: Historical Tracking</w:t>
      </w:r>
    </w:p>
    <w:p w14:paraId="5A90D4BC" w14:textId="77777777" w:rsidR="0002582F" w:rsidRDefault="00584B97">
      <w:pPr>
        <w:spacing w:after="120" w:line="360" w:lineRule="auto"/>
        <w:jc w:val="both"/>
      </w:pPr>
      <w:r>
        <w:t>The second challenge identified that traditional SCD Type 1 approaches permanently overwrite previous values, losing historical data that government auditors require [3][21]. Tax administration mandates full audit trails showing exactly what data was recorded, when it changed, and what previous values were.</w:t>
      </w:r>
    </w:p>
    <w:p w14:paraId="013E04E5" w14:textId="77777777" w:rsidR="0002582F" w:rsidRDefault="00584B97">
      <w:pPr>
        <w:spacing w:after="120" w:line="360" w:lineRule="auto"/>
        <w:jc w:val="both"/>
      </w:pPr>
      <w:r>
        <w:t>Data Vault 2.0 Satellites use an insert-only pattern where every change creates a new row with a LoadDateTime timestamp [1][5]. The HashDiff column (SHA-256 hash of descriptive attributes) enables efficient change detection — only genuinely changed records are inserted. This preserves a complete, immutable history of every data change.</w:t>
      </w:r>
    </w:p>
    <w:p w14:paraId="434E7B71" w14:textId="77777777" w:rsidR="0002582F" w:rsidRDefault="0002582F"/>
    <w:p w14:paraId="34E26503" w14:textId="77777777" w:rsidR="0002582F" w:rsidRDefault="0002582F">
      <w:pPr>
        <w:spacing w:before="120"/>
        <w:jc w:val="center"/>
      </w:pPr>
    </w:p>
    <w:p w14:paraId="6C49E38D" w14:textId="77777777" w:rsidR="0002582F" w:rsidRDefault="00584B97">
      <w:pPr>
        <w:spacing w:before="100" w:after="200"/>
        <w:jc w:val="center"/>
      </w:pPr>
      <w:r>
        <w:rPr>
          <w:b/>
          <w:bCs/>
        </w:rPr>
        <w:t xml:space="preserve">Figure 5.2: </w:t>
      </w:r>
      <w:r>
        <w:t>POC — Full Historical Tracking via Insert-Only Satellite Pattern</w:t>
      </w:r>
    </w:p>
    <w:p w14:paraId="69AB92A7" w14:textId="77777777" w:rsidR="0002582F" w:rsidRDefault="00584B97">
      <w:pPr>
        <w:spacing w:after="120"/>
        <w:jc w:val="center"/>
      </w:pPr>
      <w:r>
        <w:rPr>
          <w:noProof/>
        </w:rPr>
        <w:drawing>
          <wp:anchor distT="0" distB="0" distL="114300" distR="114300" simplePos="0" relativeHeight="251659264" behindDoc="0" locked="0" layoutInCell="1" allowOverlap="1" wp14:anchorId="61613B30" wp14:editId="762F4839">
            <wp:simplePos x="0" y="0"/>
            <wp:positionH relativeFrom="column">
              <wp:posOffset>3658</wp:posOffset>
            </wp:positionH>
            <wp:positionV relativeFrom="paragraph">
              <wp:posOffset>-2438</wp:posOffset>
            </wp:positionV>
            <wp:extent cx="5270000" cy="2804392"/>
            <wp:effectExtent l="0" t="0" r="6985" b="0"/>
            <wp:wrapTopAndBottom/>
            <wp:docPr id="21" name="Figure 5.2"/>
            <wp:cNvGraphicFramePr/>
            <a:graphic xmlns:a="http://schemas.openxmlformats.org/drawingml/2006/main">
              <a:graphicData uri="http://schemas.openxmlformats.org/drawingml/2006/picture">
                <pic:pic xmlns:pic="http://schemas.openxmlformats.org/drawingml/2006/picture">
                  <pic:nvPicPr>
                    <pic:cNvPr id="21" name="Figure 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0000" cy="2804392"/>
                    </a:xfrm>
                    <a:prstGeom prst="rect">
                      <a:avLst/>
                    </a:prstGeom>
                  </pic:spPr>
                </pic:pic>
              </a:graphicData>
            </a:graphic>
            <wp14:sizeRelH relativeFrom="page">
              <wp14:pctWidth>0</wp14:pctWidth>
            </wp14:sizeRelH>
            <wp14:sizeRelV relativeFrom="page">
              <wp14:pctHeight>0</wp14:pctHeight>
            </wp14:sizeRelV>
          </wp:anchor>
        </w:drawing>
      </w:r>
    </w:p>
    <w:p w14:paraId="76260960" w14:textId="77777777" w:rsidR="0002582F" w:rsidRDefault="00584B97">
      <w:pPr>
        <w:spacing w:after="120" w:line="360" w:lineRule="auto"/>
        <w:jc w:val="both"/>
      </w:pPr>
      <w:r>
        <w:t>The figure shows the actual Bronze layer stored procedure logic for HashDiff-based change detection using HASHBYTES(‘SHA2_256’). When a taxpayer’s revenue changes three times (200,000 → 350,000 → 505,000), the insert-only Satellite preserves all three versions with precise timestamps. SAT_EndDate = NULL identifies the current version, while previous versions retain their exact load and end-date timestamps. This provides the complete regulatory audit trail required by tax authorities, enabling government auditors to query any point-in-time using SAT_LoadDate.</w:t>
      </w:r>
    </w:p>
    <w:p w14:paraId="2C42999E" w14:textId="77777777" w:rsidR="0002582F" w:rsidRDefault="00584B97">
      <w:pPr>
        <w:spacing w:before="240" w:after="120"/>
      </w:pPr>
      <w:r>
        <w:rPr>
          <w:b/>
          <w:bCs/>
        </w:rPr>
        <w:t>5.2.3 Challenge 3: Scalable ETL with Error Handling</w:t>
      </w:r>
    </w:p>
    <w:p w14:paraId="120C120D" w14:textId="77777777" w:rsidR="0002582F" w:rsidRDefault="00584B97">
      <w:pPr>
        <w:spacing w:after="120" w:line="360" w:lineRule="auto"/>
        <w:jc w:val="both"/>
      </w:pPr>
      <w:r>
        <w:t>The third challenge described how manual ETL scripts lack proper error handling, logging, and recovery mechanisms [19]. When failures occur partway through execution, there is no systematic way to determine what succeeded, what failed, or how to recover.</w:t>
      </w:r>
    </w:p>
    <w:p w14:paraId="0835D54B" w14:textId="79842ABA" w:rsidR="0002582F" w:rsidRDefault="00584B97" w:rsidP="00C01A9A">
      <w:pPr>
        <w:spacing w:after="120" w:line="360" w:lineRule="auto"/>
        <w:jc w:val="both"/>
      </w:pPr>
      <w:r>
        <w:t xml:space="preserve">The implemented ETL Control Framework addresses this with a comprehensive BatchLog and StepLog system [4][19]. Every SSIS child package includes OnError Event Handlers with automatic step-level logging. The framework records batch start/end times, step-level status (Success/Failed), row counts, execution duration, and detailed error messages. When failures occur, independent steps continue processing, </w:t>
        <w:lastRenderedPageBreak/>
        <w:t>and the failed step can be identified and re-executed without re-running the entire pipeline.</w:t>
      </w:r>
    </w:p>
    <w:p w14:paraId="14445D30" w14:textId="77777777" w:rsidR="0002582F" w:rsidRDefault="00584B97">
      <w:pPr>
        <w:spacing w:before="100" w:after="200"/>
        <w:jc w:val="center"/>
      </w:pPr>
      <w:r>
        <w:rPr>
          <w:b/>
          <w:bCs/>
        </w:rPr>
        <w:t xml:space="preserve">Figure 5.3: </w:t>
      </w:r>
      <w:r>
        <w:t>POC — ETL Control Framework with Step-Level Logging and Error Recovery</w:t>
      </w:r>
    </w:p>
    <w:p w14:paraId="1DB7C418" w14:textId="77777777" w:rsidR="0002582F" w:rsidRDefault="00584B97">
      <w:pPr>
        <w:spacing w:after="120"/>
        <w:jc w:val="center"/>
      </w:pPr>
      <w:r>
        <w:rPr>
          <w:noProof/>
        </w:rPr>
        <w:drawing>
          <wp:inline distT="0" distB="0" distL="0" distR="0" wp14:anchorId="3337814C" wp14:editId="73681833">
            <wp:extent cx="5270000" cy="2766750"/>
            <wp:effectExtent l="0" t="0" r="0" b="0"/>
            <wp:docPr id="22" name="Figure 5.3"/>
            <wp:cNvGraphicFramePr/>
            <a:graphic xmlns:a="http://schemas.openxmlformats.org/drawingml/2006/main">
              <a:graphicData uri="http://schemas.openxmlformats.org/drawingml/2006/picture">
                <pic:pic xmlns:pic="http://schemas.openxmlformats.org/drawingml/2006/picture">
                  <pic:nvPicPr>
                    <pic:cNvPr id="22" name="Figure 5.3"/>
                    <pic:cNvPicPr/>
                  </pic:nvPicPr>
                  <pic:blipFill>
                    <a:blip r:embed="rId21"/>
                    <a:stretch>
                      <a:fillRect/>
                    </a:stretch>
                  </pic:blipFill>
                  <pic:spPr>
                    <a:xfrm>
                      <a:off x="0" y="0"/>
                      <a:ext cx="5270000" cy="2874545"/>
                    </a:xfrm>
                    <a:prstGeom prst="rect">
                      <a:avLst/>
                    </a:prstGeom>
                  </pic:spPr>
                </pic:pic>
              </a:graphicData>
            </a:graphic>
          </wp:inline>
        </w:drawing>
      </w:r>
    </w:p>
    <w:p w14:paraId="59831618" w14:textId="77777777" w:rsidR="00C01A9A" w:rsidRDefault="00C01A9A">
      <w:pPr>
        <w:spacing w:after="120" w:line="360" w:lineRule="auto"/>
        <w:jc w:val="both"/>
      </w:pPr>
    </w:p>
    <w:p w14:paraId="2DEA9567" w14:textId="5E6811E3" w:rsidR="0002582F" w:rsidRDefault="00584B97">
      <w:pPr>
        <w:spacing w:after="120" w:line="360" w:lineRule="auto"/>
        <w:jc w:val="both"/>
      </w:pPr>
      <w:r>
        <w:t>The figure shows the actual ETL_BatchLog, ETL_StepLog, and ETL_ErrorLog output from the implemented framework. When Load_STG_Payment fails with a timeout error, the remaining steps (Load_STG_MonthlyDeclaration, Load_STG_AnnualDeclaration, Load_STG_Officer, Load_STG_Owner) continue processing successfully — 7 of 8 steps completed, processing 45,065 rows across successful steps. The SSIS OnError Event Handler captures the error via System::ErrorDescription and logs it to ETL_ErrorLog with the precise timestamp and source details. The administrator can immediately identify the failed step and re-execute only Load_STG_Payment without re-running the entire pipeline.</w:t>
      </w:r>
    </w:p>
    <w:p w14:paraId="1B724B3D" w14:textId="77777777" w:rsidR="0002582F" w:rsidRDefault="00584B97">
      <w:pPr>
        <w:spacing w:before="240" w:after="120"/>
      </w:pPr>
      <w:r>
        <w:rPr>
          <w:b/>
          <w:bCs/>
        </w:rPr>
        <w:t>5.2.4 Challenge 4: Business Rules Gap</w:t>
      </w:r>
    </w:p>
    <w:p w14:paraId="0ABD2D31" w14:textId="77777777" w:rsidR="0002582F" w:rsidRDefault="00584B97">
      <w:pPr>
        <w:spacing w:after="120" w:line="360" w:lineRule="auto"/>
        <w:jc w:val="both"/>
      </w:pPr>
      <w:r>
        <w:t>The fourth challenge identified a gap between raw operational data and business-ready analytical information. Tax administrators need derived metrics such as compliance scores, payment behavior patterns, and risk classifications that require complex business logic applied consistently.</w:t>
      </w:r>
    </w:p>
    <w:p w14:paraId="72A151D0" w14:textId="1EDD43A4" w:rsidR="0002582F" w:rsidRDefault="00584B97" w:rsidP="00D01211">
      <w:pPr>
        <w:spacing w:after="120" w:line="360" w:lineRule="auto"/>
        <w:jc w:val="both"/>
      </w:pPr>
      <w:r>
        <w:t xml:space="preserve">The implemented architecture addresses this through two layers: the Silver (Business Vault) layer computes derived metrics such as compliance scores, on-time payment rates, and risk levels using consistent business rules [1][2]; the Gold (Star Schema) </w:t>
        <w:lastRenderedPageBreak/>
        <w:t>layer then organizes these metrics into dimensional models with pre-aggregated Fact tables suitable for BI dashboard consumption.</w:t>
      </w:r>
    </w:p>
    <w:p w14:paraId="31CC98D7" w14:textId="77777777" w:rsidR="0002582F" w:rsidRDefault="00584B97">
      <w:pPr>
        <w:spacing w:before="100" w:after="200"/>
        <w:jc w:val="center"/>
      </w:pPr>
      <w:r>
        <w:rPr>
          <w:b/>
          <w:bCs/>
        </w:rPr>
        <w:t xml:space="preserve">Figure 5.4: </w:t>
      </w:r>
      <w:r>
        <w:t>POC — Business Rules Applied via Silver (Business Vault) + Gold (Star Schema)</w:t>
      </w:r>
    </w:p>
    <w:p w14:paraId="111048C0" w14:textId="77777777" w:rsidR="0002582F" w:rsidRDefault="00584B97">
      <w:pPr>
        <w:spacing w:after="120"/>
        <w:jc w:val="center"/>
      </w:pPr>
      <w:r>
        <w:rPr>
          <w:noProof/>
        </w:rPr>
        <w:drawing>
          <wp:anchor distT="0" distB="0" distL="114300" distR="114300" simplePos="0" relativeHeight="251660288" behindDoc="0" locked="0" layoutInCell="1" allowOverlap="1" wp14:anchorId="7B754353" wp14:editId="230E49BB">
            <wp:simplePos x="0" y="0"/>
            <wp:positionH relativeFrom="column">
              <wp:posOffset>3658</wp:posOffset>
            </wp:positionH>
            <wp:positionV relativeFrom="paragraph">
              <wp:posOffset>-1372</wp:posOffset>
            </wp:positionV>
            <wp:extent cx="5270000" cy="3105535"/>
            <wp:effectExtent l="0" t="0" r="6985" b="0"/>
            <wp:wrapTopAndBottom/>
            <wp:docPr id="23" name="Figure 5.4"/>
            <wp:cNvGraphicFramePr/>
            <a:graphic xmlns:a="http://schemas.openxmlformats.org/drawingml/2006/main">
              <a:graphicData uri="http://schemas.openxmlformats.org/drawingml/2006/picture">
                <pic:pic xmlns:pic="http://schemas.openxmlformats.org/drawingml/2006/picture">
                  <pic:nvPicPr>
                    <pic:cNvPr id="23" name="Figure 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0000" cy="3105535"/>
                    </a:xfrm>
                    <a:prstGeom prst="rect">
                      <a:avLst/>
                    </a:prstGeom>
                  </pic:spPr>
                </pic:pic>
              </a:graphicData>
            </a:graphic>
            <wp14:sizeRelH relativeFrom="page">
              <wp14:pctWidth>0</wp14:pctWidth>
            </wp14:sizeRelH>
            <wp14:sizeRelV relativeFrom="page">
              <wp14:pctHeight>0</wp14:pctHeight>
            </wp14:sizeRelV>
          </wp:anchor>
        </w:drawing>
      </w:r>
    </w:p>
    <w:p w14:paraId="38C39CA8" w14:textId="77777777" w:rsidR="0002582F" w:rsidRDefault="00584B97">
      <w:pPr>
        <w:spacing w:after="120" w:line="360" w:lineRule="auto"/>
        <w:jc w:val="both"/>
      </w:pPr>
      <w:r>
        <w:t>The figure demonstrates the actual Silver layer stored procedure (usp_Load_BUS_ComplianceScore) that computes derived metrics from Bronze Hub, Satellite, and Link tables. For taxpayer TAX000001, the Business Vault produces a compliance score of 72.5%, calculated as 50% filing on-time rate (78.3%) plus 50% payment on-time rate (66.7%), along with a risk classification of MEDIUM and penalty count of 2. The Gold layer FACT_MonthlyDeclaration table then organizes these into a star schema with DIM/FACT joins, showing period-by-period revenue, tax amounts, and payment coverage. These pre-computed metrics enable tax administrators to quickly identify high-risk taxpayers, monitor compliance trends, and make data-driven enforcement decisions without writing complex ad-hoc queries across raw Bronze tables.</w:t>
      </w:r>
    </w:p>
    <w:p w14:paraId="554C8B16" w14:textId="77777777" w:rsidR="00FA4419" w:rsidRDefault="00FA4419">
      <w:pPr>
        <w:rPr>
          <w:b/>
          <w:bCs/>
        </w:rPr>
      </w:pPr>
      <w:r>
        <w:rPr>
          <w:b/>
          <w:bCs/>
        </w:rPr>
        <w:br w:type="page"/>
      </w:r>
    </w:p>
    <w:p w14:paraId="435DA7A2" w14:textId="41B19922" w:rsidR="0002582F" w:rsidRDefault="00584B97" w:rsidP="006C59DF">
      <w:pPr>
        <w:spacing w:before="240" w:after="120"/>
      </w:pPr>
      <w:r>
        <w:rPr>
          <w:b/>
          <w:bCs/>
        </w:rPr>
        <w:lastRenderedPageBreak/>
        <w:t>Summary of POC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2106"/>
      </w:tblGrid>
      <w:tr w:rsidR="0002582F" w14:paraId="3F638761" w14:textId="77777777">
        <w:tc>
          <w:tcPr>
            <w:tcW w:w="18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AF4BA14" w14:textId="77777777" w:rsidR="0002582F" w:rsidRDefault="00584B97">
            <w:pPr>
              <w:jc w:val="center"/>
            </w:pPr>
            <w:r>
              <w:rPr>
                <w:b/>
                <w:bCs/>
              </w:rPr>
              <w:t>Challenge</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1993955E" w14:textId="77777777" w:rsidR="0002582F" w:rsidRDefault="00584B97">
            <w:pPr>
              <w:jc w:val="center"/>
            </w:pPr>
            <w:r>
              <w:rPr>
                <w:b/>
                <w:bCs/>
              </w:rPr>
              <w:t>Problem</w:t>
            </w:r>
          </w:p>
        </w:tc>
        <w:tc>
          <w:tcPr>
            <w:tcW w:w="2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4DD5F39D" w14:textId="77777777" w:rsidR="0002582F" w:rsidRDefault="00584B97">
            <w:pPr>
              <w:jc w:val="center"/>
            </w:pPr>
            <w:r>
              <w:rPr>
                <w:b/>
                <w:bCs/>
              </w:rPr>
              <w:t>DV 2.0 Solution</w:t>
            </w:r>
          </w:p>
        </w:tc>
        <w:tc>
          <w:tcPr>
            <w:tcW w:w="2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23EFBE48" w14:textId="77777777" w:rsidR="0002582F" w:rsidRDefault="00584B97">
            <w:pPr>
              <w:jc w:val="center"/>
            </w:pPr>
            <w:r>
              <w:rPr>
                <w:b/>
                <w:bCs/>
              </w:rPr>
              <w:t>POC Result</w:t>
            </w:r>
          </w:p>
        </w:tc>
      </w:tr>
      <w:tr w:rsidR="0002582F" w14:paraId="5F429B0B"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D690E" w14:textId="77777777" w:rsidR="0002582F" w:rsidRDefault="00584B97">
            <w:r>
              <w:t>1. Schema Rigidity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42F99" w14:textId="77777777" w:rsidR="0002582F" w:rsidRDefault="00584B97">
            <w:pPr>
              <w:jc w:val="center"/>
            </w:pPr>
            <w:r>
              <w:t>ALTER table impacts multiple objects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307E8" w14:textId="77777777" w:rsidR="0002582F" w:rsidRDefault="00584B97">
            <w:pPr>
              <w:jc w:val="center"/>
            </w:pPr>
            <w:r>
              <w:t>Create new Satellite only</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33048F" w14:textId="77777777" w:rsidR="0002582F" w:rsidRDefault="00584B97">
            <w:pPr>
              <w:jc w:val="center"/>
            </w:pPr>
            <w:r>
              <w:t>Zero impact on existing objects</w:t>
            </w:r>
          </w:p>
        </w:tc>
      </w:tr>
      <w:tr w:rsidR="0002582F" w14:paraId="66C7F10C"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42DE93" w14:textId="77777777" w:rsidR="0002582F" w:rsidRDefault="00584B97">
            <w:r>
              <w:t>2. Historical Tracking</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15E42" w14:textId="77777777" w:rsidR="0002582F" w:rsidRDefault="00584B97">
            <w:pPr>
              <w:jc w:val="center"/>
            </w:pPr>
            <w:r>
              <w:t>Overwrite patterns lose history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9CDEF" w14:textId="77777777" w:rsidR="0002582F" w:rsidRDefault="00584B97">
            <w:pPr>
              <w:jc w:val="center"/>
            </w:pPr>
            <w:r>
              <w:t>Insert-only Satellite with timestamps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0E405C" w14:textId="77777777" w:rsidR="0002582F" w:rsidRDefault="00584B97">
            <w:pPr>
              <w:jc w:val="center"/>
            </w:pPr>
            <w:r>
              <w:t>All versions preserved with audit trail</w:t>
            </w:r>
          </w:p>
        </w:tc>
      </w:tr>
      <w:tr w:rsidR="0002582F" w14:paraId="5358A4D1"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773B38" w14:textId="77777777" w:rsidR="0002582F" w:rsidRDefault="00584B97">
            <w:r>
              <w:t>3. Scalable ETL</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278F5D" w14:textId="77777777" w:rsidR="0002582F" w:rsidRDefault="00584B97">
            <w:pPr>
              <w:jc w:val="center"/>
            </w:pPr>
            <w:r>
              <w:t>No logging or error recovery</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3A938" w14:textId="77777777" w:rsidR="0002582F" w:rsidRDefault="00584B97">
            <w:pPr>
              <w:jc w:val="center"/>
            </w:pPr>
            <w:r>
              <w:t>BatchLog + StepLog + OnError Event Handlers</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F994C" w14:textId="77777777" w:rsidR="0002582F" w:rsidRDefault="00584B97">
            <w:pPr>
              <w:jc w:val="center"/>
            </w:pPr>
            <w:r>
              <w:t>Full visibility with step-level recovery</w:t>
            </w:r>
          </w:p>
        </w:tc>
      </w:tr>
      <w:tr w:rsidR="0002582F" w14:paraId="43081372"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B7C636" w14:textId="77777777" w:rsidR="0002582F" w:rsidRDefault="00584B97">
            <w:r>
              <w:t>4. Business Rules Gap</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3BC8C1" w14:textId="77777777" w:rsidR="0002582F" w:rsidRDefault="00584B97">
            <w:pPr>
              <w:jc w:val="center"/>
            </w:pPr>
            <w:r>
              <w:t>Raw data with no derived analytics</w:t>
            </w:r>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91645C" w14:textId="77777777" w:rsidR="0002582F" w:rsidRDefault="00584B97">
            <w:pPr>
              <w:jc w:val="center"/>
            </w:pPr>
            <w:r>
              <w:t>Business Vault + Gold Star Schema</w:t>
            </w:r>
          </w:p>
        </w:tc>
        <w:tc>
          <w:tcPr>
            <w:tcW w:w="2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40BDD" w14:textId="77777777" w:rsidR="0002582F" w:rsidRDefault="00584B97">
            <w:pPr>
              <w:jc w:val="center"/>
            </w:pPr>
            <w:r>
              <w:t>Pre-computed scores, trends, risk levels</w:t>
            </w:r>
          </w:p>
        </w:tc>
      </w:tr>
    </w:tbl>
    <w:p w14:paraId="27DEE77D" w14:textId="77777777" w:rsidR="0002582F" w:rsidRDefault="0002582F"/>
    <w:p w14:paraId="2D636F8B" w14:textId="77777777" w:rsidR="0002582F" w:rsidRDefault="00584B97">
      <w:pPr>
        <w:spacing w:before="240" w:after="120"/>
      </w:pPr>
      <w:r>
        <w:rPr>
          <w:b/>
          <w:bCs/>
        </w:rPr>
        <w:t>What Worked Well</w:t>
      </w:r>
    </w:p>
    <w:p w14:paraId="5ABAE5C3" w14:textId="77777777" w:rsidR="0002582F" w:rsidRDefault="00584B97" w:rsidP="00A679DE">
      <w:pPr>
        <w:pStyle w:val="ListParagraph"/>
        <w:numPr>
          <w:ilvl w:val="0"/>
          <w:numId w:val="14"/>
        </w:numPr>
        <w:spacing w:after="60" w:line="360" w:lineRule="auto"/>
      </w:pPr>
      <w:r>
        <w:t>Data Vault Flexibility: The hub-satellite-link pattern successfully decoupled business keys from descriptive attributes [1][5]. Adding new attributes to existing entities required only modifying the relevant Satellite, without impacting Hubs, Links, or other Satellites.</w:t>
      </w:r>
    </w:p>
    <w:p w14:paraId="4F0D4181" w14:textId="77777777" w:rsidR="0002582F" w:rsidRDefault="00584B97" w:rsidP="00A679DE">
      <w:pPr>
        <w:pStyle w:val="ListParagraph"/>
        <w:numPr>
          <w:ilvl w:val="0"/>
          <w:numId w:val="14"/>
        </w:numPr>
        <w:spacing w:after="60" w:line="360" w:lineRule="auto"/>
      </w:pPr>
      <w:r>
        <w:t>Medallion Architecture: The four-layer separation provided clear boundaries for troubleshooting [2][26]. When data quality issues were identified in the Gold layer, tracing back through Silver and Bronze to the Staging layer was straightforward.</w:t>
      </w:r>
    </w:p>
    <w:p w14:paraId="4A96DFA2" w14:textId="77777777" w:rsidR="0002582F" w:rsidRDefault="00584B97" w:rsidP="00A679DE">
      <w:pPr>
        <w:pStyle w:val="ListParagraph"/>
        <w:numPr>
          <w:ilvl w:val="0"/>
          <w:numId w:val="14"/>
        </w:numPr>
        <w:spacing w:after="60" w:line="360" w:lineRule="auto"/>
      </w:pPr>
      <w:r>
        <w:t>Hash Key Approach: Using SHA-256 hash keys [1][8] via HASHBYTES('SHA2_256') eliminated the need for key lookup tables during loading, simplifying the ETL logic and enabling deterministic key generation.</w:t>
      </w:r>
    </w:p>
    <w:p w14:paraId="190E27AA" w14:textId="77777777" w:rsidR="0002582F" w:rsidRDefault="00584B97" w:rsidP="00A679DE">
      <w:pPr>
        <w:pStyle w:val="ListParagraph"/>
        <w:numPr>
          <w:ilvl w:val="0"/>
          <w:numId w:val="14"/>
        </w:numPr>
        <w:spacing w:after="60" w:line="360" w:lineRule="auto"/>
      </w:pPr>
      <w:r>
        <w:t>Incremental Loading: The watermark-based approach successfully loaded only changed records, significantly reducing processing time for subsequent runs after the initial full load.</w:t>
      </w:r>
    </w:p>
    <w:p w14:paraId="4F14681E" w14:textId="77777777" w:rsidR="0002582F" w:rsidRDefault="00584B97" w:rsidP="00A679DE">
      <w:pPr>
        <w:pStyle w:val="ListParagraph"/>
        <w:numPr>
          <w:ilvl w:val="0"/>
          <w:numId w:val="14"/>
        </w:numPr>
        <w:spacing w:after="60" w:line="360" w:lineRule="auto"/>
      </w:pPr>
      <w:r>
        <w:t>Error Isolation: The per-package OnError Event Handler pattern in the SSIS orchestration ensured that failures in individual entities did not block processing of independent entities.</w:t>
      </w:r>
    </w:p>
    <w:p w14:paraId="55B7EA9C" w14:textId="77777777" w:rsidR="00C32D5A" w:rsidRDefault="00C32D5A">
      <w:pPr>
        <w:rPr>
          <w:b/>
          <w:bCs/>
        </w:rPr>
      </w:pPr>
      <w:r>
        <w:rPr>
          <w:b/>
          <w:bCs/>
        </w:rPr>
        <w:br w:type="page"/>
      </w:r>
    </w:p>
    <w:p w14:paraId="5CEB2C0D" w14:textId="10B0479C" w:rsidR="0002582F" w:rsidRDefault="00584B97">
      <w:pPr>
        <w:spacing w:before="240" w:after="120"/>
      </w:pPr>
      <w:r>
        <w:rPr>
          <w:b/>
          <w:bCs/>
        </w:rPr>
        <w:lastRenderedPageBreak/>
        <w:t>Challenges and Limitations</w:t>
      </w:r>
    </w:p>
    <w:p w14:paraId="4505D0CE" w14:textId="77777777" w:rsidR="0002582F" w:rsidRDefault="00584B97" w:rsidP="006C59DF">
      <w:pPr>
        <w:pStyle w:val="ListParagraph"/>
        <w:numPr>
          <w:ilvl w:val="0"/>
          <w:numId w:val="15"/>
        </w:numPr>
        <w:spacing w:after="60" w:line="360" w:lineRule="auto"/>
      </w:pPr>
      <w:r>
        <w:t>Hash Collision Risk: SHA-256 hash keys have an extremely low theoretical collision probability (1 in 2^128) [1][8], which is negligible for the data volumes in this implementation and production tax systems alike. The choice of SHA-256 over MD5 provides stronger collision resistance suitable for government-grade data warehousing.</w:t>
      </w:r>
    </w:p>
    <w:p w14:paraId="0B283FC3" w14:textId="77777777" w:rsidR="0002582F" w:rsidRDefault="00584B97" w:rsidP="006C59DF">
      <w:pPr>
        <w:pStyle w:val="ListParagraph"/>
        <w:numPr>
          <w:ilvl w:val="0"/>
          <w:numId w:val="15"/>
        </w:numPr>
        <w:spacing w:after="60" w:line="360" w:lineRule="auto"/>
      </w:pPr>
      <w:r>
        <w:t>Simulated Data: The use of generated sample data means the system has not been validated against real-world data quality challenges such as missing values, encoding issues, and referential integrity violations in source data.</w:t>
      </w:r>
    </w:p>
    <w:p w14:paraId="2222D5E9" w14:textId="77777777" w:rsidR="0002582F" w:rsidRDefault="00584B97" w:rsidP="006C59DF">
      <w:pPr>
        <w:pStyle w:val="ListParagraph"/>
        <w:numPr>
          <w:ilvl w:val="0"/>
          <w:numId w:val="15"/>
        </w:numPr>
        <w:spacing w:after="60" w:line="360" w:lineRule="auto"/>
      </w:pPr>
      <w:r>
        <w:t>No Cross-Source Integration: The architecture was designed for a single source system. Multi-source integration would require additional Same-As Links and Multi-Active Satellites [1][6].</w:t>
      </w:r>
    </w:p>
    <w:p w14:paraId="2D751CB8" w14:textId="77777777" w:rsidR="0002582F" w:rsidRDefault="00584B97" w:rsidP="006C59DF">
      <w:pPr>
        <w:pStyle w:val="ListParagraph"/>
        <w:numPr>
          <w:ilvl w:val="0"/>
          <w:numId w:val="15"/>
        </w:numPr>
        <w:spacing w:after="60" w:line="360" w:lineRule="auto"/>
      </w:pPr>
      <w:r>
        <w:t>Performance at Scale: The system was not load-tested with production-scale data volumes. Performance optimizations such as partition switching, column store indexes, and parallel loading may be needed for larger datasets.</w:t>
      </w:r>
    </w:p>
    <w:p w14:paraId="00D12208" w14:textId="77777777" w:rsidR="0002582F" w:rsidRDefault="00584B97">
      <w:pPr>
        <w:spacing w:before="240" w:after="120"/>
      </w:pPr>
      <w:r>
        <w:rPr>
          <w:b/>
          <w:bCs/>
        </w:rPr>
        <w:t>Best Practices Identified</w:t>
      </w:r>
    </w:p>
    <w:p w14:paraId="72132F4C" w14:textId="77777777" w:rsidR="0002582F" w:rsidRDefault="00584B97" w:rsidP="006C59DF">
      <w:pPr>
        <w:pStyle w:val="ListParagraph"/>
        <w:numPr>
          <w:ilvl w:val="0"/>
          <w:numId w:val="16"/>
        </w:numPr>
        <w:spacing w:after="60" w:line="360" w:lineRule="auto"/>
      </w:pPr>
      <w:r>
        <w:t>Always implement ETL control frameworks with batch/step logging before building data loading SSIS packages [4][19].</w:t>
      </w:r>
    </w:p>
    <w:p w14:paraId="650A6A42" w14:textId="77777777" w:rsidR="0002582F" w:rsidRDefault="00584B97" w:rsidP="006C59DF">
      <w:pPr>
        <w:pStyle w:val="ListParagraph"/>
        <w:numPr>
          <w:ilvl w:val="0"/>
          <w:numId w:val="16"/>
        </w:numPr>
        <w:spacing w:after="60" w:line="360" w:lineRule="auto"/>
      </w:pPr>
      <w:r>
        <w:t>Use hash keys consistently across all layers to maintain traceability from Gold back to Bronze [1][8].</w:t>
      </w:r>
    </w:p>
    <w:p w14:paraId="5B9B4A01" w14:textId="77777777" w:rsidR="0002582F" w:rsidRDefault="00584B97" w:rsidP="006C59DF">
      <w:pPr>
        <w:pStyle w:val="ListParagraph"/>
        <w:numPr>
          <w:ilvl w:val="0"/>
          <w:numId w:val="16"/>
        </w:numPr>
        <w:spacing w:after="60" w:line="360" w:lineRule="auto"/>
      </w:pPr>
      <w:r>
        <w:t>Design staging SSIS packages to support both full and incremental loading from the start.</w:t>
      </w:r>
    </w:p>
    <w:p w14:paraId="6F72F502" w14:textId="77777777" w:rsidR="0002582F" w:rsidRDefault="00584B97" w:rsidP="006C59DF">
      <w:pPr>
        <w:pStyle w:val="ListParagraph"/>
        <w:numPr>
          <w:ilvl w:val="0"/>
          <w:numId w:val="16"/>
        </w:numPr>
        <w:spacing w:after="60" w:line="360" w:lineRule="auto"/>
      </w:pPr>
      <w:r>
        <w:t>Implement master orchestration with individual error handling per step rather than failing the entire pipeline on the first error [4].</w:t>
      </w:r>
    </w:p>
    <w:p w14:paraId="282E361A" w14:textId="77777777" w:rsidR="0002582F" w:rsidRDefault="00584B97" w:rsidP="006C59DF">
      <w:pPr>
        <w:pStyle w:val="ListParagraph"/>
        <w:numPr>
          <w:ilvl w:val="0"/>
          <w:numId w:val="16"/>
        </w:numPr>
        <w:spacing w:after="60" w:line="360" w:lineRule="auto"/>
      </w:pPr>
      <w:r>
        <w:t>Separate database instances per layer to enable independent backup, restore, and security policies.</w:t>
      </w:r>
    </w:p>
    <w:p w14:paraId="098373A9" w14:textId="77777777" w:rsidR="0002582F" w:rsidRDefault="00584B97">
      <w:pPr>
        <w:spacing w:before="360" w:after="200"/>
      </w:pPr>
      <w:r>
        <w:rPr>
          <w:b/>
          <w:bCs/>
          <w:sz w:val="28"/>
          <w:szCs w:val="28"/>
        </w:rPr>
        <w:t>5.3 Threats to Validity</w:t>
      </w:r>
    </w:p>
    <w:p w14:paraId="12F8DB96" w14:textId="77777777" w:rsidR="0002582F" w:rsidRDefault="00584B97">
      <w:pPr>
        <w:spacing w:before="240" w:after="120"/>
      </w:pPr>
      <w:r>
        <w:rPr>
          <w:b/>
          <w:bCs/>
        </w:rPr>
        <w:t>Internal Validity</w:t>
      </w:r>
    </w:p>
    <w:p w14:paraId="33E285F5" w14:textId="5EA3DBA8" w:rsidR="00943B36" w:rsidRDefault="00584B97" w:rsidP="009A1179">
      <w:pPr>
        <w:spacing w:after="120" w:line="360" w:lineRule="auto"/>
        <w:jc w:val="both"/>
        <w:rPr>
          <w:b/>
          <w:bCs/>
        </w:rPr>
      </w:pPr>
      <w:r>
        <w:t xml:space="preserve">The proof-of-concept demonstrations were conducted on a single development environment configuration (Google Cloud e2-standard-4 VM, 16GB RAM). Variations in hardware specifications, SQL Server configuration parameters, and concurrent </w:t>
        <w:lastRenderedPageBreak/>
        <w:t>workload conditions could affect the observed ETL execution behavior. To mitigate this, all POC demonstrations were executed under identical conditions on the same hardware, and results were verified through reproducible SQL scripts.</w:t>
      </w:r>
    </w:p>
    <w:p w14:paraId="1439CE11" w14:textId="77777777" w:rsidR="0002582F" w:rsidRDefault="00584B97">
      <w:pPr>
        <w:spacing w:before="240" w:after="120"/>
      </w:pPr>
      <w:r>
        <w:rPr>
          <w:b/>
          <w:bCs/>
        </w:rPr>
        <w:t>External Validity</w:t>
      </w:r>
    </w:p>
    <w:p w14:paraId="08A30F49" w14:textId="77777777" w:rsidR="0002582F" w:rsidRDefault="00584B97" w:rsidP="00584B97">
      <w:pPr>
        <w:spacing w:after="120" w:line="360" w:lineRule="auto"/>
        <w:jc w:val="both"/>
      </w:pPr>
      <w:r>
        <w:t>The implementation uses simulated tax data rather than real operational records from Cambodia's General Department of Taxation (GDT). While the data generator produces realistic distributions (1,000 taxpayers, 4 years of declarations) as verified in the companion Source Database Verification document [34], real-world data introduces additional complexities including missing values, encoding issues, data quality anomalies, and referential integrity violations that were not evaluated. The generalizability of the POC results to production-scale environments requires further validation.</w:t>
      </w:r>
    </w:p>
    <w:p w14:paraId="728E2454" w14:textId="77777777" w:rsidR="0002582F" w:rsidRDefault="00584B97">
      <w:pPr>
        <w:spacing w:before="240" w:after="120"/>
      </w:pPr>
      <w:r>
        <w:rPr>
          <w:b/>
          <w:bCs/>
        </w:rPr>
        <w:t>Construct Validity</w:t>
      </w:r>
    </w:p>
    <w:p w14:paraId="4C2C6722" w14:textId="381EB481" w:rsidR="009A1179" w:rsidRDefault="00584B97" w:rsidP="000F2A01">
      <w:pPr>
        <w:spacing w:after="120" w:line="360" w:lineRule="auto"/>
        <w:jc w:val="both"/>
        <w:rPr>
          <w:b/>
          <w:bCs/>
        </w:rPr>
      </w:pPr>
      <w:r>
        <w:t>The evaluation criteria used in the POC assessment were selected based on the identified challenges in Section 1.2 and informed by prior comparative studies [9][10][11]. However, additional criteria such as data governance integration, real-time processing capability, quantitative performance benchmarking, and team skill requirements may also be relevant for a comprehensive technology selection decision in production contexts.</w:t>
      </w:r>
    </w:p>
    <w:p w14:paraId="7E957EA0" w14:textId="4F2EA994" w:rsidR="0002582F" w:rsidRDefault="00584B97">
      <w:pPr>
        <w:spacing w:before="240" w:after="120"/>
      </w:pPr>
      <w:r>
        <w:rPr>
          <w:b/>
          <w:bCs/>
        </w:rPr>
        <w:t>Conclusion Validity</w:t>
      </w:r>
    </w:p>
    <w:p w14:paraId="34CB6DB7" w14:textId="5E7D716B" w:rsidR="0002582F" w:rsidRDefault="00584B97" w:rsidP="009A1179">
      <w:pPr>
        <w:spacing w:after="120" w:line="360" w:lineRule="auto"/>
        <w:jc w:val="both"/>
        <w:sectPr w:rsidR="0002582F">
          <w:footerReference w:type="default" r:id="rId23"/>
          <w:pgSz w:w="11906" w:h="16838"/>
          <w:pgMar w:top="1440" w:right="1440" w:bottom="1440" w:left="2160" w:header="708" w:footer="708" w:gutter="0"/>
          <w:cols w:space="720"/>
          <w:docGrid w:linePitch="360"/>
        </w:sectPr>
      </w:pPr>
      <w:r>
        <w:t>The POC demonstrations provide qualitative evidence that Data Vault 2.0 addresses the four identified challenges. However, the evaluation is based on a single implementation with simulated data at proof-of-concept scale. Quantitative performance benchmarking (ETL load times, query execution performance, scalability analysis) is identified as future work to strengthen the validity of the conclusions.</w:t>
      </w:r>
    </w:p>
    <w:p w14:paraId="7B3CC82A" w14:textId="77777777" w:rsidR="0002582F" w:rsidRDefault="00584B97">
      <w:pPr>
        <w:spacing w:before="200" w:after="120"/>
        <w:jc w:val="center"/>
      </w:pPr>
      <w:r>
        <w:rPr>
          <w:b/>
          <w:bCs/>
          <w:sz w:val="44"/>
          <w:szCs w:val="44"/>
        </w:rPr>
        <w:lastRenderedPageBreak/>
        <w:t>CHAPTER 6</w:t>
      </w:r>
    </w:p>
    <w:p w14:paraId="65D7E66C" w14:textId="77777777" w:rsidR="0002582F" w:rsidRDefault="00584B97">
      <w:pPr>
        <w:spacing w:after="360"/>
        <w:jc w:val="center"/>
      </w:pPr>
      <w:r>
        <w:rPr>
          <w:b/>
          <w:bCs/>
          <w:sz w:val="36"/>
          <w:szCs w:val="36"/>
        </w:rPr>
        <w:t>CONCLUSION AND FUTURE WORK</w:t>
      </w:r>
    </w:p>
    <w:p w14:paraId="26AF9E1E" w14:textId="77777777" w:rsidR="0002582F" w:rsidRDefault="00584B97">
      <w:pPr>
        <w:spacing w:after="120" w:line="360" w:lineRule="auto"/>
        <w:jc w:val="both"/>
      </w:pPr>
      <w:r>
        <w:t>This research successfully designed, implemented, and evaluated a complete Data Vault 2.0 data warehouse for the Cambodia tax system using medallion architecture on Microsoft SQL Server 2025. The implementation demonstrates that Data Vault 2.0 provides a robust, auditable, and flexible foundation for data warehousing in government tax administration contexts where historical completeness, source system adaptability, and regulatory compliance are critical requirements.</w:t>
      </w:r>
    </w:p>
    <w:p w14:paraId="3A51B96B" w14:textId="77777777" w:rsidR="00725DED" w:rsidRDefault="00584B97">
      <w:pPr>
        <w:spacing w:after="120" w:line="360" w:lineRule="auto"/>
        <w:jc w:val="both"/>
      </w:pPr>
      <w:r>
        <w:t>The Data Vault 2.0 methodology proved effective as the core modeling approach, with its Hub-Satellite-Link pattern enabling flexible schema evolution, complete historical tracking, and full audit traceability. The four-layer medallion architecture (Staging, Bronze, Silver, Gold) organized the Data Vault 2.0 implementation into clearly separated processing layers, aligning with Microsoft’s recommended medallion lakehouse architecture for enterprise data platforms [26]. The Bronze layer's Data Vault model preserves the full history of source data changes, the Silver layer's Business Vault derives actionable metrics from raw vault data, and the Gold layer's star schema delivers consumption-ready dimensional models for business intelligence reporting. The ETL control framework provides the observability and reliability needed for production-grade data pipelines.</w:t>
      </w:r>
    </w:p>
    <w:p w14:paraId="6C431383" w14:textId="77777777" w:rsidR="00725DED" w:rsidRDefault="00584B97">
      <w:pPr>
        <w:spacing w:after="120" w:line="360" w:lineRule="auto"/>
        <w:jc w:val="both"/>
      </w:pPr>
      <w:r>
        <w:t>The complete implementation comprises 9 staging tables, 23 Bronze objects (9 Hubs, 9 Satellites, 5 Links), 6 Silver objects (3 PITs, 1 Bridge, 2 Business Vault tables), 11 Gold objects (7 Dimensions, 4 Facts), orchestrated through a master pipeline with full batch and step logging.</w:t>
      </w:r>
    </w:p>
    <w:p w14:paraId="64507A08" w14:textId="77777777" w:rsidR="00725DED" w:rsidRDefault="00584B97">
      <w:pPr>
        <w:spacing w:after="120" w:line="360" w:lineRule="auto"/>
        <w:jc w:val="both"/>
      </w:pPr>
      <w:r>
        <w:t xml:space="preserve">The proof-of-concept evaluation across four identified challenges — schema rigidity, historical tracking, scalable ETL, and business rules derivation — provides concrete evidence that the implemented architecture addresses each challenge with measurable improvements over traditional approaches. Prior comparative studies [9][10][11] indicate that Data Vault 2.0 offers superior schema adaptability, historical completeness, and auditability compared to Kimball dimensional modeling, at the cost of moderate increases in ETL complexity and storage footprint. The POC evidence from this implementation is consistent with those findings, and these trade-offs are </w:t>
        <w:lastRenderedPageBreak/>
        <w:t>justified in Cambodia's government tax administration context where regulatory compliance, auditability, and long-term adaptability outweigh raw performance considerations.</w:t>
      </w:r>
    </w:p>
    <w:p w14:paraId="7E665F0B" w14:textId="77777777" w:rsidR="0002582F" w:rsidRDefault="00584B97">
      <w:pPr>
        <w:spacing w:after="120" w:line="360" w:lineRule="auto"/>
        <w:jc w:val="both"/>
      </w:pPr>
      <w:r>
        <w:t>The research contributes to the limited body of peer-reviewed literature on Data Vault 2.0 implementations by providing a complete end-to-end implementation and domain-specific evidence from the Cambodia tax administration context.</w:t>
      </w:r>
    </w:p>
    <w:p w14:paraId="3859168B" w14:textId="77777777" w:rsidR="0002582F" w:rsidRDefault="00584B97">
      <w:pPr>
        <w:spacing w:before="360" w:after="120"/>
      </w:pPr>
      <w:r>
        <w:rPr>
          <w:b/>
          <w:bCs/>
          <w:sz w:val="28"/>
          <w:szCs w:val="28"/>
        </w:rPr>
        <w:t>Future Work:</w:t>
      </w:r>
    </w:p>
    <w:p w14:paraId="4CC29B8D" w14:textId="77777777" w:rsidR="0002582F" w:rsidRDefault="0002582F"/>
    <w:p w14:paraId="60D64DE2" w14:textId="77777777" w:rsidR="0002582F" w:rsidRDefault="00584B97" w:rsidP="00C73D10">
      <w:pPr>
        <w:pStyle w:val="ListParagraph"/>
        <w:numPr>
          <w:ilvl w:val="0"/>
          <w:numId w:val="11"/>
        </w:numPr>
        <w:spacing w:after="60" w:line="360" w:lineRule="auto"/>
      </w:pPr>
      <w:r>
        <w:t>Integrate Real Cambodian Tax Data: Replace simulated data with anonymized real tax records from the General Department of Taxation to validate the architecture against actual data quality challenges and business requirements.</w:t>
      </w:r>
    </w:p>
    <w:p w14:paraId="1876B2E4" w14:textId="77777777" w:rsidR="0002582F" w:rsidRDefault="00584B97" w:rsidP="00C73D10">
      <w:pPr>
        <w:pStyle w:val="ListParagraph"/>
        <w:numPr>
          <w:ilvl w:val="0"/>
          <w:numId w:val="11"/>
        </w:numPr>
        <w:spacing w:after="60" w:line="360" w:lineRule="auto"/>
      </w:pPr>
      <w:r>
        <w:t>Multi-Source Integration: Extend the architecture to integrate data from multiple source systems (e.g., customs, property tax, VAT) using Same-As Links and Multi-Active Satellites.</w:t>
      </w:r>
    </w:p>
    <w:p w14:paraId="1CB99BDD" w14:textId="77777777" w:rsidR="0002582F" w:rsidRDefault="00584B97" w:rsidP="00C73D10">
      <w:pPr>
        <w:pStyle w:val="ListParagraph"/>
        <w:numPr>
          <w:ilvl w:val="0"/>
          <w:numId w:val="11"/>
        </w:numPr>
        <w:spacing w:after="60" w:line="360" w:lineRule="auto"/>
      </w:pPr>
      <w:r>
        <w:t>Real-Time Data Processing: Implement Change Data Capture (CDC) or event-driven architecture to support near-real-time data loading for time-sensitive compliance monitoring.</w:t>
      </w:r>
    </w:p>
    <w:p w14:paraId="179D2842" w14:textId="77777777" w:rsidR="0002582F" w:rsidRDefault="00584B97" w:rsidP="00C73D10">
      <w:pPr>
        <w:pStyle w:val="ListParagraph"/>
        <w:numPr>
          <w:ilvl w:val="0"/>
          <w:numId w:val="11"/>
        </w:numPr>
        <w:spacing w:after="60" w:line="360" w:lineRule="auto"/>
      </w:pPr>
      <w:r>
        <w:t>Advanced Analytics: Build machine learning models on top of the Gold layer for predictive analytics such as compliance risk scoring, revenue forecasting, fraud detection, and anomaly detection.</w:t>
      </w:r>
    </w:p>
    <w:p w14:paraId="031E1D95" w14:textId="422403E6" w:rsidR="0002582F" w:rsidRPr="00330549" w:rsidRDefault="00584B97" w:rsidP="00330549">
      <w:pPr>
        <w:pStyle w:val="ListParagraph"/>
        <w:numPr>
          <w:ilvl w:val="0"/>
          <w:numId w:val="11"/>
        </w:numPr>
        <w:spacing w:after="60" w:line="360" w:lineRule="auto"/>
        <w:rPr>
          <w:lang w:val="en-SG"/>
        </w:rPr>
      </w:pPr>
      <w:r>
        <w:t>Performance Benchmarking and Optimization: Conduct quantitative performance benchmarks measuring ETL load times across all four layers (full load vs incremental load), query execution performance at multiple complexity levels comparing Gold layer vs Raw Vault queries, and scalability analysis with progressively increasing data volumes. Implement materialized views [27], columnstore indexes, table partitioning, and parallel loading strategies for production-scale data volumes.</w:t>
      </w:r>
    </w:p>
    <w:p w14:paraId="35619A0C" w14:textId="77777777" w:rsidR="0002582F" w:rsidRDefault="00584B97" w:rsidP="00C73D10">
      <w:pPr>
        <w:pStyle w:val="ListParagraph"/>
        <w:numPr>
          <w:ilvl w:val="0"/>
          <w:numId w:val="11"/>
        </w:numPr>
        <w:spacing w:after="60" w:line="360" w:lineRule="auto"/>
      </w:pPr>
      <w:r>
        <w:t>Data Governance: Add row-level security, data masking, and role-based access control to protect sensitive taxpayer information.</w:t>
      </w:r>
    </w:p>
    <w:p w14:paraId="7C5F8BAF" w14:textId="77777777" w:rsidR="0002582F" w:rsidRDefault="00584B97" w:rsidP="00C73D10">
      <w:pPr>
        <w:pStyle w:val="ListParagraph"/>
        <w:numPr>
          <w:ilvl w:val="0"/>
          <w:numId w:val="11"/>
        </w:numPr>
        <w:spacing w:after="60" w:line="360" w:lineRule="auto"/>
      </w:pPr>
      <w:r>
        <w:t>Dashboard Integration: Connect the Gold layer to Power BI or similar BI tools to create interactive dashboards for tax administrators and policy makers.</w:t>
      </w:r>
    </w:p>
    <w:p w14:paraId="787EBACC" w14:textId="77777777" w:rsidR="0002582F" w:rsidRDefault="0002582F">
      <w:pPr>
        <w:sectPr w:rsidR="0002582F">
          <w:footerReference w:type="default" r:id="rId24"/>
          <w:pgSz w:w="11906" w:h="16838"/>
          <w:pgMar w:top="1440" w:right="1440" w:bottom="1440" w:left="2160" w:header="708" w:footer="708" w:gutter="0"/>
          <w:cols w:space="720"/>
          <w:docGrid w:linePitch="360"/>
        </w:sectPr>
      </w:pPr>
    </w:p>
    <w:p w14:paraId="30D118A0" w14:textId="77777777" w:rsidR="0002582F" w:rsidRDefault="00584B97">
      <w:pPr>
        <w:spacing w:after="360"/>
        <w:jc w:val="center"/>
      </w:pPr>
      <w:r>
        <w:rPr>
          <w:b/>
          <w:bCs/>
          <w:sz w:val="36"/>
          <w:szCs w:val="36"/>
        </w:rPr>
        <w:lastRenderedPageBreak/>
        <w:t>REFERENCES</w:t>
      </w:r>
    </w:p>
    <w:p w14:paraId="60AA76FC" w14:textId="77777777" w:rsidR="0002582F" w:rsidRDefault="00584B97">
      <w:pPr>
        <w:spacing w:after="200" w:line="360" w:lineRule="auto"/>
        <w:ind w:left="360" w:hanging="360"/>
      </w:pPr>
      <w:r>
        <w:t>[1] D. Linstedt and M. Olschimke, "Building a Scalable Data Warehouse with Data Vault 2.0," Burlington, MA: Morgan Kaufmann, 2015.</w:t>
      </w:r>
    </w:p>
    <w:p w14:paraId="06A3789E" w14:textId="77777777" w:rsidR="0002582F" w:rsidRDefault="00584B97">
      <w:pPr>
        <w:spacing w:after="200" w:line="360" w:lineRule="auto"/>
        <w:ind w:left="360" w:hanging="360"/>
      </w:pPr>
      <w:r>
        <w:t>[2] Databricks, "What is the Medallion Lakehouse Architecture?" Databricks Documentation, 2025. https://docs.databricks.com/aws/en/lakehouse/medallion</w:t>
      </w:r>
    </w:p>
    <w:p w14:paraId="4856FB6C" w14:textId="77777777" w:rsidR="0002582F" w:rsidRDefault="00584B97">
      <w:pPr>
        <w:spacing w:after="200" w:line="360" w:lineRule="auto"/>
        <w:ind w:left="360" w:hanging="360"/>
      </w:pPr>
      <w:r>
        <w:t>[3] R. Kimball and M. Ross, "The Data Warehouse Toolkit: The Definitive Guide to Dimensional Modeling," 3rd ed., Indianapolis, IN: Wiley, 2013.</w:t>
      </w:r>
    </w:p>
    <w:p w14:paraId="4BF836A6" w14:textId="77777777" w:rsidR="0002582F" w:rsidRDefault="00584B97">
      <w:pPr>
        <w:spacing w:after="200" w:line="360" w:lineRule="auto"/>
        <w:ind w:left="360" w:hanging="360"/>
      </w:pPr>
      <w:r>
        <w:t>[4] Microsoft, "SQL Server Integration Services (SSIS)," Microsoft Documentation, 2024. https://learn.microsoft.com/en-us/sql/integration-services/sql-server-integration-services</w:t>
      </w:r>
    </w:p>
    <w:p w14:paraId="0C556509" w14:textId="77777777" w:rsidR="0002582F" w:rsidRDefault="00584B97">
      <w:pPr>
        <w:spacing w:after="200" w:line="360" w:lineRule="auto"/>
        <w:ind w:left="360" w:hanging="360"/>
      </w:pPr>
      <w:r>
        <w:t>[5] Scalefree / Data Vault Alliance, "Data Vault 2.0 Standards and Best Practices," Scalefree International, 2024. https://www.scalefree.com/consulting/data-vault-2-0/</w:t>
      </w:r>
    </w:p>
    <w:p w14:paraId="4311BEDF" w14:textId="77777777" w:rsidR="0002582F" w:rsidRDefault="00584B97">
      <w:pPr>
        <w:spacing w:after="200" w:line="360" w:lineRule="auto"/>
        <w:ind w:left="360" w:hanging="360"/>
      </w:pPr>
      <w:r>
        <w:t>[6] P. Hultgren, "Modeling the Agile Data Warehouse with Data Vault," Brighton, UK: New Hamilton, 2012.</w:t>
      </w:r>
    </w:p>
    <w:p w14:paraId="1AD4381F" w14:textId="77777777" w:rsidR="0002582F" w:rsidRDefault="00584B97">
      <w:pPr>
        <w:spacing w:after="200" w:line="360" w:lineRule="auto"/>
        <w:ind w:left="360" w:hanging="360"/>
      </w:pPr>
      <w:r>
        <w:t>[7] W. H. Inmon, "Building the Data Warehouse," 4th ed., Indianapolis, IN: Wiley, 2005.</w:t>
      </w:r>
    </w:p>
    <w:p w14:paraId="5A79BF33" w14:textId="77777777" w:rsidR="0002582F" w:rsidRDefault="00584B97">
      <w:pPr>
        <w:spacing w:after="200" w:line="360" w:lineRule="auto"/>
        <w:ind w:left="360" w:hanging="360"/>
      </w:pPr>
      <w:r>
        <w:t>[8] K. Graziano, "The Data Vault Guru: A Pragmatic Guide on Building a Data Vault," New York, NY: Apress, 2021.</w:t>
      </w:r>
    </w:p>
    <w:p w14:paraId="0BA8DB60" w14:textId="77777777" w:rsidR="0002582F" w:rsidRDefault="00584B97">
      <w:pPr>
        <w:spacing w:after="200" w:line="360" w:lineRule="auto"/>
        <w:ind w:left="360" w:hanging="360"/>
      </w:pPr>
      <w:r>
        <w:t>[9] L. Yessad and A. Labiod, "Comparative Study of Data Warehouses Modeling Approaches: Inmon, Kimball and Data Vault," in Proc. 2016 Int. Conf. System Reliability and Science (ICSRS), Paris, France, pp. 95-99, 2016.</w:t>
      </w:r>
    </w:p>
    <w:p w14:paraId="67F4AF2A" w14:textId="77777777" w:rsidR="0002582F" w:rsidRDefault="00584B97">
      <w:pPr>
        <w:spacing w:after="200" w:line="360" w:lineRule="auto"/>
        <w:ind w:left="360" w:hanging="360"/>
      </w:pPr>
      <w:r>
        <w:t>[10] Z. Naamane and V. Jovanovic, "Effectiveness of Data Vault compared to Dimensional Data Marts on Overall Performance of a Data Warehouse System," Int. J. Computer Science Issues, vol. 13, no. 1, pp. 1-16, 2016.</w:t>
      </w:r>
    </w:p>
    <w:p w14:paraId="30F0CE6D" w14:textId="77777777" w:rsidR="0002582F" w:rsidRDefault="00584B97">
      <w:pPr>
        <w:spacing w:after="200" w:line="360" w:lineRule="auto"/>
        <w:ind w:left="360" w:hanging="360"/>
      </w:pPr>
      <w:r>
        <w:t xml:space="preserve">[11] A. Vines, "Performance Evaluation of Data Vault and Dimensional Modeling: Insights from TPC-DS Dataset Analysis," in Proc. 23rd Int. Conf. Informatics in </w:t>
        <w:lastRenderedPageBreak/>
        <w:t>Economy (IE 2024), Smart Innovation, Systems and Technologies, vol. 426, pp. 27-37, Springer, 2025.</w:t>
      </w:r>
    </w:p>
    <w:p w14:paraId="212C0238" w14:textId="77777777" w:rsidR="0002582F" w:rsidRDefault="00584B97">
      <w:pPr>
        <w:spacing w:after="200" w:line="360" w:lineRule="auto"/>
        <w:ind w:left="360" w:hanging="360"/>
      </w:pPr>
      <w:r>
        <w:t>[12] R. Singh, "Architectural Resilience in Enterprise Data Systems: A Comparative Analysis of Data Vault 2.0, Dimensional Modeling, and Hybrid Frameworks in Secure, High-Volume Environments," Int. J. Advance Scientific Research, 2025.</w:t>
      </w:r>
    </w:p>
    <w:p w14:paraId="305DD0EC" w14:textId="77777777" w:rsidR="0002582F" w:rsidRDefault="00584B97">
      <w:pPr>
        <w:spacing w:after="200" w:line="360" w:lineRule="auto"/>
        <w:ind w:left="360" w:hanging="360"/>
      </w:pPr>
      <w:r>
        <w:t>[13] Z. Bellahsene, "Schema Evolution in Data Warehouses," Knowledge and Information Systems, vol. 4, no. 3, pp. 283-304, Springer, 2002.</w:t>
      </w:r>
    </w:p>
    <w:p w14:paraId="1A24B884" w14:textId="77777777" w:rsidR="0002582F" w:rsidRDefault="00584B97">
      <w:pPr>
        <w:spacing w:after="200" w:line="360" w:lineRule="auto"/>
        <w:ind w:left="360" w:hanging="360"/>
      </w:pPr>
      <w:r>
        <w:t>[14] M. Arora and A. Gosain, "Schema Evolution for Data Warehouse: A Survey," Int. J. Computer Applications, vol. 22, no. 6, pp. 6-14, 2011.</w:t>
      </w:r>
    </w:p>
    <w:p w14:paraId="0DC75E12" w14:textId="77777777" w:rsidR="0002582F" w:rsidRDefault="00584B97">
      <w:pPr>
        <w:spacing w:after="200" w:line="360" w:lineRule="auto"/>
        <w:ind w:left="360" w:hanging="360"/>
      </w:pPr>
      <w:r>
        <w:t>[15] D. Subotic, "Data Warehouse Schema Evolution Perspectives," in New Trends in Database and Information Systems II, Advances in Intelligent Systems and Computing, vol. 312, pp. 333-338, Springer, 2015.</w:t>
      </w:r>
    </w:p>
    <w:p w14:paraId="3470A245" w14:textId="77777777" w:rsidR="0002582F" w:rsidRDefault="00584B97">
      <w:pPr>
        <w:spacing w:after="200" w:line="360" w:lineRule="auto"/>
        <w:ind w:left="360" w:hanging="360"/>
      </w:pPr>
      <w:r>
        <w:t>[16] A. Nambiar and D. Mundra, "An Overview of Data Warehouse and Data Lake in Modern Enterprise Data Management," Big Data and Cognitive Computing, vol. 6, no. 4, 2022.</w:t>
      </w:r>
    </w:p>
    <w:p w14:paraId="600E00B7" w14:textId="77777777" w:rsidR="0002582F" w:rsidRDefault="00584B97">
      <w:pPr>
        <w:spacing w:after="200" w:line="360" w:lineRule="auto"/>
        <w:ind w:left="360" w:hanging="360"/>
      </w:pPr>
      <w:r>
        <w:t>[17] A. Dhaouadi, K. Bousselmi, M. Gammoudi, S. Monnet, and F. Gargouri, "Data Warehousing Process Modeling from Classical Approaches to New Trends: Main Features and Comparisons," Data, vol. 7, no. 8, 2022.</w:t>
      </w:r>
    </w:p>
    <w:p w14:paraId="143E498B" w14:textId="77777777" w:rsidR="0002582F" w:rsidRDefault="00584B97">
      <w:pPr>
        <w:spacing w:after="200" w:line="360" w:lineRule="auto"/>
        <w:ind w:left="360" w:hanging="360"/>
      </w:pPr>
      <w:r>
        <w:t>[18] S. Ponnusamy, "Evolution of Enterprise Data Warehouse: Past Trends and Future Prospects," Int. J. Computer Trends and Technology (IJCTT), vol. 71, no. 9, pp. 1-6, 2023.</w:t>
      </w:r>
    </w:p>
    <w:p w14:paraId="349823E7" w14:textId="77777777" w:rsidR="0002582F" w:rsidRDefault="00584B97">
      <w:pPr>
        <w:spacing w:after="200" w:line="360" w:lineRule="auto"/>
        <w:ind w:left="360" w:hanging="360"/>
      </w:pPr>
      <w:r>
        <w:t>[19] P. Vassiliadis, A. Simitsis, and S. Skiadopoulos, "Conceptual Modeling for ETL Processes," in Proc. 5th ACM Int. Workshop on Data Warehousing and OLAP (DOLAP), pp. 14-21, ACM, 2002.</w:t>
      </w:r>
    </w:p>
    <w:p w14:paraId="4BA6168E" w14:textId="77777777" w:rsidR="0002582F" w:rsidRDefault="00584B97">
      <w:pPr>
        <w:spacing w:after="200" w:line="360" w:lineRule="auto"/>
        <w:ind w:left="360" w:hanging="360"/>
      </w:pPr>
      <w:r>
        <w:t>[20] M. Poess, B. Smith, L. Kollar, and P. A. Larson, "TPC-DS, Taking Decision Support Benchmarking to the Next Level," in Proc. ACM SIGMOD Int. Conf. Management of Data, pp. 582-587, 2002.</w:t>
      </w:r>
    </w:p>
    <w:p w14:paraId="3DBC23EC" w14:textId="77777777" w:rsidR="0002582F" w:rsidRDefault="00584B97">
      <w:pPr>
        <w:spacing w:after="200" w:line="360" w:lineRule="auto"/>
        <w:ind w:left="360" w:hanging="360"/>
      </w:pPr>
      <w:r>
        <w:t>[21] M. Khalid, "Challenges of Dimensional Modeling in Business Intelligence Systems," Int. J. Computer &amp; Organization Trends, vol. 5, no. 3, pp. 30-31, 2015.</w:t>
      </w:r>
    </w:p>
    <w:p w14:paraId="75BAE282" w14:textId="77777777" w:rsidR="0002582F" w:rsidRDefault="00584B97">
      <w:pPr>
        <w:spacing w:after="200" w:line="360" w:lineRule="auto"/>
        <w:ind w:left="360" w:hanging="360"/>
      </w:pPr>
      <w:r>
        <w:lastRenderedPageBreak/>
        <w:t>[22] E. M. Leonard, "Design and Implementation of an Enterprise Data Warehouse," M.S. thesis, Marquette University, 2011.</w:t>
      </w:r>
    </w:p>
    <w:p w14:paraId="1D9083E6" w14:textId="77777777" w:rsidR="0002582F" w:rsidRDefault="00584B97">
      <w:pPr>
        <w:spacing w:after="200" w:line="360" w:lineRule="auto"/>
        <w:ind w:left="360" w:hanging="360"/>
      </w:pPr>
      <w:r>
        <w:t>[23] H. Fan and A. Poulovassilis, "Schema Evolution in Data Warehousing Environments — A Schema Transformation-Based Approach," in Conceptual Modeling — ER 2004, LNCS, vol. 3288, pp. 639-653, Springer, 2004.</w:t>
      </w:r>
    </w:p>
    <w:p w14:paraId="4C20CCF8" w14:textId="77777777" w:rsidR="0002582F" w:rsidRDefault="00584B97">
      <w:pPr>
        <w:spacing w:after="200" w:line="360" w:lineRule="auto"/>
        <w:ind w:left="360" w:hanging="360"/>
      </w:pPr>
      <w:r>
        <w:t>[24] W. Oueslati and J. Akaichi, "A Survey on Data Warehouse Evolution," Int. J. Database Management Systems (IJDMS), vol. 2, no. 4, pp. 11-24, 2010.</w:t>
      </w:r>
    </w:p>
    <w:p w14:paraId="21642BB3" w14:textId="77777777" w:rsidR="0002582F" w:rsidRDefault="00584B97">
      <w:pPr>
        <w:spacing w:after="200" w:line="360" w:lineRule="auto"/>
        <w:ind w:left="360" w:hanging="360"/>
      </w:pPr>
      <w:r>
        <w:t>[25] A. Vines and R. Samoila, "An Overview of Data Vault Methodology and Its Benefits," Informatica Economica, vol. 27, no. 1, pp. 99-110, 2023.</w:t>
      </w:r>
    </w:p>
    <w:p w14:paraId="1AED3132" w14:textId="77777777" w:rsidR="0002582F" w:rsidRDefault="00584B97">
      <w:pPr>
        <w:spacing w:after="200" w:line="360" w:lineRule="auto"/>
        <w:ind w:left="360" w:hanging="360"/>
      </w:pPr>
      <w:r>
        <w:t>[26] Microsoft, "Implement Medallion Lakehouse Architecture in Microsoft Fabric," Microsoft Fabric Documentation, 2025. https://learn.microsoft.com/en-us/fabric/onelake/onelake-medallion-lakehouse-architecture</w:t>
      </w:r>
    </w:p>
    <w:p w14:paraId="1885035D" w14:textId="77777777" w:rsidR="00C60664" w:rsidRDefault="00733749">
      <w:pPr>
        <w:spacing w:after="200" w:line="360" w:lineRule="auto"/>
        <w:ind w:left="360" w:hanging="360"/>
      </w:pPr>
      <w:r>
        <w:t>[27] Microsoft, “Create Indexed Views,” Microsoft SQL Server Documentation, 2024. https://learn.microsoft.com/en-us/sql/relational-databases/views/create-indexed-views</w:t>
      </w:r>
    </w:p>
    <w:p w14:paraId="41DEC31A" w14:textId="77777777" w:rsidR="00C60664" w:rsidRDefault="00733749">
      <w:pPr>
        <w:spacing w:after="200" w:line="360" w:lineRule="auto"/>
        <w:ind w:left="360" w:hanging="360"/>
      </w:pPr>
      <w:r>
        <w:t>[28] A. Gandomi and M. Haider, “Beyond the Hype: Big Data Concepts, Methods, and Analytics,” International Journal of Information Management, vol. 35, no. 2, pp. 137–144, 2015.</w:t>
      </w:r>
    </w:p>
    <w:p w14:paraId="19EF9EC1" w14:textId="77777777" w:rsidR="00C60664" w:rsidRDefault="00733749">
      <w:pPr>
        <w:spacing w:after="200" w:line="360" w:lineRule="auto"/>
        <w:ind w:left="360" w:hanging="360"/>
      </w:pPr>
      <w:r>
        <w:t>[29] A. Oussous, F. Z. Benjelloun, A. A. Lahcen, and S. Belfkih, “Big Data Technologies: A Survey,” Journal of King Saud University – Computer and Information Sciences, vol. 30, no. 4, pp. 431–448, 2018.</w:t>
      </w:r>
    </w:p>
    <w:p w14:paraId="18AA1195" w14:textId="77777777" w:rsidR="00C60664" w:rsidRDefault="00733749">
      <w:pPr>
        <w:spacing w:after="200" w:line="360" w:lineRule="auto"/>
        <w:ind w:left="360" w:hanging="360"/>
      </w:pPr>
      <w:r>
        <w:t>[30] S. Shukla, A. N. Nainwal, N. Joshi, R. A. Varma, and R. T. Irrinki, “Big Data Analytics for Tax Administration,” in Big Data Analytics, BDA 2019, Lecture Notes in Computer Science, vol. 11932, pp. 47–65, Springer, 2019.</w:t>
      </w:r>
    </w:p>
    <w:p w14:paraId="4F712ED6" w14:textId="77777777" w:rsidR="00C60664" w:rsidRDefault="00733749">
      <w:pPr>
        <w:spacing w:after="200" w:line="360" w:lineRule="auto"/>
        <w:ind w:left="360" w:hanging="360"/>
      </w:pPr>
      <w:r>
        <w:t>[31] Inter-American Center of Tax Administrations (CIAT), “Use of Big Data in Tax Administrations,” CIAT, 2021. https://www.ciat.org/use-of-big-data-in-tax-administrations</w:t>
      </w:r>
    </w:p>
    <w:p w14:paraId="441E99F0" w14:textId="77777777" w:rsidR="0002582F" w:rsidRDefault="00584B97">
      <w:pPr>
        <w:spacing w:after="120" w:line="360" w:lineRule="auto"/>
      </w:pPr>
      <w:r>
        <w:t xml:space="preserve">[32] S. So, “Implementation Scenarios: Data Vault 2.0 Tax System Data Warehouse — Companion Document to Chapter 5,” RUPP, 2026. [Step-by-step SQL scripts and </w:t>
        <w:lastRenderedPageBreak/>
        <w:t>SSMS screenshot evidence for Flexibility, Materialized Views, and Early Arriving Facts scenarios]</w:t>
      </w:r>
    </w:p>
    <w:p w14:paraId="65046FFD" w14:textId="77777777" w:rsidR="0002582F" w:rsidRDefault="00584B97">
      <w:pPr>
        <w:spacing w:after="120" w:line="360" w:lineRule="auto"/>
      </w:pPr>
      <w:r>
        <w:t>[33] S. So, "POC Implementation Guide: Data Vault 2.0 Tax System Data Warehouse — Companion Document to Chapter 5 (Sections 5.2.1–5.2.4)," RUPP, 2026. [Reproducible SQL scripts for POC demonstrations]</w:t>
      </w:r>
    </w:p>
    <w:p w14:paraId="76493B03" w14:textId="77777777" w:rsidR="0002582F" w:rsidRDefault="00584B97">
      <w:pPr>
        <w:spacing w:after="120" w:line="360" w:lineRule="auto"/>
      </w:pPr>
      <w:r>
        <w:t>[34] S. So, “Source Database Verification: Data Vault 2.0 Tax System Data Warehouse — Companion Document to Chapter 4 (Section 4.1),” RUPP, 2026. [12-point validation checklist for simulated TaxSystemDB: 9 tables, 58,813 records, referential integrity, distributions]</w:t>
      </w:r>
    </w:p>
    <w:p w14:paraId="7269D6D3" w14:textId="77777777" w:rsidR="0002582F" w:rsidRDefault="0002582F">
      <w:pPr>
        <w:sectPr w:rsidR="0002582F">
          <w:footerReference w:type="default" r:id="rId25"/>
          <w:pgSz w:w="11906" w:h="16838"/>
          <w:pgMar w:top="1440" w:right="1440" w:bottom="1440" w:left="2160" w:header="708" w:footer="708" w:gutter="0"/>
          <w:cols w:space="720"/>
          <w:docGrid w:linePitch="360"/>
        </w:sectPr>
      </w:pPr>
    </w:p>
    <w:p w14:paraId="61635CDA" w14:textId="77777777" w:rsidR="0002582F" w:rsidRDefault="00584B97">
      <w:pPr>
        <w:spacing w:after="360"/>
        <w:jc w:val="center"/>
      </w:pPr>
      <w:r>
        <w:rPr>
          <w:b/>
          <w:bCs/>
          <w:sz w:val="36"/>
          <w:szCs w:val="36"/>
        </w:rPr>
        <w:lastRenderedPageBreak/>
        <w:t>APPENDICES</w:t>
      </w:r>
    </w:p>
    <w:p w14:paraId="3BEE0F4E" w14:textId="77777777" w:rsidR="0002582F" w:rsidRDefault="0002582F"/>
    <w:p w14:paraId="36CE03B2" w14:textId="77777777" w:rsidR="0002582F" w:rsidRDefault="00584B97">
      <w:pPr>
        <w:spacing w:before="200" w:after="120"/>
      </w:pPr>
      <w:r>
        <w:rPr>
          <w:b/>
          <w:bCs/>
          <w:sz w:val="28"/>
          <w:szCs w:val="28"/>
        </w:rPr>
        <w:t>Appendix A: SQL Script Files</w:t>
      </w:r>
    </w:p>
    <w:p w14:paraId="18708DC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6"/>
        <w:gridCol w:w="3854"/>
        <w:gridCol w:w="1166"/>
      </w:tblGrid>
      <w:tr w:rsidR="0002582F" w14:paraId="7C532086" w14:textId="77777777">
        <w:tc>
          <w:tcPr>
            <w:tcW w:w="3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0FB8AB2" w14:textId="77777777" w:rsidR="0002582F" w:rsidRDefault="00584B97">
            <w:pPr>
              <w:jc w:val="center"/>
            </w:pPr>
            <w:r>
              <w:rPr>
                <w:b/>
                <w:bCs/>
              </w:rPr>
              <w:t>Script</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3D04971F" w14:textId="77777777" w:rsidR="0002582F" w:rsidRDefault="00584B97">
            <w:pPr>
              <w:jc w:val="center"/>
            </w:pPr>
            <w:r>
              <w:rPr>
                <w:b/>
                <w:bCs/>
              </w:rPr>
              <w:t>Description</w:t>
            </w:r>
          </w:p>
        </w:tc>
        <w:tc>
          <w:tcPr>
            <w:tcW w:w="1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4264C89" w14:textId="77777777" w:rsidR="0002582F" w:rsidRDefault="00584B97">
            <w:pPr>
              <w:jc w:val="center"/>
            </w:pPr>
            <w:r>
              <w:rPr>
                <w:b/>
                <w:bCs/>
              </w:rPr>
              <w:t>Lines</w:t>
            </w:r>
          </w:p>
        </w:tc>
      </w:tr>
      <w:tr w:rsidR="0002582F" w14:paraId="27F9E31B"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139F28" w14:textId="77777777" w:rsidR="0002582F" w:rsidRDefault="00584B97">
            <w:r>
              <w:t>01_CreateDatabaseStructure.sql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CD795B" w14:textId="77777777" w:rsidR="0002582F" w:rsidRDefault="00584B97">
            <w:pPr>
              <w:jc w:val="center"/>
            </w:pPr>
            <w:r>
              <w:t>Source database schema creation with tables, indexes, constraints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B557E5" w14:textId="77777777" w:rsidR="0002582F" w:rsidRDefault="00584B97">
            <w:pPr>
              <w:jc w:val="center"/>
            </w:pPr>
            <w:r>
              <w:t>~280</w:t>
            </w:r>
          </w:p>
        </w:tc>
      </w:tr>
      <w:tr w:rsidR="0002582F" w14:paraId="52B29E66"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8A4067" w14:textId="77777777" w:rsidR="0002582F" w:rsidRDefault="00584B97">
            <w:r>
              <w:t>02_TransactionData.sql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56EBC" w14:textId="77777777" w:rsidR="0002582F" w:rsidRDefault="00584B97">
            <w:pPr>
              <w:jc w:val="center"/>
            </w:pPr>
            <w:r>
              <w:t>Sample data generation for all source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5E86E" w14:textId="77777777" w:rsidR="0002582F" w:rsidRDefault="00584B97">
            <w:pPr>
              <w:jc w:val="center"/>
            </w:pPr>
            <w:r>
              <w:t>~300</w:t>
            </w:r>
          </w:p>
        </w:tc>
      </w:tr>
      <w:tr w:rsidR="0002582F" w14:paraId="0ECB5904"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73921D" w14:textId="77777777" w:rsidR="0002582F" w:rsidRDefault="00584B97">
            <w:r>
              <w:t>03_ETL_Control_Setup.sql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B91AF5" w14:textId="77777777" w:rsidR="0002582F" w:rsidRDefault="00584B97">
            <w:pPr>
              <w:jc w:val="center"/>
            </w:pPr>
            <w:r>
              <w:t>ETL control framework (configuration, batch log, step log, watermark)</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BFA3A" w14:textId="77777777" w:rsidR="0002582F" w:rsidRDefault="00584B97">
            <w:pPr>
              <w:jc w:val="center"/>
            </w:pPr>
            <w:r>
              <w:t>~1,015</w:t>
            </w:r>
          </w:p>
        </w:tc>
      </w:tr>
      <w:tr w:rsidR="0002582F" w14:paraId="17B128BC"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2AF0B" w14:textId="77777777" w:rsidR="0002582F" w:rsidRDefault="00584B97">
            <w:r>
              <w:t>04_DDL_Architecture_DW.sql</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20281" w14:textId="77777777" w:rsidR="0002582F" w:rsidRDefault="00584B97">
            <w:pPr>
              <w:jc w:val="center"/>
            </w:pPr>
            <w:r>
              <w:t>DDL for all 4 DW layers (Staging, Bronze, Silver, Gold tables)</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46C99B" w14:textId="77777777" w:rsidR="0002582F" w:rsidRDefault="00584B97">
            <w:pPr>
              <w:jc w:val="center"/>
            </w:pPr>
            <w:r>
              <w:t>~1,027</w:t>
            </w:r>
          </w:p>
        </w:tc>
      </w:tr>
    </w:tbl>
    <w:p w14:paraId="02747D95" w14:textId="77777777" w:rsidR="0002582F" w:rsidRDefault="0002582F"/>
    <w:p w14:paraId="4A0262F8" w14:textId="77777777" w:rsidR="0002582F" w:rsidRDefault="00584B97">
      <w:pPr>
        <w:spacing w:before="200" w:after="120"/>
      </w:pPr>
      <w:r>
        <w:rPr>
          <w:b/>
          <w:bCs/>
          <w:sz w:val="28"/>
          <w:szCs w:val="28"/>
        </w:rPr>
        <w:t>Appendix B: SSIS Package Inventory</w:t>
      </w:r>
    </w:p>
    <w:p w14:paraId="589B9385" w14:textId="77777777" w:rsidR="0002582F" w:rsidRDefault="0002582F"/>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985"/>
        <w:gridCol w:w="3861"/>
      </w:tblGrid>
      <w:tr w:rsidR="0002582F" w14:paraId="0C7AA5C8" w14:textId="77777777">
        <w:tc>
          <w:tcPr>
            <w:tcW w:w="32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3773479" w14:textId="77777777" w:rsidR="0002582F" w:rsidRDefault="00584B97">
            <w:pPr>
              <w:jc w:val="center"/>
            </w:pPr>
            <w:r>
              <w:rPr>
                <w:b/>
                <w:bCs/>
              </w:rPr>
              <w:t>Package</w:t>
            </w:r>
          </w:p>
        </w:tc>
        <w:tc>
          <w:tcPr>
            <w:tcW w:w="1000"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6F24FA05" w14:textId="77777777" w:rsidR="0002582F" w:rsidRDefault="00584B97">
            <w:pPr>
              <w:jc w:val="center"/>
            </w:pPr>
            <w:r>
              <w:rPr>
                <w:b/>
                <w:bCs/>
              </w:rPr>
              <w:t>Type</w:t>
            </w:r>
          </w:p>
        </w:tc>
        <w:tc>
          <w:tcPr>
            <w:tcW w:w="4106" w:type="dxa"/>
            <w:tcBorders>
              <w:top w:val="single" w:sz="1" w:space="0" w:color="000000"/>
              <w:left w:val="single" w:sz="1" w:space="0" w:color="000000"/>
              <w:bottom w:val="single" w:sz="1" w:space="0" w:color="000000"/>
              <w:right w:val="single" w:sz="1" w:space="0" w:color="000000"/>
            </w:tcBorders>
            <w:shd w:val="clear" w:color="auto" w:fill="D5E8F0"/>
            <w:tcMar>
              <w:top w:w="60" w:type="dxa"/>
              <w:left w:w="100" w:type="dxa"/>
              <w:bottom w:w="60" w:type="dxa"/>
              <w:right w:w="100" w:type="dxa"/>
            </w:tcMar>
          </w:tcPr>
          <w:p w14:paraId="78987984" w14:textId="77777777" w:rsidR="0002582F" w:rsidRDefault="00584B97">
            <w:pPr>
              <w:jc w:val="center"/>
            </w:pPr>
            <w:r>
              <w:rPr>
                <w:b/>
                <w:bCs/>
              </w:rPr>
              <w:t>Description</w:t>
            </w:r>
          </w:p>
        </w:tc>
      </w:tr>
      <w:tr w:rsidR="0002582F" w14:paraId="1AE9A96F"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6A1A0" w14:textId="77777777" w:rsidR="0002582F" w:rsidRDefault="00584B97">
            <w:r>
              <w:t>Master_Complete_Pipeline.dtsx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E36B44"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96D803" w14:textId="77777777" w:rsidR="0002582F" w:rsidRDefault="00584B97">
            <w:pPr>
              <w:jc w:val="center"/>
            </w:pPr>
            <w:r>
              <w:t>Entry point - evaluates load type and branches</w:t>
            </w:r>
          </w:p>
        </w:tc>
      </w:tr>
      <w:tr w:rsidR="0002582F" w14:paraId="0B951696"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15BF99" w14:textId="77777777" w:rsidR="0002582F" w:rsidRDefault="00584B97">
            <w:r>
              <w:t>Master_Full_Load.dtsx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6413DF"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B09D5" w14:textId="77777777" w:rsidR="0002582F" w:rsidRDefault="00584B97">
            <w:pPr>
              <w:jc w:val="center"/>
            </w:pPr>
            <w:r>
              <w:t>Full load pipeline (calls 8 orchestrator packages)</w:t>
            </w:r>
          </w:p>
        </w:tc>
      </w:tr>
      <w:tr w:rsidR="0002582F" w14:paraId="74CEBE0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9022AD" w14:textId="77777777" w:rsidR="0002582F" w:rsidRDefault="00584B97">
            <w:r>
              <w:t>Master_Incremental_Load.dtsx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8F2ACD" w14:textId="77777777" w:rsidR="0002582F" w:rsidRDefault="00584B97">
            <w:pPr>
              <w:jc w:val="center"/>
            </w:pPr>
            <w:r>
              <w:t>Master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9E04D" w14:textId="77777777" w:rsidR="0002582F" w:rsidRDefault="00584B97">
            <w:pPr>
              <w:jc w:val="center"/>
            </w:pPr>
            <w:r>
              <w:t>Incremental load pipeline (calls 8 orchestrator packages)</w:t>
            </w:r>
          </w:p>
        </w:tc>
      </w:tr>
      <w:tr w:rsidR="0002582F" w14:paraId="7FD07DF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5D7E31" w14:textId="77777777" w:rsidR="0002582F" w:rsidRDefault="00584B97">
            <w:r>
              <w:t>STG_Full_Load_All.dtsx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BF01AE"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B04EEB" w14:textId="77777777" w:rsidR="0002582F" w:rsidRDefault="00584B97">
            <w:pPr>
              <w:jc w:val="center"/>
            </w:pPr>
            <w:r>
              <w:t>Calls 9 staging packages with LoadType=FULL</w:t>
            </w:r>
          </w:p>
        </w:tc>
      </w:tr>
      <w:tr w:rsidR="0002582F" w14:paraId="204EBF9D"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7E2CF8" w14:textId="77777777" w:rsidR="0002582F" w:rsidRDefault="00584B97">
            <w:r>
              <w:t>STG_Incremental_Load_All.dtsx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03330" w14:textId="77777777" w:rsidR="0002582F" w:rsidRDefault="00584B97">
            <w:pPr>
              <w:jc w:val="center"/>
            </w:pPr>
            <w:r>
              <w:t>Staging</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86D1D" w14:textId="77777777" w:rsidR="0002582F" w:rsidRDefault="00584B97">
            <w:pPr>
              <w:jc w:val="center"/>
            </w:pPr>
            <w:r>
              <w:t>Calls 9 staging packages with LoadType=INCREMENTAL</w:t>
            </w:r>
          </w:p>
        </w:tc>
      </w:tr>
      <w:tr w:rsidR="0002582F" w14:paraId="3FD7E32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19A7DB" w14:textId="77777777" w:rsidR="0002582F" w:rsidRDefault="00584B97">
            <w:r>
              <w:t>BRZ_Load_All_Hubs.dtsx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492A6A"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ED04A5" w14:textId="77777777" w:rsidR="0002582F" w:rsidRDefault="00584B97">
            <w:pPr>
              <w:jc w:val="center"/>
            </w:pPr>
            <w:r>
              <w:t>Loads all 9 Hub tables</w:t>
            </w:r>
          </w:p>
        </w:tc>
      </w:tr>
      <w:tr w:rsidR="0002582F" w14:paraId="1E98BD8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1B491" w14:textId="77777777" w:rsidR="0002582F" w:rsidRDefault="00584B97">
            <w:r>
              <w:t>BRZ_Load_All_Satellites.dtsx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90C60"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8C6F5A" w14:textId="77777777" w:rsidR="0002582F" w:rsidRDefault="00584B97">
            <w:pPr>
              <w:jc w:val="center"/>
            </w:pPr>
            <w:r>
              <w:t>Loads all 9 Satellite tables</w:t>
            </w:r>
          </w:p>
        </w:tc>
      </w:tr>
      <w:tr w:rsidR="0002582F" w14:paraId="3E8D7611"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C3BE9" w14:textId="77777777" w:rsidR="0002582F" w:rsidRDefault="00584B97">
            <w:r>
              <w:t>BRZ_Load_All_Links.dtsx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33F3F" w14:textId="77777777" w:rsidR="0002582F" w:rsidRDefault="00584B97">
            <w:pPr>
              <w:jc w:val="center"/>
            </w:pPr>
            <w:r>
              <w:t>Bronze</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1E396A" w14:textId="77777777" w:rsidR="0002582F" w:rsidRDefault="00584B97">
            <w:pPr>
              <w:jc w:val="center"/>
            </w:pPr>
            <w:r>
              <w:t>Loads all 5 Link tables</w:t>
            </w:r>
          </w:p>
        </w:tc>
      </w:tr>
      <w:tr w:rsidR="0002582F" w14:paraId="6B9DA79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F74CDB" w14:textId="77777777" w:rsidR="0002582F" w:rsidRDefault="00584B97">
            <w:r>
              <w:t>SLV_Load_All.dtsx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C4FDD" w14:textId="77777777" w:rsidR="0002582F" w:rsidRDefault="00584B97">
            <w:pPr>
              <w:jc w:val="center"/>
            </w:pPr>
            <w:r>
              <w:t>Silver</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0B71C" w14:textId="77777777" w:rsidR="0002582F" w:rsidRDefault="00584B97">
            <w:pPr>
              <w:jc w:val="center"/>
            </w:pPr>
            <w:r>
              <w:t>Loads PIT, Bridge, and Business tables</w:t>
            </w:r>
          </w:p>
        </w:tc>
      </w:tr>
      <w:tr w:rsidR="0002582F" w14:paraId="3F4EBCF5"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33B7A8" w14:textId="77777777" w:rsidR="0002582F" w:rsidRDefault="00584B97">
            <w:r>
              <w:t>GLD_Load_All_Dimensions.dtsx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9737C"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703283" w14:textId="77777777" w:rsidR="0002582F" w:rsidRDefault="00584B97">
            <w:pPr>
              <w:jc w:val="center"/>
            </w:pPr>
            <w:r>
              <w:t>Loads all 7 Dimension tables</w:t>
            </w:r>
          </w:p>
        </w:tc>
      </w:tr>
      <w:tr w:rsidR="0002582F" w14:paraId="4A20C98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3D606" w14:textId="77777777" w:rsidR="0002582F" w:rsidRDefault="00584B97">
            <w:r>
              <w:t>GLD_Load_All_Facts.dtsx</w:t>
            </w:r>
          </w:p>
        </w:tc>
        <w:tc>
          <w:tcPr>
            <w:tcW w:w="1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2687E8" w14:textId="77777777" w:rsidR="0002582F" w:rsidRDefault="00584B97">
            <w:pPr>
              <w:jc w:val="center"/>
            </w:pPr>
            <w:r>
              <w:t>Gold</w:t>
            </w:r>
          </w:p>
        </w:tc>
        <w:tc>
          <w:tcPr>
            <w:tcW w:w="41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38C66C" w14:textId="77777777" w:rsidR="0002582F" w:rsidRDefault="00584B97">
            <w:pPr>
              <w:jc w:val="center"/>
            </w:pPr>
            <w:r>
              <w:t>Loads all 4 Fact tables</w:t>
            </w:r>
          </w:p>
        </w:tc>
      </w:tr>
    </w:tbl>
    <w:p w14:paraId="66DFB434" w14:textId="77777777" w:rsidR="00522D60" w:rsidRDefault="00522D60"/>
    <w:sectPr w:rsidR="00522D60">
      <w:footerReference w:type="default" r:id="rId26"/>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3241A" w14:textId="77777777" w:rsidR="0047052B" w:rsidRDefault="0047052B">
      <w:r>
        <w:separator/>
      </w:r>
    </w:p>
  </w:endnote>
  <w:endnote w:type="continuationSeparator" w:id="0">
    <w:p w14:paraId="4F70A770" w14:textId="77777777" w:rsidR="0047052B" w:rsidRDefault="00470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unPenh">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2A0AB" w14:textId="77777777" w:rsidR="0002582F" w:rsidRDefault="00584B97">
    <w:pPr>
      <w:jc w:val="right"/>
    </w:pPr>
    <w:r>
      <w:fldChar w:fldCharType="begin"/>
    </w:r>
    <w:r>
      <w:instrText>PAGE</w:instrText>
    </w:r>
    <w:r>
      <w:fldChar w:fldCharType="separate"/>
    </w:r>
    <w:r w:rsidR="00ED3563">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65BE5" w14:textId="77777777" w:rsidR="0002582F" w:rsidRDefault="00584B97">
    <w:pPr>
      <w:jc w:val="right"/>
    </w:pPr>
    <w:r>
      <w:fldChar w:fldCharType="begin"/>
    </w:r>
    <w:r>
      <w:instrText>PAGE</w:instrText>
    </w:r>
    <w:r>
      <w:fldChar w:fldCharType="separate"/>
    </w:r>
    <w:r w:rsidR="00ED356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42A2D" w14:textId="77777777" w:rsidR="0002582F" w:rsidRDefault="00584B97">
    <w:pPr>
      <w:jc w:val="right"/>
    </w:pPr>
    <w:r>
      <w:fldChar w:fldCharType="begin"/>
    </w:r>
    <w:r>
      <w:instrText>PAGE</w:instrText>
    </w:r>
    <w:r>
      <w:fldChar w:fldCharType="separate"/>
    </w:r>
    <w:r w:rsidR="00ED3563">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9CDB" w14:textId="77777777" w:rsidR="0002582F" w:rsidRDefault="00584B97">
    <w:pPr>
      <w:jc w:val="right"/>
    </w:pPr>
    <w:r>
      <w:fldChar w:fldCharType="begin"/>
    </w:r>
    <w:r>
      <w:instrText>PAGE</w:instrText>
    </w:r>
    <w:r>
      <w:fldChar w:fldCharType="separate"/>
    </w:r>
    <w:r w:rsidR="00ED3563">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D46BD" w14:textId="77777777" w:rsidR="0002582F" w:rsidRDefault="00584B97">
    <w:pPr>
      <w:jc w:val="right"/>
    </w:pPr>
    <w:r>
      <w:fldChar w:fldCharType="begin"/>
    </w:r>
    <w:r>
      <w:instrText>PAGE</w:instrText>
    </w:r>
    <w:r>
      <w:fldChar w:fldCharType="separate"/>
    </w:r>
    <w:r w:rsidR="00ED3563">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EE3E5" w14:textId="77777777" w:rsidR="0002582F" w:rsidRDefault="00584B97">
    <w:pPr>
      <w:jc w:val="right"/>
    </w:pPr>
    <w:r>
      <w:fldChar w:fldCharType="begin"/>
    </w:r>
    <w:r>
      <w:instrText>PAGE</w:instrText>
    </w:r>
    <w:r>
      <w:fldChar w:fldCharType="separate"/>
    </w:r>
    <w:r w:rsidR="00ED3563">
      <w:rPr>
        <w:noProof/>
      </w:rPr>
      <w:t>6</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08CAC" w14:textId="77777777" w:rsidR="0002582F" w:rsidRDefault="00584B97">
    <w:pPr>
      <w:jc w:val="right"/>
    </w:pPr>
    <w:r>
      <w:fldChar w:fldCharType="begin"/>
    </w:r>
    <w:r>
      <w:instrText>PAGE</w:instrText>
    </w:r>
    <w:r>
      <w:fldChar w:fldCharType="separate"/>
    </w:r>
    <w:r w:rsidR="00ED3563">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D7FA9" w14:textId="77777777" w:rsidR="0002582F" w:rsidRDefault="00584B97">
    <w:pPr>
      <w:jc w:val="right"/>
    </w:pPr>
    <w:r>
      <w:fldChar w:fldCharType="begin"/>
    </w:r>
    <w:r>
      <w:instrText>PAGE</w:instrText>
    </w:r>
    <w:r>
      <w:fldChar w:fldCharType="separate"/>
    </w:r>
    <w:r w:rsidR="00ED3563">
      <w:rPr>
        <w:noProof/>
      </w:rPr>
      <w:t>6</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A599D" w14:textId="77777777" w:rsidR="0002582F" w:rsidRDefault="00584B97">
    <w:pPr>
      <w:jc w:val="right"/>
    </w:pPr>
    <w:r>
      <w:fldChar w:fldCharType="begin"/>
    </w:r>
    <w:r>
      <w:instrText>PAGE</w:instrText>
    </w:r>
    <w:r>
      <w:fldChar w:fldCharType="separate"/>
    </w:r>
    <w:r w:rsidR="00ED3563">
      <w:rPr>
        <w:noProof/>
      </w:rPr>
      <w:t>14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12F51" w14:textId="77777777" w:rsidR="0002582F" w:rsidRDefault="00584B97">
    <w:pPr>
      <w:jc w:val="right"/>
    </w:pPr>
    <w:r>
      <w:fldChar w:fldCharType="begin"/>
    </w:r>
    <w:r>
      <w:instrText>PAGE</w:instrText>
    </w:r>
    <w:r>
      <w:fldChar w:fldCharType="separate"/>
    </w:r>
    <w:r w:rsidR="00ED3563">
      <w:rPr>
        <w:noProof/>
      </w:rPr>
      <w:t>20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572F8" w14:textId="77777777" w:rsidR="0002582F" w:rsidRDefault="00584B97">
    <w:pPr>
      <w:jc w:val="right"/>
    </w:pPr>
    <w:r>
      <w:fldChar w:fldCharType="begin"/>
    </w:r>
    <w:r>
      <w:instrText>PAGE</w:instrText>
    </w:r>
    <w:r>
      <w:fldChar w:fldCharType="separate"/>
    </w:r>
    <w:r w:rsidR="00ED3563">
      <w:rPr>
        <w:noProof/>
      </w:rPr>
      <w:t>27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7992" w14:textId="77777777" w:rsidR="0002582F" w:rsidRDefault="00584B97">
    <w:pPr>
      <w:jc w:val="right"/>
    </w:pPr>
    <w:r>
      <w:fldChar w:fldCharType="begin"/>
    </w:r>
    <w:r>
      <w:instrText>PAGE</w:instrText>
    </w:r>
    <w:r>
      <w:fldChar w:fldCharType="separate"/>
    </w:r>
    <w:r w:rsidR="00ED3563">
      <w:rPr>
        <w:noProof/>
      </w:rPr>
      <w:t>42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0B7F0" w14:textId="77777777" w:rsidR="0002582F" w:rsidRDefault="00584B97">
    <w:pPr>
      <w:jc w:val="right"/>
    </w:pPr>
    <w:r>
      <w:fldChar w:fldCharType="begin"/>
    </w:r>
    <w:r>
      <w:instrText>PAGE</w:instrText>
    </w:r>
    <w:r>
      <w:fldChar w:fldCharType="separate"/>
    </w:r>
    <w:r w:rsidR="00ED3563">
      <w:rPr>
        <w:noProof/>
      </w:rPr>
      <w:t>44</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9CC40" w14:textId="77777777" w:rsidR="0002582F" w:rsidRDefault="00584B97">
    <w:pPr>
      <w:jc w:val="right"/>
    </w:pPr>
    <w:r>
      <w:fldChar w:fldCharType="begin"/>
    </w:r>
    <w:r>
      <w:instrText>PAGE</w:instrText>
    </w:r>
    <w:r>
      <w:fldChar w:fldCharType="separate"/>
    </w:r>
    <w:r w:rsidR="00ED3563">
      <w:rPr>
        <w:noProof/>
      </w:rP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5370" w14:textId="77777777" w:rsidR="0047052B" w:rsidRDefault="0047052B">
      <w:r>
        <w:separator/>
      </w:r>
    </w:p>
  </w:footnote>
  <w:footnote w:type="continuationSeparator" w:id="0">
    <w:p w14:paraId="1408D28D" w14:textId="77777777" w:rsidR="0047052B" w:rsidRDefault="004705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0D29"/>
    <w:multiLevelType w:val="hybridMultilevel"/>
    <w:tmpl w:val="AE848914"/>
    <w:lvl w:ilvl="0" w:tplc="FFFFFFFF">
      <w:start w:val="1"/>
      <w:numFmt w:val="decimal"/>
      <w:lvlText w:val="%1."/>
      <w:lvlJc w:val="left"/>
      <w:pPr>
        <w:ind w:left="720" w:hanging="360"/>
      </w:pPr>
    </w:lvl>
    <w:lvl w:ilvl="1" w:tplc="87CC2908">
      <w:start w:val="1"/>
      <w:numFmt w:val="bullet"/>
      <w:lvlText w:val="◦"/>
      <w:lvlJc w:val="left"/>
      <w:pPr>
        <w:ind w:left="1440" w:hanging="360"/>
      </w:pPr>
    </w:lvl>
    <w:lvl w:ilvl="2" w:tplc="7C148F74">
      <w:numFmt w:val="decimal"/>
      <w:lvlText w:val=""/>
      <w:lvlJc w:val="left"/>
    </w:lvl>
    <w:lvl w:ilvl="3" w:tplc="C79AEFB4">
      <w:numFmt w:val="decimal"/>
      <w:lvlText w:val=""/>
      <w:lvlJc w:val="left"/>
    </w:lvl>
    <w:lvl w:ilvl="4" w:tplc="6E8EABDC">
      <w:numFmt w:val="decimal"/>
      <w:lvlText w:val=""/>
      <w:lvlJc w:val="left"/>
    </w:lvl>
    <w:lvl w:ilvl="5" w:tplc="9A5095C4">
      <w:numFmt w:val="decimal"/>
      <w:lvlText w:val=""/>
      <w:lvlJc w:val="left"/>
    </w:lvl>
    <w:lvl w:ilvl="6" w:tplc="FDE26EE6">
      <w:numFmt w:val="decimal"/>
      <w:lvlText w:val=""/>
      <w:lvlJc w:val="left"/>
    </w:lvl>
    <w:lvl w:ilvl="7" w:tplc="0C128630">
      <w:numFmt w:val="decimal"/>
      <w:lvlText w:val=""/>
      <w:lvlJc w:val="left"/>
    </w:lvl>
    <w:lvl w:ilvl="8" w:tplc="4C14F0D6">
      <w:numFmt w:val="decimal"/>
      <w:lvlText w:val=""/>
      <w:lvlJc w:val="left"/>
    </w:lvl>
  </w:abstractNum>
  <w:abstractNum w:abstractNumId="1" w15:restartNumberingAfterBreak="0">
    <w:nsid w:val="1A097C2A"/>
    <w:multiLevelType w:val="hybridMultilevel"/>
    <w:tmpl w:val="0B947C9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5C815D5"/>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CFB4524"/>
    <w:multiLevelType w:val="hybridMultilevel"/>
    <w:tmpl w:val="0B947C9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FC643B0"/>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DE138F"/>
    <w:multiLevelType w:val="hybridMultilevel"/>
    <w:tmpl w:val="0B947C92"/>
    <w:lvl w:ilvl="0" w:tplc="744871F6">
      <w:start w:val="1"/>
      <w:numFmt w:val="decimal"/>
      <w:lvlText w:val="%1."/>
      <w:lvlJc w:val="left"/>
      <w:pPr>
        <w:ind w:left="720" w:hanging="360"/>
      </w:pPr>
    </w:lvl>
    <w:lvl w:ilvl="1" w:tplc="713684B0">
      <w:numFmt w:val="decimal"/>
      <w:lvlText w:val=""/>
      <w:lvlJc w:val="left"/>
    </w:lvl>
    <w:lvl w:ilvl="2" w:tplc="BA866122">
      <w:numFmt w:val="decimal"/>
      <w:lvlText w:val=""/>
      <w:lvlJc w:val="left"/>
    </w:lvl>
    <w:lvl w:ilvl="3" w:tplc="D6E6F7F6">
      <w:numFmt w:val="decimal"/>
      <w:lvlText w:val=""/>
      <w:lvlJc w:val="left"/>
    </w:lvl>
    <w:lvl w:ilvl="4" w:tplc="264C79EE">
      <w:numFmt w:val="decimal"/>
      <w:lvlText w:val=""/>
      <w:lvlJc w:val="left"/>
    </w:lvl>
    <w:lvl w:ilvl="5" w:tplc="1400C1FE">
      <w:numFmt w:val="decimal"/>
      <w:lvlText w:val=""/>
      <w:lvlJc w:val="left"/>
    </w:lvl>
    <w:lvl w:ilvl="6" w:tplc="C0A88EF4">
      <w:numFmt w:val="decimal"/>
      <w:lvlText w:val=""/>
      <w:lvlJc w:val="left"/>
    </w:lvl>
    <w:lvl w:ilvl="7" w:tplc="A3F43B14">
      <w:numFmt w:val="decimal"/>
      <w:lvlText w:val=""/>
      <w:lvlJc w:val="left"/>
    </w:lvl>
    <w:lvl w:ilvl="8" w:tplc="D70C9E9C">
      <w:numFmt w:val="decimal"/>
      <w:lvlText w:val=""/>
      <w:lvlJc w:val="left"/>
    </w:lvl>
  </w:abstractNum>
  <w:abstractNum w:abstractNumId="6" w15:restartNumberingAfterBreak="0">
    <w:nsid w:val="5B2F6512"/>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6813F6B"/>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8D27D2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9CF0856"/>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A1A36CC"/>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5644F38"/>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BAB2A90"/>
    <w:multiLevelType w:val="hybridMultilevel"/>
    <w:tmpl w:val="AE848914"/>
    <w:lvl w:ilvl="0" w:tplc="FFFFFFFF">
      <w:start w:val="1"/>
      <w:numFmt w:val="decimal"/>
      <w:lvlText w:val="%1."/>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CB75CDD"/>
    <w:multiLevelType w:val="hybridMultilevel"/>
    <w:tmpl w:val="B9685822"/>
    <w:lvl w:ilvl="0" w:tplc="64904FE0">
      <w:start w:val="1"/>
      <w:numFmt w:val="bullet"/>
      <w:lvlText w:val="●"/>
      <w:lvlJc w:val="left"/>
      <w:pPr>
        <w:ind w:left="720" w:hanging="360"/>
      </w:pPr>
    </w:lvl>
    <w:lvl w:ilvl="1" w:tplc="DB749C9C">
      <w:start w:val="1"/>
      <w:numFmt w:val="bullet"/>
      <w:lvlText w:val="○"/>
      <w:lvlJc w:val="left"/>
      <w:pPr>
        <w:ind w:left="1440" w:hanging="360"/>
      </w:pPr>
    </w:lvl>
    <w:lvl w:ilvl="2" w:tplc="77EAC854">
      <w:start w:val="1"/>
      <w:numFmt w:val="bullet"/>
      <w:lvlText w:val="■"/>
      <w:lvlJc w:val="left"/>
      <w:pPr>
        <w:ind w:left="2160" w:hanging="360"/>
      </w:pPr>
    </w:lvl>
    <w:lvl w:ilvl="3" w:tplc="B2FC1D8A">
      <w:start w:val="1"/>
      <w:numFmt w:val="bullet"/>
      <w:lvlText w:val="●"/>
      <w:lvlJc w:val="left"/>
      <w:pPr>
        <w:ind w:left="2880" w:hanging="360"/>
      </w:pPr>
    </w:lvl>
    <w:lvl w:ilvl="4" w:tplc="B9F6AAE2">
      <w:start w:val="1"/>
      <w:numFmt w:val="bullet"/>
      <w:lvlText w:val="○"/>
      <w:lvlJc w:val="left"/>
      <w:pPr>
        <w:ind w:left="3600" w:hanging="360"/>
      </w:pPr>
    </w:lvl>
    <w:lvl w:ilvl="5" w:tplc="1B2A8F88">
      <w:start w:val="1"/>
      <w:numFmt w:val="bullet"/>
      <w:lvlText w:val="■"/>
      <w:lvlJc w:val="left"/>
      <w:pPr>
        <w:ind w:left="4320" w:hanging="360"/>
      </w:pPr>
    </w:lvl>
    <w:lvl w:ilvl="6" w:tplc="DD70A5B2">
      <w:start w:val="1"/>
      <w:numFmt w:val="bullet"/>
      <w:lvlText w:val="●"/>
      <w:lvlJc w:val="left"/>
      <w:pPr>
        <w:ind w:left="5040" w:hanging="360"/>
      </w:pPr>
    </w:lvl>
    <w:lvl w:ilvl="7" w:tplc="25163B9E">
      <w:start w:val="1"/>
      <w:numFmt w:val="bullet"/>
      <w:lvlText w:val="●"/>
      <w:lvlJc w:val="left"/>
      <w:pPr>
        <w:ind w:left="5760" w:hanging="360"/>
      </w:pPr>
    </w:lvl>
    <w:lvl w:ilvl="8" w:tplc="803ACA7C">
      <w:start w:val="1"/>
      <w:numFmt w:val="bullet"/>
      <w:lvlText w:val="●"/>
      <w:lvlJc w:val="left"/>
      <w:pPr>
        <w:ind w:left="6480" w:hanging="360"/>
      </w:pPr>
    </w:lvl>
  </w:abstractNum>
  <w:num w:numId="1" w16cid:durableId="881209613">
    <w:abstractNumId w:val="13"/>
    <w:lvlOverride w:ilvl="0">
      <w:startOverride w:val="1"/>
    </w:lvlOverride>
  </w:num>
  <w:num w:numId="2" w16cid:durableId="1846702060">
    <w:abstractNumId w:val="5"/>
    <w:lvlOverride w:ilvl="0">
      <w:startOverride w:val="1"/>
    </w:lvlOverride>
  </w:num>
  <w:num w:numId="3" w16cid:durableId="575743670">
    <w:abstractNumId w:val="0"/>
  </w:num>
  <w:num w:numId="4" w16cid:durableId="331104160">
    <w:abstractNumId w:val="5"/>
  </w:num>
  <w:num w:numId="5" w16cid:durableId="491138193">
    <w:abstractNumId w:val="1"/>
  </w:num>
  <w:num w:numId="6" w16cid:durableId="382290610">
    <w:abstractNumId w:val="0"/>
  </w:num>
  <w:num w:numId="7" w16cid:durableId="835850965">
    <w:abstractNumId w:val="6"/>
  </w:num>
  <w:num w:numId="8" w16cid:durableId="1816723947">
    <w:abstractNumId w:val="10"/>
  </w:num>
  <w:num w:numId="9" w16cid:durableId="1780876388">
    <w:abstractNumId w:val="8"/>
  </w:num>
  <w:num w:numId="10" w16cid:durableId="94329609">
    <w:abstractNumId w:val="9"/>
  </w:num>
  <w:num w:numId="11" w16cid:durableId="996955169">
    <w:abstractNumId w:val="2"/>
  </w:num>
  <w:num w:numId="12" w16cid:durableId="1356544700">
    <w:abstractNumId w:val="11"/>
  </w:num>
  <w:num w:numId="13" w16cid:durableId="913778981">
    <w:abstractNumId w:val="3"/>
  </w:num>
  <w:num w:numId="14" w16cid:durableId="1904565038">
    <w:abstractNumId w:val="4"/>
  </w:num>
  <w:num w:numId="15" w16cid:durableId="602803222">
    <w:abstractNumId w:val="12"/>
  </w:num>
  <w:num w:numId="16" w16cid:durableId="6496754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82F"/>
    <w:rsid w:val="0002582F"/>
    <w:rsid w:val="00032BC3"/>
    <w:rsid w:val="00063408"/>
    <w:rsid w:val="00070FAE"/>
    <w:rsid w:val="00072898"/>
    <w:rsid w:val="00074B5D"/>
    <w:rsid w:val="00094930"/>
    <w:rsid w:val="000B0561"/>
    <w:rsid w:val="000C2B2A"/>
    <w:rsid w:val="000D03B3"/>
    <w:rsid w:val="000F2A01"/>
    <w:rsid w:val="000F38E0"/>
    <w:rsid w:val="00102D9D"/>
    <w:rsid w:val="0012124A"/>
    <w:rsid w:val="0013236F"/>
    <w:rsid w:val="0015233A"/>
    <w:rsid w:val="0018555B"/>
    <w:rsid w:val="001D6231"/>
    <w:rsid w:val="001E0294"/>
    <w:rsid w:val="001E496D"/>
    <w:rsid w:val="001F6613"/>
    <w:rsid w:val="002017B9"/>
    <w:rsid w:val="00207BC9"/>
    <w:rsid w:val="00221393"/>
    <w:rsid w:val="00224EC6"/>
    <w:rsid w:val="00260556"/>
    <w:rsid w:val="00284B96"/>
    <w:rsid w:val="00292788"/>
    <w:rsid w:val="002D1A20"/>
    <w:rsid w:val="002E2887"/>
    <w:rsid w:val="002F22A0"/>
    <w:rsid w:val="003237BC"/>
    <w:rsid w:val="00325B19"/>
    <w:rsid w:val="00326E89"/>
    <w:rsid w:val="00330549"/>
    <w:rsid w:val="00352388"/>
    <w:rsid w:val="00364CD0"/>
    <w:rsid w:val="00387101"/>
    <w:rsid w:val="00392102"/>
    <w:rsid w:val="003A1A5D"/>
    <w:rsid w:val="003A60F2"/>
    <w:rsid w:val="003A7E1A"/>
    <w:rsid w:val="003C4893"/>
    <w:rsid w:val="003E0F63"/>
    <w:rsid w:val="004510A5"/>
    <w:rsid w:val="0046449A"/>
    <w:rsid w:val="00465E10"/>
    <w:rsid w:val="0047052B"/>
    <w:rsid w:val="00484BE5"/>
    <w:rsid w:val="00487D3E"/>
    <w:rsid w:val="004F46E1"/>
    <w:rsid w:val="00522D60"/>
    <w:rsid w:val="00546E62"/>
    <w:rsid w:val="00564473"/>
    <w:rsid w:val="00584B97"/>
    <w:rsid w:val="005915FB"/>
    <w:rsid w:val="00593FCC"/>
    <w:rsid w:val="005952C4"/>
    <w:rsid w:val="00597136"/>
    <w:rsid w:val="005A3E79"/>
    <w:rsid w:val="005B17FC"/>
    <w:rsid w:val="005B6BA0"/>
    <w:rsid w:val="005C0B23"/>
    <w:rsid w:val="005D0AA0"/>
    <w:rsid w:val="00611EEA"/>
    <w:rsid w:val="006245BB"/>
    <w:rsid w:val="00633977"/>
    <w:rsid w:val="006872C6"/>
    <w:rsid w:val="00687DFA"/>
    <w:rsid w:val="00687F98"/>
    <w:rsid w:val="00692F64"/>
    <w:rsid w:val="00693C4D"/>
    <w:rsid w:val="00696AB5"/>
    <w:rsid w:val="006A2700"/>
    <w:rsid w:val="006A5D6F"/>
    <w:rsid w:val="006B69A7"/>
    <w:rsid w:val="006C59DF"/>
    <w:rsid w:val="00723DC8"/>
    <w:rsid w:val="00725DED"/>
    <w:rsid w:val="007336F0"/>
    <w:rsid w:val="00733749"/>
    <w:rsid w:val="00744C22"/>
    <w:rsid w:val="00754637"/>
    <w:rsid w:val="0078311C"/>
    <w:rsid w:val="007A23D1"/>
    <w:rsid w:val="007D5CCE"/>
    <w:rsid w:val="007E7E8B"/>
    <w:rsid w:val="0080430A"/>
    <w:rsid w:val="008067B4"/>
    <w:rsid w:val="00820497"/>
    <w:rsid w:val="00854A01"/>
    <w:rsid w:val="008623F2"/>
    <w:rsid w:val="008655F9"/>
    <w:rsid w:val="00870962"/>
    <w:rsid w:val="008838C9"/>
    <w:rsid w:val="008E4BF2"/>
    <w:rsid w:val="008E5B52"/>
    <w:rsid w:val="0090377B"/>
    <w:rsid w:val="00943B36"/>
    <w:rsid w:val="00971FC8"/>
    <w:rsid w:val="00994021"/>
    <w:rsid w:val="009A1179"/>
    <w:rsid w:val="009C30C7"/>
    <w:rsid w:val="009D4136"/>
    <w:rsid w:val="00A01CA6"/>
    <w:rsid w:val="00A2423B"/>
    <w:rsid w:val="00A40CE9"/>
    <w:rsid w:val="00A47CC8"/>
    <w:rsid w:val="00A679DE"/>
    <w:rsid w:val="00AB6A58"/>
    <w:rsid w:val="00AC6DF1"/>
    <w:rsid w:val="00AD1F61"/>
    <w:rsid w:val="00B0270B"/>
    <w:rsid w:val="00B26BF3"/>
    <w:rsid w:val="00B33219"/>
    <w:rsid w:val="00B36C77"/>
    <w:rsid w:val="00B62C8E"/>
    <w:rsid w:val="00B8351B"/>
    <w:rsid w:val="00BB5EC9"/>
    <w:rsid w:val="00C01A9A"/>
    <w:rsid w:val="00C32D5A"/>
    <w:rsid w:val="00C44F9A"/>
    <w:rsid w:val="00C46E52"/>
    <w:rsid w:val="00C60664"/>
    <w:rsid w:val="00C73D10"/>
    <w:rsid w:val="00C84460"/>
    <w:rsid w:val="00C92A1A"/>
    <w:rsid w:val="00CB2D0F"/>
    <w:rsid w:val="00CD6D37"/>
    <w:rsid w:val="00CE751F"/>
    <w:rsid w:val="00CF5F05"/>
    <w:rsid w:val="00D01211"/>
    <w:rsid w:val="00D03856"/>
    <w:rsid w:val="00D20E49"/>
    <w:rsid w:val="00D37997"/>
    <w:rsid w:val="00D56873"/>
    <w:rsid w:val="00D76E3F"/>
    <w:rsid w:val="00D96036"/>
    <w:rsid w:val="00DC385D"/>
    <w:rsid w:val="00DE3100"/>
    <w:rsid w:val="00DE323E"/>
    <w:rsid w:val="00DF6FBA"/>
    <w:rsid w:val="00E164D0"/>
    <w:rsid w:val="00E51C87"/>
    <w:rsid w:val="00E53D00"/>
    <w:rsid w:val="00E739FE"/>
    <w:rsid w:val="00E91380"/>
    <w:rsid w:val="00EC28B3"/>
    <w:rsid w:val="00ED3563"/>
    <w:rsid w:val="00EE23BF"/>
    <w:rsid w:val="00EE596B"/>
    <w:rsid w:val="00F05FB2"/>
    <w:rsid w:val="00F16351"/>
    <w:rsid w:val="00F41029"/>
    <w:rsid w:val="00F84C33"/>
    <w:rsid w:val="00FA4419"/>
    <w:rsid w:val="00FB4571"/>
    <w:rsid w:val="00FE197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5D8C"/>
  <w15:docId w15:val="{B579702D-2D42-4517-AC59-38802EF6E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51520">
      <w:bodyDiv w:val="1"/>
      <w:marLeft w:val="0"/>
      <w:marRight w:val="0"/>
      <w:marTop w:val="0"/>
      <w:marBottom w:val="0"/>
      <w:divBdr>
        <w:top w:val="none" w:sz="0" w:space="0" w:color="auto"/>
        <w:left w:val="none" w:sz="0" w:space="0" w:color="auto"/>
        <w:bottom w:val="none" w:sz="0" w:space="0" w:color="auto"/>
        <w:right w:val="none" w:sz="0" w:space="0" w:color="auto"/>
      </w:divBdr>
    </w:div>
    <w:div w:id="1609969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0.xml"/><Relationship Id="rId26" Type="http://schemas.openxmlformats.org/officeDocument/2006/relationships/footer" Target="footer14.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1.xm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6DC4E-2947-4378-A03E-11F7B881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54</Pages>
  <Words>13111</Words>
  <Characters>74736</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SOTSO</cp:lastModifiedBy>
  <cp:revision>274</cp:revision>
  <dcterms:created xsi:type="dcterms:W3CDTF">2026-02-13T01:40:00Z</dcterms:created>
  <dcterms:modified xsi:type="dcterms:W3CDTF">2026-03-03T03:17:00Z</dcterms:modified>
</cp:coreProperties>
</file>