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js0au641na3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Specification (Cahier des Charges)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Degree Level:</w:t>
      </w:r>
      <w:r w:rsidDel="00000000" w:rsidR="00000000" w:rsidRPr="00000000">
        <w:rPr>
          <w:rtl w:val="0"/>
        </w:rPr>
        <w:t xml:space="preserve"> Engineering Degree (Diplôme d'Ingénieur)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Hard-Label Adversarial Attacks on Models in NLP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Natural Language Processing (NLP) &amp; AI &amp; Security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d7jod1is6e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 &amp; Objective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0f2kh47jo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Objective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objective of this PFE is to analyze, formalize, and develop black-box </w:t>
      </w:r>
      <w:r w:rsidDel="00000000" w:rsidR="00000000" w:rsidRPr="00000000">
        <w:rPr>
          <w:b w:val="1"/>
          <w:bCs w:val="1"/>
          <w:rtl w:val="0"/>
        </w:rPr>
        <w:t xml:space="preserve">hard-label adversarial attack algorithms</w:t>
      </w:r>
      <w:r w:rsidDel="00000000" w:rsidR="00000000" w:rsidRPr="00000000">
        <w:rPr>
          <w:rtl w:val="0"/>
        </w:rPr>
        <w:t xml:space="preserve"> targeting transformer-based NLP models (specifically BERT-like architectures).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the robustness of target classifiers under extreme constraints—where the attacker only receives discrete output labels and classes (without access to soft probability scores, logits, or internal model gradients)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Propose optimized mechanisms to generate high-quality adversarial perturbations efficiently.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kksphc9ps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Description of the Project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Adversarial attacks in NLP aim to alter input text such that a trained model produces an incorrect prediction while maintaining semantic coherence and human readability for the modified text. While soft-label attacks rely on probability distributions to guide search algorithms, hard-label attacks operate in a far more restricted decision-based setup.</w:t>
      </w:r>
    </w:p>
    <w:p w:rsidR="00000000" w:rsidDel="00000000" w:rsidP="00000000" w:rsidRDefault="00000000" w:rsidRPr="00000000" w14:paraId="0000000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7mgtdkz214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Formulation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Let </w:t>
      </w:r>
      <m:oMath>
        <m:r>
          <w:rPr/>
          <m:t xml:space="preserve">f:X</m:t>
        </m:r>
        <m:r>
          <w:rPr/>
          <m:t>→</m:t>
        </m:r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be a trained target text classifier (e.g., Fine-Tuned BERT) mapping an input sequence of tokens $x = (w_1, w_2, \dots, w_n) \in \mathcal{X}$ to a discrete class label $y \in \mathcal{Y} = \{1, 2, \dots, K\}$.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b w:val="1"/>
          <w:bCs w:val="1"/>
          <w:rtl w:val="0"/>
        </w:rPr>
        <w:t xml:space="preserve">Hard-Label Decision-Based Attack Setting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 Access:</w:t>
      </w:r>
      <w:r w:rsidDel="00000000" w:rsidR="00000000" w:rsidRPr="00000000">
        <w:rPr>
          <w:rtl w:val="0"/>
        </w:rPr>
        <w:t xml:space="preserve"> The attacker can only query </w:t>
      </w:r>
      <m:oMath>
        <m:r>
          <w:rPr/>
          <m:t xml:space="preserve">f(x')</m:t>
        </m:r>
      </m:oMath>
      <w:r w:rsidDel="00000000" w:rsidR="00000000" w:rsidRPr="00000000">
        <w:rPr>
          <w:rtl w:val="0"/>
        </w:rPr>
        <w:t xml:space="preserve"> and receive the discrete decision </w:t>
      </w:r>
      <m:oMath>
        <m:r>
          <w:rPr/>
          <m:t xml:space="preserve">y'</m:t>
        </m:r>
        <m:r>
          <w:rPr/>
          <m:t>∈</m:t>
        </m:r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No confidence scores $P(y\vert{}x')$, logits, or gradients are accessible.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Goal:</w:t>
      </w:r>
      <w:r w:rsidDel="00000000" w:rsidR="00000000" w:rsidRPr="00000000">
        <w:rPr>
          <w:rtl w:val="0"/>
        </w:rPr>
        <w:t xml:space="preserve"> Given an original instance </w:t>
      </w:r>
      <m:oMath>
        <m:r>
          <w:rPr/>
          <m:t xml:space="preserve">(x,y)</m:t>
        </m:r>
      </m:oMath>
      <w:r w:rsidDel="00000000" w:rsidR="00000000" w:rsidRPr="00000000">
        <w:rPr>
          <w:rtl w:val="0"/>
        </w:rPr>
        <w:t xml:space="preserve"> where </w:t>
      </w:r>
      <m:oMath>
        <m:r>
          <w:rPr/>
          <m:t xml:space="preserve">f(x)=y</m:t>
        </m:r>
      </m:oMath>
      <w:r w:rsidDel="00000000" w:rsidR="00000000" w:rsidRPr="00000000">
        <w:rPr>
          <w:rtl w:val="0"/>
        </w:rPr>
        <w:t xml:space="preserve">, find an adversarial sequence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adv</m:t>
            </m:r>
          </m:sub>
        </m:sSub>
      </m:oMath>
      <w:r w:rsidDel="00000000" w:rsidR="00000000" w:rsidRPr="00000000">
        <w:rPr>
          <w:rtl w:val="0"/>
        </w:rPr>
        <w:t xml:space="preserve"> that minimizes the edit/semantic distance </w:t>
      </w:r>
      <m:oMath>
        <m:r>
          <w:rPr/>
          <m:t xml:space="preserve">D(x,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adv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subject to: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  <w:jc w:val="center"/>
      </w:pPr>
      <m:oMath>
        <m:r>
          <w:rPr/>
          <m:t xml:space="preserve">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adv</m:t>
            </m:r>
          </m:sub>
        </m:sSub>
        <m:r>
          <w:rPr/>
          <m:t xml:space="preserve">)</m:t>
        </m:r>
        <m:r>
          <w:rPr/>
          <m:t>≠</m:t>
        </m:r>
        <m:r>
          <w:rPr/>
          <m:t xml:space="preserve">yandSim(x,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adv</m:t>
            </m:r>
          </m:sub>
        </m:sSub>
        <m:r>
          <w:rPr/>
          <m:t xml:space="preserve">)</m:t>
        </m:r>
        <m:r>
          <w:rPr/>
          <m:t>≥</m:t>
        </m:r>
        <m:r>
          <w:rPr/>
          <m:t>τ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where </w:t>
      </w:r>
      <m:oMath>
        <m:r>
          <w:rPr/>
          <m:t xml:space="preserve">Sim(</m:t>
        </m:r>
        <m:r>
          <w:rPr/>
          <m:t>⋅</m:t>
        </m:r>
        <m:r>
          <w:rPr/>
          <m:t xml:space="preserve">,</m:t>
        </m:r>
        <m:r>
          <w:rPr/>
          <m:t>⋅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measures semantic preservation (e.g., via sentence embeddings or language model perplexity) and </w:t>
      </w:r>
      <m:oMath>
        <m:r>
          <m:t>τ</m:t>
        </m:r>
      </m:oMath>
      <w:r w:rsidDel="00000000" w:rsidR="00000000" w:rsidRPr="00000000">
        <w:rPr>
          <w:rtl w:val="0"/>
        </w:rPr>
        <w:t xml:space="preserve"> is a similarity threshold.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r7iha6ath0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First Semester Deliverables: Mini-Project Scope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1coki55on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State of the Art &amp; Taxonomy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Literature Survey:</w:t>
      </w:r>
      <w:r w:rsidDel="00000000" w:rsidR="00000000" w:rsidRPr="00000000">
        <w:rPr>
          <w:rtl w:val="0"/>
        </w:rPr>
        <w:t xml:space="preserve"> Comprehensive analysis of decision-based and hard-label attack frameworks in NLP (e.g., TextBugger, BAE, TextFooler adapted to decision-based settings, Hard-Label Attack frameworks)</w:t>
      </w:r>
    </w:p>
    <w:p w:rsidR="00000000" w:rsidDel="00000000" w:rsidP="00000000" w:rsidRDefault="00000000" w:rsidRPr="00000000" w14:paraId="0000001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Taxonomy of Attack Components:</w:t>
      </w:r>
      <w:r w:rsidDel="00000000" w:rsidR="00000000" w:rsidRPr="00000000">
        <w:rPr>
          <w:rtl w:val="0"/>
        </w:rPr>
        <w:t xml:space="preserve"> Systematic breakdown of hard-label attack modules: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Word Importance Ranking (WIR):</w:t>
      </w:r>
      <w:r w:rsidDel="00000000" w:rsidR="00000000" w:rsidRPr="00000000">
        <w:rPr>
          <w:rtl w:val="0"/>
        </w:rPr>
        <w:t xml:space="preserve"> Estimating token sensitivity using label-flip queries, leave-one-out techniques, or local sampling.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Gate &amp; Filtering Mechanisms:</w:t>
      </w:r>
      <w:r w:rsidDel="00000000" w:rsidR="00000000" w:rsidRPr="00000000">
        <w:rPr>
          <w:rtl w:val="0"/>
        </w:rPr>
        <w:t xml:space="preserve"> Decision gates to eliminate invalid candidate substitutions early.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Heuristic Search Algorithms:</w:t>
      </w:r>
      <w:r w:rsidDel="00000000" w:rsidR="00000000" w:rsidRPr="00000000">
        <w:rPr>
          <w:rtl w:val="0"/>
        </w:rPr>
        <w:t xml:space="preserve"> Greedy search, Genetic Algorithms, Beam Search, or Monte Carlo Tree Search (MCTS) under low query budgets.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Perturbation Constraints:</w:t>
      </w:r>
      <w:r w:rsidDel="00000000" w:rsidR="00000000" w:rsidRPr="00000000">
        <w:rPr>
          <w:rtl w:val="0"/>
        </w:rPr>
        <w:t xml:space="preserve"> Synonym replacement spaces (Counter-fitted embeddings, BERT masked language models), grammar checking, and distance thresholds.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rk1dbgb4q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Implementation &amp; Empirical Study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of one of the components like  :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Word Importance Estimation without Score Access:</w:t>
      </w:r>
      <w:r w:rsidDel="00000000" w:rsidR="00000000" w:rsidRPr="00000000">
        <w:rPr>
          <w:rtl w:val="0"/>
        </w:rPr>
        <w:t xml:space="preserve"> Implementation and benchmark comparison of WIR heuristics operating strictly under hard labels (e.g., single-token deletion/masking impact on predicted class vs. neighborhood voting techniques).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sl3xr85q30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Methodology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pc5rpp1dr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Working Methodology &amp; Communication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Meetings:</w:t>
      </w:r>
      <w:r w:rsidDel="00000000" w:rsidR="00000000" w:rsidRPr="00000000">
        <w:rPr>
          <w:rtl w:val="0"/>
        </w:rPr>
        <w:t xml:space="preserve"> Scheduled weekly sync to discuss papers, review progress, analyze experimental results, refine theoretical formulations, and new algorithmic improvements.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Communication:</w:t>
      </w:r>
      <w:r w:rsidDel="00000000" w:rsidR="00000000" w:rsidRPr="00000000">
        <w:rPr>
          <w:rtl w:val="0"/>
        </w:rPr>
        <w:t xml:space="preserve"> Regular exchanges via Email / WhatsApp for immediate technical queries, paper sharing, and code debugging updates.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8wsorq5oy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Expected Milestones &amp; Project Phases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Semester 1 (Mini-Project):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Month 1-2 : Literature Review, State-of-the-Art Analysis &amp; Taxonomy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Month 3   : Formalizing Hard-Label WIR Techniques &amp; Baseline Implementation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 Month 4   : Comparative Experiments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Semester 2 (Engineering Thesis):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Month 5-6 : Algorithm Optimization (Query Efficiency, Gate Design, Heuristics)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Month 7   : Comprehensive Evaluation &amp; Benchmarking vs. Existing Attacks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└── Month 8   : Thesis Writing, Codes &amp; Final Defense Preparation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