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E954" w14:textId="77777777" w:rsidR="006A0745" w:rsidRPr="006A0745" w:rsidRDefault="006A0745" w:rsidP="006A0745">
      <w:pPr>
        <w:shd w:val="clear" w:color="auto" w:fill="FCFCFC"/>
        <w:spacing w:after="0" w:line="450" w:lineRule="atLeast"/>
        <w:outlineLvl w:val="0"/>
        <w:rPr>
          <w:rFonts w:ascii="Segoe UI" w:eastAsia="Times New Roman" w:hAnsi="Segoe UI" w:cs="Segoe UI"/>
          <w:b/>
          <w:bCs/>
          <w:color w:val="141414"/>
          <w:kern w:val="36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kern w:val="36"/>
          <w:sz w:val="36"/>
          <w:szCs w:val="36"/>
          <w:lang w:eastAsia="ru-RU"/>
        </w:rPr>
        <w:t>Паспорт модели рекомендуемого объёма компетенции</w:t>
      </w:r>
    </w:p>
    <w:p w14:paraId="7B0D1487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Методика определения рекомендуемого объёма профессиональной компетенции в зачётных единицах (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МОВК-ЗЕ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) для Национального реестра компетенций. Результат — диапазон, а не жёсткие часы учебного плана. Документ рассчитан на методическую защиту перед Рособрнадзором и экспертным сообществом: прозрачный расчёт, нормативная стыковка с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и право эксперта отклониться с обоснованием.</w:t>
      </w:r>
    </w:p>
    <w:p w14:paraId="3FD97727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.</w:t>
      </w:r>
    </w:p>
    <w:p w14:paraId="14BCF39B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Единица результата</w:t>
      </w:r>
    </w:p>
    <w:p w14:paraId="2FDA2C05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диапазон</w:t>
      </w:r>
    </w:p>
    <w:p w14:paraId="5FD783D2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Форма рекомендации</w:t>
      </w:r>
    </w:p>
    <w:p w14:paraId="69E8FE7B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2,0</w:t>
      </w:r>
    </w:p>
    <w:p w14:paraId="2A77A3CE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Якорь калибровки (</w:t>
      </w:r>
      <w:proofErr w:type="spellStart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.)</w:t>
      </w:r>
    </w:p>
    <w:p w14:paraId="4AD3D79F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 xml:space="preserve">36 </w:t>
      </w: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ак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. ч.</w:t>
      </w:r>
    </w:p>
    <w:p w14:paraId="3C03DB09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 xml:space="preserve">Справочный перевод 1 </w:t>
      </w:r>
      <w:proofErr w:type="spellStart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.</w:t>
      </w:r>
    </w:p>
    <w:p w14:paraId="7AF6ADCD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Юридический статус модели</w:t>
      </w:r>
    </w:p>
    <w:p w14:paraId="647680E4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МОВК-ЗЕ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— институциональная методика реестра, а не федеральная норма. Она не заменяет трудоёмкость образовательной программы, дисциплины или модуля по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и не является предметом государственной аккредитации сама по себе. Рекомендуемый объём компетенции — ориентир для проектирования ОП и сопоставления результатов обучения. В карточке компетенции публикуется диапазон в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.; часы указываются только как справочная конвертация (1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 = 36 академических часов).</w:t>
      </w:r>
    </w:p>
    <w:p w14:paraId="313B8891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1. Назначение и границы применения</w:t>
      </w:r>
    </w:p>
    <w:p w14:paraId="53F2DF11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Модель отвечает на вопрос: какой объём учебной работы типичного осваивающего нужен, чтобы сформировать данную компетенцию на базовом уровне сформированности при зафиксированном уровне квалификации по приказу Минтруда № 148н. Продвинутый и экспертный уровни сформированности в объём не входят — это дескрипторы оценивания, а не дополнительные зачётные единицы.</w:t>
      </w:r>
    </w:p>
    <w:p w14:paraId="27647874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Считать можно только после того, как компетенция собрана из трудовых функций одного уровня, а знания / умения / практические навыки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дедуплицированы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(структура A / B / C реестра). Универсальные и общекультурные компетенции без опоры на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профстандарт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в версию 1.0 не входят: для них нет сопоставимого источника единиц.</w:t>
      </w:r>
    </w:p>
    <w:p w14:paraId="546DB57C" w14:textId="77777777" w:rsidR="006A0745" w:rsidRPr="006A0745" w:rsidRDefault="006A0745" w:rsidP="006A074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Модель делает</w:t>
      </w:r>
    </w:p>
    <w:p w14:paraId="0FD82A7F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Даёт воспроизводимый индекс объёма и рекомендуемый диапазон в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Фиксирует веса типов единиц, скидку на перекрытие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и множитель уровня квалификации. Сохраняет аудит расчёта в карточке.</w:t>
      </w:r>
    </w:p>
    <w:p w14:paraId="72E2F272" w14:textId="77777777" w:rsidR="006A0745" w:rsidRPr="006A0745" w:rsidRDefault="006A0745" w:rsidP="006A074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Модель не делает</w:t>
      </w:r>
    </w:p>
    <w:p w14:paraId="077BF4FB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Не назначает часы лекций и практик. Не суммирует компетенции в объём программы (содержание ОП пересекается). Не оценивает конкретного студента. Не подменяет требования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, ПС и оценочных средств.</w:t>
      </w:r>
    </w:p>
    <w:p w14:paraId="3971F483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2. Нормативная опора</w:t>
      </w:r>
    </w:p>
    <w:p w14:paraId="63BE0953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Защищаемый тезис: реестр использует ту же метрику, что и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, и явно отделяет рекомендацию по результату обучения от нормирования учебного плана.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3670"/>
        <w:gridCol w:w="3225"/>
      </w:tblGrid>
      <w:tr w:rsidR="006A0745" w:rsidRPr="006A0745" w14:paraId="5E990BA6" w14:textId="77777777" w:rsidTr="006A074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896C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lastRenderedPageBreak/>
              <w:t>Опора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6A8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Что берём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5CE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Чего не берём</w:t>
            </w:r>
          </w:p>
        </w:tc>
      </w:tr>
      <w:tr w:rsidR="006A0745" w:rsidRPr="006A0745" w14:paraId="3F528A3F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0BC71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273-ФЗ «Об образовании»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A0C6D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ОП измеряются в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 и (или) часах; результаты обучения соотносимы с квалификацией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B6F1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Прямое требование вешать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 на каждую компетенцию реестра</w:t>
            </w:r>
          </w:p>
        </w:tc>
      </w:tr>
      <w:tr w:rsidR="006A0745" w:rsidRPr="006A0745" w14:paraId="11338110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E5D2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ФГОС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ВО /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СПО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(актуальные приказы)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8082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 = 36 академических часов как общепринятый перевод; компетенция — результат, трудоёмкость — у программы и модулей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D33A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Формулу «число З/У × часы» из текста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ФГОС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— её там нет</w:t>
            </w:r>
          </w:p>
        </w:tc>
      </w:tr>
      <w:tr w:rsidR="006A0745" w:rsidRPr="006A0745" w14:paraId="0F75BE7A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AEBCB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ECTS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Users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’ Guide (2015)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4D8A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Кредит измеряет работу студента на типичный результат, а не аудиторную нагрузку преподавателя; оценка — диапазон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8A66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Механический перенос европейских 25–30 астрономических часов без российской конвертации</w:t>
            </w:r>
          </w:p>
        </w:tc>
      </w:tr>
      <w:tr w:rsidR="006A0745" w:rsidRPr="006A0745" w14:paraId="6412036C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9131B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Приказ Минтруда № 148н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EC2E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Уровень 1–9 как класс сложности полномочий, умений и знаний — множитель компетенции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81EC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Линейное «уровень 6 = вдвое больше часов, чем уровень 3»</w:t>
            </w:r>
          </w:p>
        </w:tc>
      </w:tr>
      <w:tr w:rsidR="006A0745" w:rsidRPr="006A0745" w14:paraId="0FB05061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A307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Макет профессионального стандарта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2CE4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Знания, умения, трудовые действия как источник единиц A / B / C после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дедупликации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F58D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Суммирование дублей из нескольких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ТФ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без скидки на перекрытие</w:t>
            </w:r>
          </w:p>
        </w:tc>
      </w:tr>
      <w:tr w:rsidR="006A0745" w:rsidRPr="006A0745" w14:paraId="00E67A00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8610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Независимая оценка квалификации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ED71B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Компетенция реестра стыкуется с квалификацией, а не с дисциплиной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EFC0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Трудоёмкость экзамена НОК как объём освоения компетенции</w:t>
            </w:r>
          </w:p>
        </w:tc>
      </w:tr>
    </w:tbl>
    <w:p w14:paraId="24E2F7FE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3. Двухслойная модель</w:t>
      </w:r>
    </w:p>
    <w:p w14:paraId="32508246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Слой 1 считает безразмерный индекс объёма V. Слой 2 переводит его в рекомендуемые зачётные единицы с округлением до 0,5 и выдаёт коридор. Часы появляются только в справке: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T_ч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= R × 36 академических часов.</w:t>
      </w:r>
    </w:p>
    <w:p w14:paraId="55A282D8" w14:textId="77777777" w:rsidR="006A0745" w:rsidRPr="006A0745" w:rsidRDefault="006A0745" w:rsidP="006A0745">
      <w:pPr>
        <w:shd w:val="clear" w:color="auto" w:fill="FCFCFC"/>
        <w:spacing w:after="0" w:line="330" w:lineRule="atLeast"/>
        <w:outlineLvl w:val="2"/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  <w:t>Слой 1. Индекс объёма</w:t>
      </w:r>
    </w:p>
    <w:p w14:paraId="56827EA2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После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дедупликации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: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n_A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знаний,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n_B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умений,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n_C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практических навыков,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n_TF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выбранных трудовых функций, L — уровень квалификации компетенции (один на карточку).</w:t>
      </w:r>
    </w:p>
    <w:p w14:paraId="6740ED0F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val="en-US"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val="en-US" w:eastAsia="ru-RU"/>
        </w:rPr>
        <w:t>S = 1,0 · n_A^0,75 + 1,7 · n_B^0,75 + 2,4 · n_C^0,75</w:t>
      </w:r>
    </w:p>
    <w:p w14:paraId="40D33AFB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val="en-US"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val="en-US" w:eastAsia="ru-RU"/>
        </w:rPr>
        <w:t xml:space="preserve">V = S · m(L) · </w:t>
      </w: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Ω</w:t>
      </w:r>
      <w:r w:rsidRPr="006A0745">
        <w:rPr>
          <w:rFonts w:ascii="Segoe UI" w:eastAsia="Times New Roman" w:hAnsi="Segoe UI" w:cs="Segoe UI"/>
          <w:color w:val="141414"/>
          <w:sz w:val="21"/>
          <w:szCs w:val="21"/>
          <w:lang w:val="en-US" w:eastAsia="ru-RU"/>
        </w:rPr>
        <w:t>(n_TF)</w:t>
      </w:r>
    </w:p>
    <w:p w14:paraId="028A838F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Показатель 0,75 делает добавление однотипных единиц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субаддитивным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: десятое знание того же профиля даёт меньше, чем второе. Это защита от раздувания объёма длинными списками из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профстандарта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Веса 1,0 / 1,7 / 2,4 — стартовые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SWING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-веса версии 1.0: практический навык дороже интеллектуального умения, умение дороже знания. Они замораживаются приказом по реестру до первой калибровки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Дельфи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</w:t>
      </w:r>
    </w:p>
    <w:p w14:paraId="16E5A64C" w14:textId="77777777" w:rsidR="006A0745" w:rsidRPr="006A0745" w:rsidRDefault="006A0745" w:rsidP="006A074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  <w:t xml:space="preserve">01231A · знания1.7B · умения2.4C · </w:t>
      </w:r>
      <w:proofErr w:type="spellStart"/>
      <w:r w:rsidRPr="006A0745"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  <w:t>практ</w:t>
      </w:r>
      <w:proofErr w:type="spellEnd"/>
      <w:r w:rsidRPr="006A0745"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  <w:t>…</w:t>
      </w:r>
    </w:p>
    <w:p w14:paraId="03295E93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 xml:space="preserve">Источник: стартовые веса </w:t>
      </w:r>
      <w:proofErr w:type="spellStart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МОВК-ЗЕ</w:t>
      </w:r>
      <w:proofErr w:type="spellEnd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 xml:space="preserve"> v1.0-draft. Не эмпирическая регрессия; подлежат утверждению экспертной комиссией реестра.</w:t>
      </w:r>
    </w:p>
    <w:p w14:paraId="651DD0EB" w14:textId="77777777" w:rsidR="006A0745" w:rsidRPr="006A0745" w:rsidRDefault="006A0745" w:rsidP="006A0745">
      <w:pPr>
        <w:shd w:val="clear" w:color="auto" w:fill="FCFCFC"/>
        <w:spacing w:after="0" w:line="330" w:lineRule="atLeast"/>
        <w:outlineLvl w:val="2"/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  <w:t>Множитель уровня и перекрытие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815"/>
        <w:gridCol w:w="6478"/>
      </w:tblGrid>
      <w:tr w:rsidR="006A0745" w:rsidRPr="006A0745" w14:paraId="1271383B" w14:textId="77777777" w:rsidTr="006A074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A4F5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lastRenderedPageBreak/>
              <w:t>Уровень по 148н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936D4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m(L)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251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Смысл для реестра</w:t>
            </w:r>
          </w:p>
        </w:tc>
      </w:tr>
      <w:tr w:rsidR="006A0745" w:rsidRPr="006A0745" w14:paraId="7D63468E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6E47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1–2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83399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0,85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06A85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Типовые действия под руководством; единица дешевле</w:t>
            </w:r>
          </w:p>
        </w:tc>
      </w:tr>
      <w:tr w:rsidR="006A0745" w:rsidRPr="006A0745" w14:paraId="289E636D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6B86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3–4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D73AF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1,00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BA46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Якорь: квалифицированный рабочий / базовый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СПО</w:t>
            </w:r>
            <w:proofErr w:type="spellEnd"/>
          </w:p>
        </w:tc>
      </w:tr>
      <w:tr w:rsidR="006A0745" w:rsidRPr="006A0745" w14:paraId="14B491BF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910E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5–6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B6D79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1,15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3B431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Самостоятельное решение практических задач, бакалавриат /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СПО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+</w:t>
            </w:r>
          </w:p>
        </w:tc>
      </w:tr>
      <w:tr w:rsidR="006A0745" w:rsidRPr="006A0745" w14:paraId="3DCE9646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80CF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7–8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69C53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1,30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7FD5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Специалитет / магистратура: анализ, проектирование</w:t>
            </w:r>
          </w:p>
        </w:tc>
      </w:tr>
      <w:tr w:rsidR="006A0745" w:rsidRPr="006A0745" w14:paraId="096AD5FD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7C097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42D6E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1,40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5FC73B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Высшая квалификация: исследование и методология</w:t>
            </w:r>
          </w:p>
        </w:tc>
      </w:tr>
    </w:tbl>
    <w:p w14:paraId="629FFD2F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Ω = 1 − 0,15 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min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(1, (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n_TF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− 1) / 3). Одна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: Ω = 1. Четыре и более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одного уровня: Ω = 0,85. Скидка ограничена, потому что разные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— это не полный дубль, но знания и контекст частично общие.</w:t>
      </w:r>
    </w:p>
    <w:p w14:paraId="2EC0EFB5" w14:textId="77777777" w:rsidR="006A0745" w:rsidRPr="006A0745" w:rsidRDefault="006A0745" w:rsidP="006A0745">
      <w:pPr>
        <w:shd w:val="clear" w:color="auto" w:fill="FCFCFC"/>
        <w:spacing w:after="0" w:line="330" w:lineRule="atLeast"/>
        <w:outlineLvl w:val="2"/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  <w:t xml:space="preserve">Слой 2. Рекомендуемые </w:t>
      </w: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24"/>
          <w:szCs w:val="24"/>
          <w:lang w:eastAsia="ru-RU"/>
        </w:rPr>
        <w:t>.</w:t>
      </w:r>
    </w:p>
    <w:p w14:paraId="3AB8C15B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R_сырой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= 0,10 · V</w:t>
      </w:r>
    </w:p>
    <w:p w14:paraId="5CDE884A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Коэффициент 0,10 калиброван так, что якорь «8 знаний + 8 умений + 4 навыка, одна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, уровень 3» даёт около 2,0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 Это сознательный методический якорь, а не вывод из большой выборки. Дальше:</w:t>
      </w:r>
    </w:p>
    <w:p w14:paraId="601F5C9E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R_рек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— округление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R_сырой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до 0,5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., но не ниже 0,5. Коридор: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R_мин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= 0,75 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R_рек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,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R_макс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= 1,35 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R_рек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, снова до 0,5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 Эксперт вправе поставить любое значение внутри коридора без отдельного обоснования. Выход за коридор или за санитарные границы вида образования — только с письменным обоснованием, которое хранится в карточке.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2147"/>
        <w:gridCol w:w="4494"/>
      </w:tblGrid>
      <w:tr w:rsidR="006A0745" w:rsidRPr="006A0745" w14:paraId="5AE9EBEB" w14:textId="77777777" w:rsidTr="006A074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FC2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Вид / уровень образования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4D7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Санитарный коридор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C9C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Как читать</w:t>
            </w:r>
          </w:p>
        </w:tc>
      </w:tr>
      <w:tr w:rsidR="006A0745" w:rsidRPr="006A0745" w14:paraId="06CD5643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C8B6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Профессиональное обучение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D0A5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0,5–4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2AB9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Типичные программы 72–144 ч ≈ 2–4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</w:tr>
      <w:tr w:rsidR="006A0745" w:rsidRPr="006A0745" w14:paraId="58D03EEC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7307B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Дополнительное образование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C5E0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0,5–6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05597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Шире, потому что программы разнородны</w:t>
            </w:r>
          </w:p>
        </w:tc>
      </w:tr>
      <w:tr w:rsidR="006A0745" w:rsidRPr="006A0745" w14:paraId="0550BB54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0ABEF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СПО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E1F9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1–6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FC837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Компетенция — вклад в модуль, не весь цикл</w:t>
            </w:r>
          </w:p>
        </w:tc>
      </w:tr>
      <w:tr w:rsidR="006A0745" w:rsidRPr="006A0745" w14:paraId="79FBED00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F34B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Бакалавриат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06615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1–8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03E8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Сопоставимо с 1–2 дисциплинами / частью модуля</w:t>
            </w:r>
          </w:p>
        </w:tc>
      </w:tr>
      <w:tr w:rsidR="006A0745" w:rsidRPr="006A0745" w14:paraId="2C758F8F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0140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Специалитет, магистратура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D5AA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2–10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AEFFD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Выше класс сложности, не автоматический рост списка З/У</w:t>
            </w:r>
          </w:p>
        </w:tc>
      </w:tr>
      <w:tr w:rsidR="006A0745" w:rsidRPr="006A0745" w14:paraId="77AADE05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1121D7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Кадры высшей квалификации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4BF41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3–12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119E3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Исследовательский характер; выход за 12 — исключение</w:t>
            </w:r>
          </w:p>
        </w:tc>
      </w:tr>
    </w:tbl>
    <w:p w14:paraId="71146DBC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 xml:space="preserve">Санитарные границы — методический предохранитель реестра, не предельные нормы </w:t>
      </w:r>
      <w:proofErr w:type="spellStart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. Если расчёт выходит за них, модель не «обрезает молча», а требует экспертного решения.</w:t>
      </w:r>
    </w:p>
    <w:p w14:paraId="37C2B252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4. Численная проверка на якорях</w:t>
      </w:r>
    </w:p>
    <w:p w14:paraId="433FB25B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Три контрольных случая. Переключение меняет только пример; формула одна. Так на защите можно показать, что модель ведёт себя предсказуемо: длинный список З/У не удваивает объём линейно.</w:t>
      </w:r>
    </w:p>
    <w:p w14:paraId="7DAA1A3B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lastRenderedPageBreak/>
        <w:t xml:space="preserve">1 </w:t>
      </w: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.</w:t>
      </w:r>
    </w:p>
    <w:p w14:paraId="01BD4D16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R мин</w:t>
      </w:r>
    </w:p>
    <w:p w14:paraId="5642FE03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 xml:space="preserve">1 </w:t>
      </w: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.</w:t>
      </w:r>
    </w:p>
    <w:p w14:paraId="63179BB2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R рек</w:t>
      </w:r>
    </w:p>
    <w:p w14:paraId="1BBCEE02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 xml:space="preserve">1,5 </w:t>
      </w: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.</w:t>
      </w:r>
    </w:p>
    <w:p w14:paraId="3A037D3F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R макс</w:t>
      </w:r>
    </w:p>
    <w:p w14:paraId="32E8AE68" w14:textId="77777777" w:rsidR="006A0745" w:rsidRPr="006A0745" w:rsidRDefault="006A0745" w:rsidP="006A0745">
      <w:pPr>
        <w:shd w:val="clear" w:color="auto" w:fill="FCFCFC"/>
        <w:spacing w:after="0" w:line="420" w:lineRule="atLeast"/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 xml:space="preserve">36 </w:t>
      </w:r>
      <w:proofErr w:type="spellStart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ак</w:t>
      </w:r>
      <w:proofErr w:type="spellEnd"/>
      <w:r w:rsidRPr="006A0745">
        <w:rPr>
          <w:rFonts w:ascii="Segoe UI" w:eastAsia="Times New Roman" w:hAnsi="Segoe UI" w:cs="Segoe UI"/>
          <w:b/>
          <w:bCs/>
          <w:color w:val="141414"/>
          <w:sz w:val="36"/>
          <w:szCs w:val="36"/>
          <w:lang w:eastAsia="ru-RU"/>
        </w:rPr>
        <w:t>. ч.</w:t>
      </w:r>
    </w:p>
    <w:p w14:paraId="2377A16D" w14:textId="77777777" w:rsidR="006A0745" w:rsidRPr="006A0745" w:rsidRDefault="006A0745" w:rsidP="006A0745">
      <w:pPr>
        <w:shd w:val="clear" w:color="auto" w:fill="FCFCFC"/>
        <w:spacing w:after="0" w:line="240" w:lineRule="atLeast"/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18"/>
          <w:szCs w:val="18"/>
          <w:lang w:eastAsia="ru-RU"/>
        </w:rPr>
        <w:t>Справка, не норма</w:t>
      </w:r>
    </w:p>
    <w:p w14:paraId="3F789DAD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Расчёт внутри санитарного коридора</w:t>
      </w:r>
    </w:p>
    <w:p w14:paraId="1145CFD7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Рекомендация 1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 при уровне 2 и 1 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Эксперт может сдвинуть значение в пределах 1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.–1,5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 без отдельного протокола.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2254"/>
        <w:gridCol w:w="3046"/>
      </w:tblGrid>
      <w:tr w:rsidR="006A0745" w:rsidRPr="006A0745" w14:paraId="2C245C20" w14:textId="77777777" w:rsidTr="006A074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245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Шаг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661D8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Значение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46A7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Пояснение</w:t>
            </w:r>
          </w:p>
        </w:tc>
      </w:tr>
      <w:tr w:rsidR="006A0745" w:rsidRPr="006A0745" w14:paraId="6718ADB5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F00C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n_A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/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n_B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/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n_C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CD0BE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4 / 3 /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0E0B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После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дедупликации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A / B / C</w:t>
            </w:r>
          </w:p>
        </w:tc>
      </w:tr>
      <w:tr w:rsidR="006A0745" w:rsidRPr="006A0745" w14:paraId="5C150384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CD6A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n_A^0,75 … n_C^0,75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31BE9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2.83 / 2.28 / 1.68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627451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Субаддитивное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сжатие счёта</w:t>
            </w:r>
          </w:p>
        </w:tc>
      </w:tr>
      <w:tr w:rsidR="006A0745" w:rsidRPr="006A0745" w14:paraId="65D840BA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4D2B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4B70E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10.74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F889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1,0·A + 1,7·B + 2,4·C</w:t>
            </w:r>
          </w:p>
        </w:tc>
      </w:tr>
      <w:tr w:rsidR="006A0745" w:rsidRPr="006A0745" w14:paraId="7F89D01B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8160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m(L)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21169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0.85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2E78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Уровень квалификации 2</w:t>
            </w:r>
          </w:p>
        </w:tc>
      </w:tr>
      <w:tr w:rsidR="006A0745" w:rsidRPr="006A0745" w14:paraId="5DA97C89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18B6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Ω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CCD8D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64E6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 трудовых функций</w:t>
            </w:r>
          </w:p>
        </w:tc>
      </w:tr>
      <w:tr w:rsidR="006A0745" w:rsidRPr="006A0745" w14:paraId="0233B1E2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B6E6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 сырой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869EC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0.91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4552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0,10 · S · m · Ω</w:t>
            </w:r>
          </w:p>
        </w:tc>
      </w:tr>
      <w:tr w:rsidR="006A0745" w:rsidRPr="006A0745" w14:paraId="6C2235A7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BD01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 рек до санитарной границы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BDE66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7FD52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Округление до 0,5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</w:tr>
      <w:tr w:rsidR="006A0745" w:rsidRPr="006A0745" w14:paraId="24A3436E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12FB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Публикуемый диапазон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17167" w14:textId="77777777" w:rsidR="006A0745" w:rsidRPr="006A0745" w:rsidRDefault="006A0745" w:rsidP="006A074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. – 1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. – 1,5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84D1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Компактная компетенция</w:t>
            </w:r>
          </w:p>
        </w:tc>
      </w:tr>
    </w:tbl>
    <w:p w14:paraId="265E8A09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5. Экспертный метод взвешивания</w:t>
      </w:r>
    </w:p>
    <w:p w14:paraId="13E24228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Эксперт в версии 1.0 не назначает часы. Он подтверждает состав A / B / C, при необходимости сдвигает R внутри коридора и только в исключительных случаях выходит за него. Веса типов и коэффициент α меняет не автор компетенции, а комиссия методики.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754"/>
        <w:gridCol w:w="2759"/>
        <w:gridCol w:w="2198"/>
      </w:tblGrid>
      <w:tr w:rsidR="006A0745" w:rsidRPr="006A0745" w14:paraId="645D3098" w14:textId="77777777" w:rsidTr="006A074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A59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658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Кто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F81D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Что фиксируется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363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Когда обязательно обоснование</w:t>
            </w:r>
          </w:p>
        </w:tc>
      </w:tr>
      <w:tr w:rsidR="006A0745" w:rsidRPr="006A0745" w14:paraId="2A22D0C5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E30E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Заморозка весов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6E729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Комиссия реестра (≥ 5 человек: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методст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, работодатель, представитель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СПО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/ВО, разработчик ПС, независимый эксперт)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ED02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w_A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w_B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w_C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, γ, α, m(L), санитарные границы; протокол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SWING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56F1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Любое изменение весов = новая версия методики</w:t>
            </w:r>
          </w:p>
        </w:tc>
      </w:tr>
      <w:tr w:rsidR="006A0745" w:rsidRPr="006A0745" w14:paraId="4AB9070D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FD722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Якоря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Дельфи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CE45B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Та же комиссия, 2 раунда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148F5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20–30 эталонных компетенций с согласованным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R_рек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8A6F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Расхождение &gt; 1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 после 2-го раунда — компетенция не якорь</w:t>
            </w:r>
          </w:p>
        </w:tc>
      </w:tr>
      <w:tr w:rsidR="006A0745" w:rsidRPr="006A0745" w14:paraId="5B75306C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04A9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lastRenderedPageBreak/>
              <w:t>Карточка компетенции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AB75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Разработчик + 2 рецензента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90DD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Состав A/B/C, L, расчётный диапазон, выбранное 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53E55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Выбор вне [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R_мин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;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R_макс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] или вне санитарного коридора</w:t>
            </w:r>
          </w:p>
        </w:tc>
      </w:tr>
      <w:tr w:rsidR="006A0745" w:rsidRPr="006A0745" w14:paraId="27FD67BE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F8E81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Публикация в реестре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ABA9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Редакция реестра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4F085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Версия методики,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R_мин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/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R_рек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/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R_макс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, признак «расчёт / сдвиг / исключение», конвертация в часы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справочно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C0AF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Признак «исключение» без текста обоснования — не публиковать</w:t>
            </w:r>
          </w:p>
        </w:tc>
      </w:tr>
    </w:tbl>
    <w:p w14:paraId="3F81BEE9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Процедура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SWING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для трёх типов единиц: самый трудоёмкий тип (ожидаемо C) получает 100 баллов, остальные — долю относительно него; веса нормируются к якорю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w_A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= 1,0. Для трёх критериев полный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AHP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не требуется: он даёт ложную точность и хуже объясняется инспектору.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AHP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/ Best-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Worst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оставляем для версии 1.1, если комиссия захочет весить дополнительные свойства единицы (оборудование, риск, когнитивный уровень).</w:t>
      </w:r>
    </w:p>
    <w:p w14:paraId="6F85D725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Правило медианы</w:t>
      </w:r>
    </w:p>
    <w:p w14:paraId="7C9B92DC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При расхождении рецензентов в карточку идёт медиана R, не среднее. Среднее тянет выброс; медиана защищаема как устойчивая экспертная оценка.</w:t>
      </w:r>
    </w:p>
    <w:p w14:paraId="775DFBD4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6. Что писать в карточке компетенции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3817"/>
        <w:gridCol w:w="3435"/>
      </w:tblGrid>
      <w:tr w:rsidR="006A0745" w:rsidRPr="006A0745" w14:paraId="7FBDD9DD" w14:textId="77777777" w:rsidTr="006A074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E23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F92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Пример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3F0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b/>
                <w:bCs/>
                <w:color w:val="141414"/>
                <w:sz w:val="21"/>
                <w:szCs w:val="21"/>
                <w:lang w:eastAsia="ru-RU"/>
              </w:rPr>
              <w:t>Зачем проверяющему</w:t>
            </w:r>
          </w:p>
        </w:tc>
      </w:tr>
      <w:tr w:rsidR="006A0745" w:rsidRPr="006A0745" w14:paraId="62520EAA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BE9D3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Методика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604EB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МОВК-ЗЕ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 1.0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766D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Воспроизводимость</w:t>
            </w:r>
          </w:p>
        </w:tc>
      </w:tr>
      <w:tr w:rsidR="006A0745" w:rsidRPr="006A0745" w14:paraId="2D62225B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97C8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Единицы входа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C2388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val="en-US"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val="en-US" w:eastAsia="ru-RU"/>
              </w:rPr>
              <w:t>n_A=8, n_B=8, n_C=4, n_TF=1, L=3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C1157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След от ПС, не «на глаз»</w:t>
            </w:r>
          </w:p>
        </w:tc>
      </w:tr>
      <w:tr w:rsidR="006A0745" w:rsidRPr="006A0745" w14:paraId="496AAAF5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CB82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Индекс V / R сырой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27C40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19,6 / 1,96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57E4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Промежуточный расчёт</w:t>
            </w:r>
          </w:p>
        </w:tc>
      </w:tr>
      <w:tr w:rsidR="006A0745" w:rsidRPr="006A0745" w14:paraId="7AF3D5CC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D5D2F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Рекомендуемый объём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CA84C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 xml:space="preserve">1,5 – 2,0 – 2,5 </w:t>
            </w: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з.е</w:t>
            </w:r>
            <w:proofErr w:type="spellEnd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B12561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Не точка, а коридор</w:t>
            </w:r>
          </w:p>
        </w:tc>
      </w:tr>
      <w:tr w:rsidR="006A0745" w:rsidRPr="006A0745" w14:paraId="0EF52247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DF1F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proofErr w:type="spellStart"/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Справочно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85823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≈ 72 академических часа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A149A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Связь с привычной метрикой, без статуса нормы</w:t>
            </w:r>
          </w:p>
        </w:tc>
      </w:tr>
      <w:tr w:rsidR="006A0745" w:rsidRPr="006A0745" w14:paraId="17216D29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0B876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Источник значения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1695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расчёт | сдвиг эксперта | исключение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262B3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Аудит вмешательства</w:t>
            </w:r>
          </w:p>
        </w:tc>
      </w:tr>
      <w:tr w:rsidR="006A0745" w:rsidRPr="006A0745" w14:paraId="37BE6077" w14:textId="77777777" w:rsidTr="006A074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56DC5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12164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Для базового уровня сформированности; не сумма по ОП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AD8DE" w14:textId="77777777" w:rsidR="006A0745" w:rsidRPr="006A0745" w:rsidRDefault="006A0745" w:rsidP="006A074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</w:pPr>
            <w:r w:rsidRPr="006A0745">
              <w:rPr>
                <w:rFonts w:ascii="Times New Roman" w:eastAsia="Times New Roman" w:hAnsi="Times New Roman" w:cs="Times New Roman"/>
                <w:color w:val="141414"/>
                <w:sz w:val="21"/>
                <w:szCs w:val="21"/>
                <w:lang w:eastAsia="ru-RU"/>
              </w:rPr>
              <w:t>Снимает претензию о двойном счёте</w:t>
            </w:r>
          </w:p>
        </w:tc>
      </w:tr>
    </w:tbl>
    <w:p w14:paraId="1D878854" w14:textId="77777777" w:rsidR="006A0745" w:rsidRPr="006A0745" w:rsidRDefault="006A0745" w:rsidP="006A0745">
      <w:pPr>
        <w:shd w:val="clear" w:color="auto" w:fill="FCFCFC"/>
        <w:spacing w:after="0" w:line="360" w:lineRule="atLeast"/>
        <w:outlineLvl w:val="1"/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</w:pPr>
      <w:r w:rsidRPr="006A0745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ru-RU"/>
        </w:rPr>
        <w:t>7. Пять тезисов для защиты в Рособрнадзоре</w:t>
      </w:r>
    </w:p>
    <w:p w14:paraId="7385C2D9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1. Реестр не вводит новую федеральную единицу. Он выражает рекомендацию в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— метрике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— и публикует перевод 1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 = 36 академических часов только как справку.</w:t>
      </w:r>
    </w:p>
    <w:p w14:paraId="6D90F1D8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2. Трудоёмкость образовательной программы по-прежнему определяется ОП и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Компетенции пересекаются по содержанию, поэтому сумма R по компетенциям не должна </w:t>
      </w: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lastRenderedPageBreak/>
        <w:t xml:space="preserve">равняться объёму программы. Это прямо следует из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ECTS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и из практики модульного проектирования.</w:t>
      </w:r>
    </w:p>
    <w:p w14:paraId="6C9AE4C6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3. Источник единиц — профессиональный стандарт (знания, умения, трудовые действия), а не произвольный перечень. Уровень сложности берётся из приказа № 148н, уже применяемого в национальной системе квалификаций.</w:t>
      </w:r>
    </w:p>
    <w:p w14:paraId="0D478322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4. Модель консервативна: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субаддитивность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по числу единиц, скидка на несколько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, диапазон вместо точки, санитарный предохранитель, медианы экспертов. Это сознательный отказ от «точной» формулы, которой нет ни в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ФГОС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, ни в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ECTS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</w:t>
      </w:r>
    </w:p>
    <w:p w14:paraId="0B7E64EE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5. Методика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версионируется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. Изменение весов — новая версия, старые карточки хранят номер методики, по которой были посчитаны. Это стандарт воспроизводимости, а не «чёрный ящик ИИ».</w:t>
      </w:r>
    </w:p>
    <w:p w14:paraId="0AF2AD12" w14:textId="77777777" w:rsidR="006A0745" w:rsidRPr="006A0745" w:rsidRDefault="006A0745" w:rsidP="006A0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7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1DF71E">
          <v:rect id="_x0000_i1025" style="width:877.5pt;height:1.5pt" o:hrpct="0" o:hralign="center" o:hrstd="t" o:hr="t" fillcolor="#a0a0a0" stroked="f"/>
        </w:pict>
      </w:r>
    </w:p>
    <w:p w14:paraId="1AE63E45" w14:textId="77777777" w:rsidR="006A0745" w:rsidRPr="006A0745" w:rsidRDefault="006A0745" w:rsidP="006A074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Запреты версии 1.0 — чтобы модель не развалилась на защите</w:t>
      </w:r>
    </w:p>
    <w:p w14:paraId="0DEF8F6C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Нельзя публиковать одно число часов без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Нельзя считать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непродедуплицированные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списки из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XML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профстандарта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Нельзя смешивать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ТФ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разных уровней квалификации в одной компетенции. Нельзя умножать объём на три уровня сформированности. Нельзя складывать R компетенций в объём ОП и предъявлять это как проверку. Нельзя менять w и α в карточке отдельной компетенции.</w:t>
      </w:r>
    </w:p>
    <w:p w14:paraId="3A5DD81C" w14:textId="77777777" w:rsidR="006A0745" w:rsidRPr="006A0745" w:rsidRDefault="006A0745" w:rsidP="006A074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Калибровка 1.1 — когда появятся эталоны</w:t>
      </w:r>
    </w:p>
    <w:p w14:paraId="3D3874A7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После набора 20–30 якорей комиссия оценивает α и при необходимости γ регрессией медианы экспертов на S · m · Ω. Критерий пригодности для внутренней приёмки: не менее 70% якорей попадают в расчётный коридор ±0,5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.; корреляция индекса и экспертного R не ниже 0,6. Когнитивную сложность отдельной единицы (воспроизведение / применение / перенос) включаем только если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Дельфи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покажет, что без неё якоря систематически разъезжаются.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Rasch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/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IRT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— не раньше, чем накопится статистика оценочных средств.</w:t>
      </w:r>
    </w:p>
    <w:p w14:paraId="39DFF346" w14:textId="77777777" w:rsidR="006A0745" w:rsidRPr="006A0745" w:rsidRDefault="006A0745" w:rsidP="006A074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</w:pPr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Сопоставление с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ECTS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/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TQT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без подмены</w:t>
      </w:r>
    </w:p>
    <w:p w14:paraId="5F849EA4" w14:textId="77777777" w:rsidR="006A0745" w:rsidRPr="006A0745" w:rsidRDefault="006A0745" w:rsidP="006A0745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</w:pP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ECTS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и британский Total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Qualification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Time тоже выдают ожидаемую работу типичного студента, а не закон природы. Их слабость — эксперт ставит часы сразу.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МОВК-ЗЕ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 сильнее именно тем, что эксперт весит содержание A/B/C и уровень 148н, а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з.е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 xml:space="preserve">. считает формула. Слабость </w:t>
      </w:r>
      <w:proofErr w:type="spellStart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МОВК-ЗЕ</w:t>
      </w:r>
      <w:proofErr w:type="spellEnd"/>
      <w:r w:rsidRPr="006A0745">
        <w:rPr>
          <w:rFonts w:ascii="Segoe UI" w:eastAsia="Times New Roman" w:hAnsi="Segoe UI" w:cs="Segoe UI"/>
          <w:color w:val="141414"/>
          <w:sz w:val="21"/>
          <w:szCs w:val="21"/>
          <w:lang w:eastAsia="ru-RU"/>
        </w:rPr>
        <w:t>, о которой лучше сказать самим: α и веса на старте конвенциональны. Поэтому публикуется диапазон и версия методики, а не «доказанная константа».</w:t>
      </w:r>
    </w:p>
    <w:p w14:paraId="71B6B4AE" w14:textId="77777777" w:rsidR="00CA7C1E" w:rsidRDefault="00CA7C1E"/>
    <w:sectPr w:rsidR="00CA7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45"/>
    <w:rsid w:val="006A0745"/>
    <w:rsid w:val="00CA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AA9D8"/>
  <w15:chartTrackingRefBased/>
  <w15:docId w15:val="{5C18C355-B405-4BD3-A452-C4E62079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07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07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A0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07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07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A0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2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2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1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6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4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7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2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6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1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5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7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0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6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7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1778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Васильевич Своеступов</dc:creator>
  <cp:keywords/>
  <dc:description/>
  <cp:lastModifiedBy>Михаил Васильевич Своеступов</cp:lastModifiedBy>
  <cp:revision>1</cp:revision>
  <dcterms:created xsi:type="dcterms:W3CDTF">2026-09-16T11:20:00Z</dcterms:created>
  <dcterms:modified xsi:type="dcterms:W3CDTF">2026-09-16T11:21:00Z</dcterms:modified>
</cp:coreProperties>
</file>