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27987E1" w14:textId="77777777" w:rsidR="00DA3850" w:rsidRPr="00DA3850" w:rsidRDefault="00DA3850" w:rsidP="00DA3850">
            <w:pPr>
              <w:jc w:val="both"/>
              <w:rPr>
                <w:rFonts w:ascii="Calibri" w:hAnsi="Calibri" w:cs="Arial"/>
                <w:iCs/>
                <w:sz w:val="20"/>
                <w:szCs w:val="20"/>
                <w:lang w:eastAsia="es-CL"/>
              </w:rPr>
            </w:pPr>
            <w:r w:rsidRPr="00DA3850">
              <w:rPr>
                <w:rFonts w:ascii="Calibri" w:hAnsi="Calibri" w:cs="Arial"/>
                <w:iCs/>
                <w:sz w:val="20"/>
                <w:szCs w:val="20"/>
                <w:lang w:eastAsia="es-CL"/>
              </w:rPr>
              <w:t xml:space="preserve">Durante este periodo se completó la Fase 1 del plan de trabajo (semanas 1-4), correspondiente al desarrollo del MVP de </w:t>
            </w:r>
            <w:proofErr w:type="spellStart"/>
            <w:r w:rsidRPr="00DA3850">
              <w:rPr>
                <w:rFonts w:ascii="Calibri" w:hAnsi="Calibri" w:cs="Arial"/>
                <w:iCs/>
                <w:sz w:val="20"/>
                <w:szCs w:val="20"/>
                <w:lang w:eastAsia="es-CL"/>
              </w:rPr>
              <w:t>Moovex</w:t>
            </w:r>
            <w:proofErr w:type="spellEnd"/>
            <w:r w:rsidRPr="00DA3850">
              <w:rPr>
                <w:rFonts w:ascii="Calibri" w:hAnsi="Calibri" w:cs="Arial"/>
                <w:iCs/>
                <w:sz w:val="20"/>
                <w:szCs w:val="20"/>
                <w:lang w:eastAsia="es-CL"/>
              </w:rPr>
              <w:t xml:space="preserve"> (</w:t>
            </w:r>
            <w:proofErr w:type="spellStart"/>
            <w:r w:rsidRPr="00DA3850">
              <w:rPr>
                <w:rFonts w:ascii="Calibri" w:hAnsi="Calibri" w:cs="Arial"/>
                <w:iCs/>
                <w:sz w:val="20"/>
                <w:szCs w:val="20"/>
                <w:lang w:eastAsia="es-CL"/>
              </w:rPr>
              <w:t>SendFlow</w:t>
            </w:r>
            <w:proofErr w:type="spellEnd"/>
            <w:r w:rsidRPr="00DA3850">
              <w:rPr>
                <w:rFonts w:ascii="Calibri" w:hAnsi="Calibri" w:cs="Arial"/>
                <w:iCs/>
                <w:sz w:val="20"/>
                <w:szCs w:val="20"/>
                <w:lang w:eastAsia="es-CL"/>
              </w:rPr>
              <w:t xml:space="preserve">): autenticación, CRUD de pedidos, panel de recepciones y modelo de datos base, apoyado en Next.js, </w:t>
            </w:r>
            <w:proofErr w:type="spellStart"/>
            <w:r w:rsidRPr="00DA3850">
              <w:rPr>
                <w:rFonts w:ascii="Calibri" w:hAnsi="Calibri" w:cs="Arial"/>
                <w:iCs/>
                <w:sz w:val="20"/>
                <w:szCs w:val="20"/>
                <w:lang w:eastAsia="es-CL"/>
              </w:rPr>
              <w:t>TypeScript</w:t>
            </w:r>
            <w:proofErr w:type="spellEnd"/>
            <w:r w:rsidRPr="00DA3850">
              <w:rPr>
                <w:rFonts w:ascii="Calibri" w:hAnsi="Calibri" w:cs="Arial"/>
                <w:iCs/>
                <w:sz w:val="20"/>
                <w:szCs w:val="20"/>
                <w:lang w:eastAsia="es-CL"/>
              </w:rPr>
              <w:t xml:space="preserve">, </w:t>
            </w:r>
            <w:proofErr w:type="spellStart"/>
            <w:r w:rsidRPr="00DA3850">
              <w:rPr>
                <w:rFonts w:ascii="Calibri" w:hAnsi="Calibri" w:cs="Arial"/>
                <w:iCs/>
                <w:sz w:val="20"/>
                <w:szCs w:val="20"/>
                <w:lang w:eastAsia="es-CL"/>
              </w:rPr>
              <w:t>Supabase</w:t>
            </w:r>
            <w:proofErr w:type="spellEnd"/>
            <w:r w:rsidRPr="00DA3850">
              <w:rPr>
                <w:rFonts w:ascii="Calibri" w:hAnsi="Calibri" w:cs="Arial"/>
                <w:iCs/>
                <w:sz w:val="20"/>
                <w:szCs w:val="20"/>
                <w:lang w:eastAsia="es-CL"/>
              </w:rPr>
              <w:t xml:space="preserve"> y </w:t>
            </w:r>
            <w:proofErr w:type="spellStart"/>
            <w:r w:rsidRPr="00DA3850">
              <w:rPr>
                <w:rFonts w:ascii="Calibri" w:hAnsi="Calibri" w:cs="Arial"/>
                <w:iCs/>
                <w:sz w:val="20"/>
                <w:szCs w:val="20"/>
                <w:lang w:eastAsia="es-CL"/>
              </w:rPr>
              <w:t>Vercel</w:t>
            </w:r>
            <w:proofErr w:type="spellEnd"/>
            <w:r w:rsidRPr="00DA3850">
              <w:rPr>
                <w:rFonts w:ascii="Calibri" w:hAnsi="Calibri" w:cs="Arial"/>
                <w:iCs/>
                <w:sz w:val="20"/>
                <w:szCs w:val="20"/>
                <w:lang w:eastAsia="es-CL"/>
              </w:rPr>
              <w:t xml:space="preserve">. Actualmente el equipo se encuentra en la Fase 2, avanzando en las integraciones con MercadoLibre (OAuth 2.0 + </w:t>
            </w:r>
            <w:proofErr w:type="spellStart"/>
            <w:r w:rsidRPr="00DA3850">
              <w:rPr>
                <w:rFonts w:ascii="Calibri" w:hAnsi="Calibri" w:cs="Arial"/>
                <w:iCs/>
                <w:sz w:val="20"/>
                <w:szCs w:val="20"/>
                <w:lang w:eastAsia="es-CL"/>
              </w:rPr>
              <w:t>webhooks</w:t>
            </w:r>
            <w:proofErr w:type="spellEnd"/>
            <w:r w:rsidRPr="00DA3850">
              <w:rPr>
                <w:rFonts w:ascii="Calibri" w:hAnsi="Calibri" w:cs="Arial"/>
                <w:iCs/>
                <w:sz w:val="20"/>
                <w:szCs w:val="20"/>
                <w:lang w:eastAsia="es-CL"/>
              </w:rPr>
              <w:t xml:space="preserve"> orders_v2) y en el módulo de facturación por zona geográfica, mientras en paralelo se ejecutan las actividades de QA sobre la integración con los operadores logísticos (Fret y </w:t>
            </w:r>
            <w:proofErr w:type="spellStart"/>
            <w:r w:rsidRPr="00DA3850">
              <w:rPr>
                <w:rFonts w:ascii="Calibri" w:hAnsi="Calibri" w:cs="Arial"/>
                <w:iCs/>
                <w:sz w:val="20"/>
                <w:szCs w:val="20"/>
                <w:lang w:eastAsia="es-CL"/>
              </w:rPr>
              <w:t>EnviosNow</w:t>
            </w:r>
            <w:proofErr w:type="spellEnd"/>
            <w:r w:rsidRPr="00DA3850">
              <w:rPr>
                <w:rFonts w:ascii="Calibri" w:hAnsi="Calibri" w:cs="Arial"/>
                <w:iCs/>
                <w:sz w:val="20"/>
                <w:szCs w:val="20"/>
                <w:lang w:eastAsia="es-CL"/>
              </w:rPr>
              <w:t xml:space="preserve">) y sobre la </w:t>
            </w:r>
            <w:proofErr w:type="gramStart"/>
            <w:r w:rsidRPr="00DA3850">
              <w:rPr>
                <w:rFonts w:ascii="Calibri" w:hAnsi="Calibri" w:cs="Arial"/>
                <w:iCs/>
                <w:sz w:val="20"/>
                <w:szCs w:val="20"/>
                <w:lang w:eastAsia="es-CL"/>
              </w:rPr>
              <w:t>app</w:t>
            </w:r>
            <w:proofErr w:type="gramEnd"/>
            <w:r w:rsidRPr="00DA3850">
              <w:rPr>
                <w:rFonts w:ascii="Calibri" w:hAnsi="Calibri" w:cs="Arial"/>
                <w:iCs/>
                <w:sz w:val="20"/>
                <w:szCs w:val="20"/>
                <w:lang w:eastAsia="es-CL"/>
              </w:rPr>
              <w:t xml:space="preserve"> conductor (PWA).</w:t>
            </w:r>
          </w:p>
          <w:p w14:paraId="1B5E9D41" w14:textId="77777777" w:rsidR="00DA3850" w:rsidRPr="00DA3850" w:rsidRDefault="00DA3850" w:rsidP="00DA3850">
            <w:pPr>
              <w:jc w:val="both"/>
              <w:rPr>
                <w:rFonts w:ascii="Calibri" w:hAnsi="Calibri" w:cs="Arial"/>
                <w:iCs/>
                <w:sz w:val="20"/>
                <w:szCs w:val="20"/>
                <w:lang w:eastAsia="es-CL"/>
              </w:rPr>
            </w:pPr>
            <w:r w:rsidRPr="00DA3850">
              <w:rPr>
                <w:rFonts w:ascii="Calibri" w:hAnsi="Calibri" w:cs="Arial"/>
                <w:iCs/>
                <w:sz w:val="20"/>
                <w:szCs w:val="20"/>
                <w:lang w:eastAsia="es-CL"/>
              </w:rPr>
              <w:t xml:space="preserve">Hasta el momento se han cumplido los objetivos específicos 1 (panel </w:t>
            </w:r>
            <w:proofErr w:type="spellStart"/>
            <w:r w:rsidRPr="00DA3850">
              <w:rPr>
                <w:rFonts w:ascii="Calibri" w:hAnsi="Calibri" w:cs="Arial"/>
                <w:iCs/>
                <w:sz w:val="20"/>
                <w:szCs w:val="20"/>
                <w:lang w:eastAsia="es-CL"/>
              </w:rPr>
              <w:t>multi-tienda</w:t>
            </w:r>
            <w:proofErr w:type="spellEnd"/>
            <w:r w:rsidRPr="00DA3850">
              <w:rPr>
                <w:rFonts w:ascii="Calibri" w:hAnsi="Calibri" w:cs="Arial"/>
                <w:iCs/>
                <w:sz w:val="20"/>
                <w:szCs w:val="20"/>
                <w:lang w:eastAsia="es-CL"/>
              </w:rPr>
              <w:t xml:space="preserve"> con autenticación por roles) y 5 (módulo de facturación con tarifas diferenciadas), y se está en ejecución de los objetivos 2, 3 y 4, relacionados con las integraciones e-</w:t>
            </w:r>
            <w:proofErr w:type="spellStart"/>
            <w:r w:rsidRPr="00DA3850">
              <w:rPr>
                <w:rFonts w:ascii="Calibri" w:hAnsi="Calibri" w:cs="Arial"/>
                <w:iCs/>
                <w:sz w:val="20"/>
                <w:szCs w:val="20"/>
                <w:lang w:eastAsia="es-CL"/>
              </w:rPr>
              <w:t>commerce</w:t>
            </w:r>
            <w:proofErr w:type="spellEnd"/>
            <w:r w:rsidRPr="00DA3850">
              <w:rPr>
                <w:rFonts w:ascii="Calibri" w:hAnsi="Calibri" w:cs="Arial"/>
                <w:iCs/>
                <w:sz w:val="20"/>
                <w:szCs w:val="20"/>
                <w:lang w:eastAsia="es-CL"/>
              </w:rPr>
              <w:t xml:space="preserve">, operadores logísticos y la </w:t>
            </w:r>
            <w:proofErr w:type="gramStart"/>
            <w:r w:rsidRPr="00DA3850">
              <w:rPr>
                <w:rFonts w:ascii="Calibri" w:hAnsi="Calibri" w:cs="Arial"/>
                <w:iCs/>
                <w:sz w:val="20"/>
                <w:szCs w:val="20"/>
                <w:lang w:eastAsia="es-CL"/>
              </w:rPr>
              <w:t>app conductor</w:t>
            </w:r>
            <w:proofErr w:type="gramEnd"/>
            <w:r w:rsidRPr="00DA3850">
              <w:rPr>
                <w:rFonts w:ascii="Calibri" w:hAnsi="Calibri" w:cs="Arial"/>
                <w:iCs/>
                <w:sz w:val="20"/>
                <w:szCs w:val="20"/>
                <w:lang w:eastAsia="es-CL"/>
              </w:rPr>
              <w:t>.</w:t>
            </w:r>
          </w:p>
          <w:p w14:paraId="21B6BE8C" w14:textId="77777777" w:rsidR="0003309E" w:rsidRDefault="0003309E" w:rsidP="00585A13">
            <w:pPr>
              <w:jc w:val="both"/>
              <w:rPr>
                <w:rFonts w:ascii="Calibri" w:hAnsi="Calibri" w:cs="Arial"/>
                <w:iCs/>
                <w:sz w:val="20"/>
                <w:szCs w:val="20"/>
                <w:lang w:eastAsia="es-CL"/>
              </w:rPr>
            </w:pPr>
            <w:r w:rsidRPr="00DA3850">
              <w:rPr>
                <w:rFonts w:ascii="Calibri" w:hAnsi="Calibri" w:cs="Arial"/>
                <w:iCs/>
                <w:sz w:val="20"/>
                <w:szCs w:val="20"/>
                <w:lang w:eastAsia="es-CL"/>
              </w:rPr>
              <w:t>.</w:t>
            </w:r>
          </w:p>
          <w:p w14:paraId="1ABFFADB" w14:textId="77777777" w:rsidR="00DA3850" w:rsidRDefault="00DA3850" w:rsidP="00585A13">
            <w:pPr>
              <w:jc w:val="both"/>
              <w:rPr>
                <w:rFonts w:ascii="Calibri" w:hAnsi="Calibri" w:cs="Arial"/>
                <w:iCs/>
                <w:sz w:val="20"/>
                <w:szCs w:val="20"/>
                <w:lang w:eastAsia="es-CL"/>
              </w:rPr>
            </w:pPr>
          </w:p>
          <w:p w14:paraId="6C70E0C9" w14:textId="0BD7FCC6" w:rsidR="00DA3850" w:rsidRPr="00DA3850" w:rsidRDefault="00DA3850" w:rsidP="00585A13">
            <w:pPr>
              <w:jc w:val="both"/>
              <w:rPr>
                <w:rFonts w:ascii="Calibri" w:hAnsi="Calibri" w:cs="Arial"/>
                <w:iCs/>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21A9077B" w:rsidR="0003309E" w:rsidRPr="00DA3850" w:rsidRDefault="00DA3850" w:rsidP="00585A13">
            <w:pPr>
              <w:jc w:val="both"/>
              <w:rPr>
                <w:rFonts w:ascii="Calibri" w:hAnsi="Calibri" w:cs="Arial"/>
                <w:b/>
                <w:iCs/>
                <w:color w:val="548DD4"/>
                <w:sz w:val="20"/>
                <w:szCs w:val="20"/>
                <w:lang w:eastAsia="es-CL"/>
              </w:rPr>
            </w:pPr>
            <w:r w:rsidRPr="00DA3850">
              <w:rPr>
                <w:rFonts w:ascii="Calibri" w:hAnsi="Calibri" w:cs="Arial"/>
                <w:iCs/>
                <w:sz w:val="20"/>
                <w:szCs w:val="20"/>
                <w:lang w:eastAsia="es-CL"/>
              </w:rPr>
              <w:t xml:space="preserve">Sin ajustes. Se mantienen los </w:t>
            </w:r>
            <w:proofErr w:type="gramStart"/>
            <w:r w:rsidRPr="00DA3850">
              <w:rPr>
                <w:rFonts w:ascii="Calibri" w:hAnsi="Calibri" w:cs="Arial"/>
                <w:iCs/>
                <w:sz w:val="20"/>
                <w:szCs w:val="20"/>
                <w:lang w:eastAsia="es-CL"/>
              </w:rPr>
              <w:t>objetivos general</w:t>
            </w:r>
            <w:proofErr w:type="gramEnd"/>
            <w:r w:rsidRPr="00DA3850">
              <w:rPr>
                <w:rFonts w:ascii="Calibri" w:hAnsi="Calibri" w:cs="Arial"/>
                <w:iCs/>
                <w:sz w:val="20"/>
                <w:szCs w:val="20"/>
                <w:lang w:eastAsia="es-CL"/>
              </w:rPr>
              <w:t xml:space="preserve"> y específicos definidos en la Guía 1.5.</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7C5F2DB9" w14:textId="77777777" w:rsidR="0003309E" w:rsidRDefault="00DA3850" w:rsidP="00585A13">
            <w:pPr>
              <w:jc w:val="both"/>
              <w:rPr>
                <w:rFonts w:ascii="Calibri" w:hAnsi="Calibri" w:cs="Arial"/>
                <w:iCs/>
                <w:sz w:val="20"/>
                <w:szCs w:val="20"/>
                <w:lang w:eastAsia="es-CL"/>
              </w:rPr>
            </w:pPr>
            <w:r w:rsidRPr="00DA3850">
              <w:rPr>
                <w:rFonts w:ascii="Calibri" w:hAnsi="Calibri" w:cs="Arial"/>
                <w:iCs/>
                <w:sz w:val="20"/>
                <w:szCs w:val="20"/>
                <w:lang w:eastAsia="es-CL"/>
              </w:rPr>
              <w:t xml:space="preserve">Sin ajustes. Se mantiene la metodología ágil iterativa con </w:t>
            </w:r>
            <w:proofErr w:type="spellStart"/>
            <w:r w:rsidRPr="00DA3850">
              <w:rPr>
                <w:rFonts w:ascii="Calibri" w:hAnsi="Calibri" w:cs="Arial"/>
                <w:iCs/>
                <w:sz w:val="20"/>
                <w:szCs w:val="20"/>
                <w:lang w:eastAsia="es-CL"/>
              </w:rPr>
              <w:t>sprints</w:t>
            </w:r>
            <w:proofErr w:type="spellEnd"/>
            <w:r w:rsidRPr="00DA3850">
              <w:rPr>
                <w:rFonts w:ascii="Calibri" w:hAnsi="Calibri" w:cs="Arial"/>
                <w:iCs/>
                <w:sz w:val="20"/>
                <w:szCs w:val="20"/>
                <w:lang w:eastAsia="es-CL"/>
              </w:rPr>
              <w:t xml:space="preserve"> semanal</w:t>
            </w:r>
          </w:p>
          <w:p w14:paraId="01F7FBD4" w14:textId="77777777" w:rsidR="00DA3850" w:rsidRDefault="00DA3850" w:rsidP="00585A13">
            <w:pPr>
              <w:jc w:val="both"/>
              <w:rPr>
                <w:rFonts w:ascii="Calibri" w:hAnsi="Calibri" w:cs="Arial"/>
                <w:iCs/>
                <w:color w:val="548DD4"/>
                <w:sz w:val="20"/>
                <w:szCs w:val="20"/>
                <w:lang w:eastAsia="es-CL"/>
              </w:rPr>
            </w:pPr>
          </w:p>
          <w:p w14:paraId="7AEEE95D" w14:textId="77777777" w:rsidR="00DA3850" w:rsidRDefault="00DA3850" w:rsidP="00585A13">
            <w:pPr>
              <w:jc w:val="both"/>
              <w:rPr>
                <w:rFonts w:ascii="Calibri" w:hAnsi="Calibri" w:cs="Arial"/>
                <w:iCs/>
                <w:color w:val="548DD4"/>
                <w:sz w:val="20"/>
                <w:szCs w:val="20"/>
                <w:lang w:eastAsia="es-CL"/>
              </w:rPr>
            </w:pPr>
          </w:p>
          <w:p w14:paraId="32827A7C" w14:textId="77777777" w:rsidR="00DA3850" w:rsidRDefault="00DA3850" w:rsidP="00585A13">
            <w:pPr>
              <w:jc w:val="both"/>
              <w:rPr>
                <w:rFonts w:ascii="Calibri" w:hAnsi="Calibri" w:cs="Arial"/>
                <w:iCs/>
                <w:color w:val="548DD4"/>
                <w:sz w:val="20"/>
                <w:szCs w:val="20"/>
                <w:lang w:eastAsia="es-CL"/>
              </w:rPr>
            </w:pPr>
          </w:p>
          <w:p w14:paraId="0908C15F" w14:textId="202B8450" w:rsidR="00DA3850" w:rsidRPr="00DA3850" w:rsidRDefault="00DA3850" w:rsidP="00585A13">
            <w:pPr>
              <w:jc w:val="both"/>
              <w:rPr>
                <w:rFonts w:ascii="Calibri" w:hAnsi="Calibri" w:cs="Arial"/>
                <w:iCs/>
                <w:color w:val="548DD4"/>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1C2F0741" w14:textId="77777777" w:rsidR="00DA3850" w:rsidRPr="00DA3850" w:rsidRDefault="00DA3850" w:rsidP="00DA3850">
            <w:pPr>
              <w:jc w:val="both"/>
              <w:rPr>
                <w:rFonts w:ascii="Calibri" w:hAnsi="Calibri" w:cs="Arial"/>
                <w:iCs/>
                <w:sz w:val="20"/>
                <w:szCs w:val="20"/>
                <w:lang w:eastAsia="es-CL"/>
              </w:rPr>
            </w:pPr>
            <w:r w:rsidRPr="00DA3850">
              <w:rPr>
                <w:rFonts w:ascii="Calibri" w:hAnsi="Calibri" w:cs="Arial"/>
                <w:iCs/>
                <w:sz w:val="20"/>
                <w:szCs w:val="20"/>
                <w:lang w:eastAsia="es-CL"/>
              </w:rPr>
              <w:t xml:space="preserve">Se presentan como evidencia de avance capturas de pantalla del sistema </w:t>
            </w:r>
            <w:proofErr w:type="spellStart"/>
            <w:r w:rsidRPr="00DA3850">
              <w:rPr>
                <w:rFonts w:ascii="Calibri" w:hAnsi="Calibri" w:cs="Arial"/>
                <w:iCs/>
                <w:sz w:val="20"/>
                <w:szCs w:val="20"/>
                <w:lang w:eastAsia="es-CL"/>
              </w:rPr>
              <w:t>Moovex</w:t>
            </w:r>
            <w:proofErr w:type="spellEnd"/>
            <w:r w:rsidRPr="00DA3850">
              <w:rPr>
                <w:rFonts w:ascii="Calibri" w:hAnsi="Calibri" w:cs="Arial"/>
                <w:iCs/>
                <w:sz w:val="20"/>
                <w:szCs w:val="20"/>
                <w:lang w:eastAsia="es-CL"/>
              </w:rPr>
              <w:t xml:space="preserve"> (</w:t>
            </w:r>
            <w:proofErr w:type="spellStart"/>
            <w:r w:rsidRPr="00DA3850">
              <w:rPr>
                <w:rFonts w:ascii="Calibri" w:hAnsi="Calibri" w:cs="Arial"/>
                <w:iCs/>
                <w:sz w:val="20"/>
                <w:szCs w:val="20"/>
                <w:lang w:eastAsia="es-CL"/>
              </w:rPr>
              <w:t>SendFlow</w:t>
            </w:r>
            <w:proofErr w:type="spellEnd"/>
            <w:r w:rsidRPr="00DA3850">
              <w:rPr>
                <w:rFonts w:ascii="Calibri" w:hAnsi="Calibri" w:cs="Arial"/>
                <w:iCs/>
                <w:sz w:val="20"/>
                <w:szCs w:val="20"/>
                <w:lang w:eastAsia="es-CL"/>
              </w:rPr>
              <w:t xml:space="preserve">) en producción, que dan cuenta del desarrollo del panel </w:t>
            </w:r>
            <w:proofErr w:type="spellStart"/>
            <w:r w:rsidRPr="00DA3850">
              <w:rPr>
                <w:rFonts w:ascii="Calibri" w:hAnsi="Calibri" w:cs="Arial"/>
                <w:iCs/>
                <w:sz w:val="20"/>
                <w:szCs w:val="20"/>
                <w:lang w:eastAsia="es-CL"/>
              </w:rPr>
              <w:t>multi-tienda</w:t>
            </w:r>
            <w:proofErr w:type="spellEnd"/>
            <w:r w:rsidRPr="00DA3850">
              <w:rPr>
                <w:rFonts w:ascii="Calibri" w:hAnsi="Calibri" w:cs="Arial"/>
                <w:iCs/>
                <w:sz w:val="20"/>
                <w:szCs w:val="20"/>
                <w:lang w:eastAsia="es-CL"/>
              </w:rPr>
              <w:t>, el módulo de facturación y el modelo de datos del sistema:</w:t>
            </w:r>
          </w:p>
          <w:p w14:paraId="53361976" w14:textId="77777777" w:rsidR="00DA3850" w:rsidRPr="00DA3850" w:rsidRDefault="00DA3850" w:rsidP="00DA3850">
            <w:pPr>
              <w:numPr>
                <w:ilvl w:val="0"/>
                <w:numId w:val="2"/>
              </w:numPr>
              <w:jc w:val="both"/>
              <w:rPr>
                <w:rFonts w:ascii="Calibri" w:hAnsi="Calibri" w:cs="Arial"/>
                <w:iCs/>
                <w:sz w:val="20"/>
                <w:szCs w:val="20"/>
                <w:lang w:eastAsia="es-CL"/>
              </w:rPr>
            </w:pPr>
            <w:r w:rsidRPr="00DA3850">
              <w:rPr>
                <w:rFonts w:ascii="Calibri" w:hAnsi="Calibri" w:cs="Arial"/>
                <w:b/>
                <w:bCs/>
                <w:iCs/>
                <w:sz w:val="20"/>
                <w:szCs w:val="20"/>
                <w:lang w:eastAsia="es-CL"/>
              </w:rPr>
              <w:t>01-login.png</w:t>
            </w:r>
            <w:r w:rsidRPr="00DA3850">
              <w:rPr>
                <w:rFonts w:ascii="Calibri" w:hAnsi="Calibri" w:cs="Arial"/>
                <w:iCs/>
                <w:sz w:val="20"/>
                <w:szCs w:val="20"/>
                <w:lang w:eastAsia="es-CL"/>
              </w:rPr>
              <w:t>: pantalla de autenticación del panel web, que valida el control de acceso por roles (SUPER_ADMIN / STORE_ADMIN).</w:t>
            </w:r>
          </w:p>
          <w:p w14:paraId="5D7B9D55" w14:textId="77777777" w:rsidR="00DA3850" w:rsidRPr="00DA3850" w:rsidRDefault="00DA3850" w:rsidP="00DA3850">
            <w:pPr>
              <w:numPr>
                <w:ilvl w:val="0"/>
                <w:numId w:val="2"/>
              </w:numPr>
              <w:jc w:val="both"/>
              <w:rPr>
                <w:rFonts w:ascii="Calibri" w:hAnsi="Calibri" w:cs="Arial"/>
                <w:iCs/>
                <w:sz w:val="20"/>
                <w:szCs w:val="20"/>
                <w:lang w:eastAsia="es-CL"/>
              </w:rPr>
            </w:pPr>
            <w:r w:rsidRPr="00DA3850">
              <w:rPr>
                <w:rFonts w:ascii="Calibri" w:hAnsi="Calibri" w:cs="Arial"/>
                <w:b/>
                <w:bCs/>
                <w:iCs/>
                <w:sz w:val="20"/>
                <w:szCs w:val="20"/>
                <w:lang w:eastAsia="es-CL"/>
              </w:rPr>
              <w:t>02-torre-de-control.png</w:t>
            </w:r>
            <w:r w:rsidRPr="00DA3850">
              <w:rPr>
                <w:rFonts w:ascii="Calibri" w:hAnsi="Calibri" w:cs="Arial"/>
                <w:iCs/>
                <w:sz w:val="20"/>
                <w:szCs w:val="20"/>
                <w:lang w:eastAsia="es-CL"/>
              </w:rPr>
              <w:t>: vista general ("torre de control") con el estado consolidado de pedidos en tiempo real.</w:t>
            </w:r>
          </w:p>
          <w:p w14:paraId="6A4F9B12" w14:textId="77777777" w:rsidR="00DA3850" w:rsidRPr="00DA3850" w:rsidRDefault="00DA3850" w:rsidP="00DA3850">
            <w:pPr>
              <w:numPr>
                <w:ilvl w:val="0"/>
                <w:numId w:val="2"/>
              </w:numPr>
              <w:jc w:val="both"/>
              <w:rPr>
                <w:rFonts w:ascii="Calibri" w:hAnsi="Calibri" w:cs="Arial"/>
                <w:iCs/>
                <w:sz w:val="20"/>
                <w:szCs w:val="20"/>
                <w:lang w:eastAsia="es-CL"/>
              </w:rPr>
            </w:pPr>
            <w:r w:rsidRPr="00DA3850">
              <w:rPr>
                <w:rFonts w:ascii="Calibri" w:hAnsi="Calibri" w:cs="Arial"/>
                <w:b/>
                <w:bCs/>
                <w:iCs/>
                <w:sz w:val="20"/>
                <w:szCs w:val="20"/>
                <w:lang w:eastAsia="es-CL"/>
              </w:rPr>
              <w:t>03-recepciones.png</w:t>
            </w:r>
            <w:r w:rsidRPr="00DA3850">
              <w:rPr>
                <w:rFonts w:ascii="Calibri" w:hAnsi="Calibri" w:cs="Arial"/>
                <w:iCs/>
                <w:sz w:val="20"/>
                <w:szCs w:val="20"/>
                <w:lang w:eastAsia="es-CL"/>
              </w:rPr>
              <w:t xml:space="preserve"> y </w:t>
            </w:r>
            <w:r w:rsidRPr="00DA3850">
              <w:rPr>
                <w:rFonts w:ascii="Calibri" w:hAnsi="Calibri" w:cs="Arial"/>
                <w:b/>
                <w:bCs/>
                <w:iCs/>
                <w:sz w:val="20"/>
                <w:szCs w:val="20"/>
                <w:lang w:eastAsia="es-CL"/>
              </w:rPr>
              <w:t>04-detalle-recepcion.png</w:t>
            </w:r>
            <w:r w:rsidRPr="00DA3850">
              <w:rPr>
                <w:rFonts w:ascii="Calibri" w:hAnsi="Calibri" w:cs="Arial"/>
                <w:iCs/>
                <w:sz w:val="20"/>
                <w:szCs w:val="20"/>
                <w:lang w:eastAsia="es-CL"/>
              </w:rPr>
              <w:t xml:space="preserve">: listado y detalle de recepciones de pedidos, evidenciando el CRUD de pedidos y la trazabilidad de cada estado (Creado, </w:t>
            </w:r>
            <w:proofErr w:type="spellStart"/>
            <w:r w:rsidRPr="00DA3850">
              <w:rPr>
                <w:rFonts w:ascii="Calibri" w:hAnsi="Calibri" w:cs="Arial"/>
                <w:iCs/>
                <w:sz w:val="20"/>
                <w:szCs w:val="20"/>
                <w:lang w:eastAsia="es-CL"/>
              </w:rPr>
              <w:t>Recepcionado</w:t>
            </w:r>
            <w:proofErr w:type="spellEnd"/>
            <w:r w:rsidRPr="00DA3850">
              <w:rPr>
                <w:rFonts w:ascii="Calibri" w:hAnsi="Calibri" w:cs="Arial"/>
                <w:iCs/>
                <w:sz w:val="20"/>
                <w:szCs w:val="20"/>
                <w:lang w:eastAsia="es-CL"/>
              </w:rPr>
              <w:t>, En camino, Entregado, No entregado).</w:t>
            </w:r>
          </w:p>
          <w:p w14:paraId="0AFCEF8A" w14:textId="77777777" w:rsidR="00DA3850" w:rsidRPr="00DA3850" w:rsidRDefault="00DA3850" w:rsidP="00DA3850">
            <w:pPr>
              <w:numPr>
                <w:ilvl w:val="0"/>
                <w:numId w:val="2"/>
              </w:numPr>
              <w:jc w:val="both"/>
              <w:rPr>
                <w:rFonts w:ascii="Calibri" w:hAnsi="Calibri" w:cs="Arial"/>
                <w:iCs/>
                <w:sz w:val="20"/>
                <w:szCs w:val="20"/>
                <w:lang w:eastAsia="es-CL"/>
              </w:rPr>
            </w:pPr>
            <w:r w:rsidRPr="00DA3850">
              <w:rPr>
                <w:rFonts w:ascii="Calibri" w:hAnsi="Calibri" w:cs="Arial"/>
                <w:b/>
                <w:bCs/>
                <w:iCs/>
                <w:sz w:val="20"/>
                <w:szCs w:val="20"/>
                <w:lang w:eastAsia="es-CL"/>
              </w:rPr>
              <w:t>05-alertas.png</w:t>
            </w:r>
            <w:r w:rsidRPr="00DA3850">
              <w:rPr>
                <w:rFonts w:ascii="Calibri" w:hAnsi="Calibri" w:cs="Arial"/>
                <w:iCs/>
                <w:sz w:val="20"/>
                <w:szCs w:val="20"/>
                <w:lang w:eastAsia="es-CL"/>
              </w:rPr>
              <w:t>: módulo de alertas del sistema, que notifica incidencias o pedidos que requieren atención.</w:t>
            </w:r>
          </w:p>
          <w:p w14:paraId="247E2720" w14:textId="77777777" w:rsidR="00DA3850" w:rsidRPr="00DA3850" w:rsidRDefault="00DA3850" w:rsidP="00DA3850">
            <w:pPr>
              <w:numPr>
                <w:ilvl w:val="0"/>
                <w:numId w:val="2"/>
              </w:numPr>
              <w:jc w:val="both"/>
              <w:rPr>
                <w:rFonts w:ascii="Calibri" w:hAnsi="Calibri" w:cs="Arial"/>
                <w:iCs/>
                <w:sz w:val="20"/>
                <w:szCs w:val="20"/>
                <w:lang w:eastAsia="es-CL"/>
              </w:rPr>
            </w:pPr>
            <w:r w:rsidRPr="00DA3850">
              <w:rPr>
                <w:rFonts w:ascii="Calibri" w:hAnsi="Calibri" w:cs="Arial"/>
                <w:b/>
                <w:bCs/>
                <w:iCs/>
                <w:sz w:val="20"/>
                <w:szCs w:val="20"/>
                <w:lang w:eastAsia="es-CL"/>
              </w:rPr>
              <w:t>06-tiendas.png</w:t>
            </w:r>
            <w:r w:rsidRPr="00DA3850">
              <w:rPr>
                <w:rFonts w:ascii="Calibri" w:hAnsi="Calibri" w:cs="Arial"/>
                <w:iCs/>
                <w:sz w:val="20"/>
                <w:szCs w:val="20"/>
                <w:lang w:eastAsia="es-CL"/>
              </w:rPr>
              <w:t xml:space="preserve">: gestión de tiendas dentro del panel </w:t>
            </w:r>
            <w:proofErr w:type="spellStart"/>
            <w:r w:rsidRPr="00DA3850">
              <w:rPr>
                <w:rFonts w:ascii="Calibri" w:hAnsi="Calibri" w:cs="Arial"/>
                <w:iCs/>
                <w:sz w:val="20"/>
                <w:szCs w:val="20"/>
                <w:lang w:eastAsia="es-CL"/>
              </w:rPr>
              <w:t>multi-tienda</w:t>
            </w:r>
            <w:proofErr w:type="spellEnd"/>
            <w:r w:rsidRPr="00DA3850">
              <w:rPr>
                <w:rFonts w:ascii="Calibri" w:hAnsi="Calibri" w:cs="Arial"/>
                <w:iCs/>
                <w:sz w:val="20"/>
                <w:szCs w:val="20"/>
                <w:lang w:eastAsia="es-CL"/>
              </w:rPr>
              <w:t>.</w:t>
            </w:r>
          </w:p>
          <w:p w14:paraId="16AFADA0" w14:textId="77777777" w:rsidR="00DA3850" w:rsidRPr="00DA3850" w:rsidRDefault="00DA3850" w:rsidP="00DA3850">
            <w:pPr>
              <w:numPr>
                <w:ilvl w:val="0"/>
                <w:numId w:val="2"/>
              </w:numPr>
              <w:jc w:val="both"/>
              <w:rPr>
                <w:rFonts w:ascii="Calibri" w:hAnsi="Calibri" w:cs="Arial"/>
                <w:iCs/>
                <w:sz w:val="20"/>
                <w:szCs w:val="20"/>
                <w:lang w:eastAsia="es-CL"/>
              </w:rPr>
            </w:pPr>
            <w:r w:rsidRPr="00DA3850">
              <w:rPr>
                <w:rFonts w:ascii="Calibri" w:hAnsi="Calibri" w:cs="Arial"/>
                <w:b/>
                <w:bCs/>
                <w:iCs/>
                <w:sz w:val="20"/>
                <w:szCs w:val="20"/>
                <w:lang w:eastAsia="es-CL"/>
              </w:rPr>
              <w:t>07-metricas.png</w:t>
            </w:r>
            <w:r w:rsidRPr="00DA3850">
              <w:rPr>
                <w:rFonts w:ascii="Calibri" w:hAnsi="Calibri" w:cs="Arial"/>
                <w:iCs/>
                <w:sz w:val="20"/>
                <w:szCs w:val="20"/>
                <w:lang w:eastAsia="es-CL"/>
              </w:rPr>
              <w:t>: panel de métricas operativas (volumen de pedidos, desempeño por tienda/operador).</w:t>
            </w:r>
          </w:p>
          <w:p w14:paraId="6CA49309" w14:textId="77777777" w:rsidR="00DA3850" w:rsidRPr="00DA3850" w:rsidRDefault="00DA3850" w:rsidP="00DA3850">
            <w:pPr>
              <w:numPr>
                <w:ilvl w:val="0"/>
                <w:numId w:val="2"/>
              </w:numPr>
              <w:jc w:val="both"/>
              <w:rPr>
                <w:rFonts w:ascii="Calibri" w:hAnsi="Calibri" w:cs="Arial"/>
                <w:iCs/>
                <w:sz w:val="20"/>
                <w:szCs w:val="20"/>
                <w:lang w:eastAsia="es-CL"/>
              </w:rPr>
            </w:pPr>
            <w:r w:rsidRPr="00DA3850">
              <w:rPr>
                <w:rFonts w:ascii="Calibri" w:hAnsi="Calibri" w:cs="Arial"/>
                <w:b/>
                <w:bCs/>
                <w:iCs/>
                <w:sz w:val="20"/>
                <w:szCs w:val="20"/>
                <w:lang w:eastAsia="es-CL"/>
              </w:rPr>
              <w:t>08-facturacion.png</w:t>
            </w:r>
            <w:r w:rsidRPr="00DA3850">
              <w:rPr>
                <w:rFonts w:ascii="Calibri" w:hAnsi="Calibri" w:cs="Arial"/>
                <w:iCs/>
                <w:sz w:val="20"/>
                <w:szCs w:val="20"/>
                <w:lang w:eastAsia="es-CL"/>
              </w:rPr>
              <w:t xml:space="preserve">: módulo de facturación con tarifas diferenciadas por zona geográfica (urbana, </w:t>
            </w:r>
            <w:proofErr w:type="spellStart"/>
            <w:r w:rsidRPr="00DA3850">
              <w:rPr>
                <w:rFonts w:ascii="Calibri" w:hAnsi="Calibri" w:cs="Arial"/>
                <w:iCs/>
                <w:sz w:val="20"/>
                <w:szCs w:val="20"/>
                <w:lang w:eastAsia="es-CL"/>
              </w:rPr>
              <w:t>extra-urbana</w:t>
            </w:r>
            <w:proofErr w:type="spellEnd"/>
            <w:r w:rsidRPr="00DA3850">
              <w:rPr>
                <w:rFonts w:ascii="Calibri" w:hAnsi="Calibri" w:cs="Arial"/>
                <w:iCs/>
                <w:sz w:val="20"/>
                <w:szCs w:val="20"/>
                <w:lang w:eastAsia="es-CL"/>
              </w:rPr>
              <w:t>, rural) y cálculo de IVA.</w:t>
            </w:r>
          </w:p>
          <w:p w14:paraId="00A9BE27" w14:textId="77777777" w:rsidR="00DA3850" w:rsidRPr="00DA3850" w:rsidRDefault="00DA3850" w:rsidP="00DA3850">
            <w:pPr>
              <w:numPr>
                <w:ilvl w:val="0"/>
                <w:numId w:val="2"/>
              </w:numPr>
              <w:jc w:val="both"/>
              <w:rPr>
                <w:rFonts w:ascii="Calibri" w:hAnsi="Calibri" w:cs="Arial"/>
                <w:iCs/>
                <w:sz w:val="20"/>
                <w:szCs w:val="20"/>
                <w:lang w:eastAsia="es-CL"/>
              </w:rPr>
            </w:pPr>
            <w:r w:rsidRPr="00DA3850">
              <w:rPr>
                <w:rFonts w:ascii="Calibri" w:hAnsi="Calibri" w:cs="Arial"/>
                <w:b/>
                <w:bCs/>
                <w:iCs/>
                <w:sz w:val="20"/>
                <w:szCs w:val="20"/>
                <w:lang w:eastAsia="es-CL"/>
              </w:rPr>
              <w:t>09-tracking-publico.png</w:t>
            </w:r>
            <w:r w:rsidRPr="00DA3850">
              <w:rPr>
                <w:rFonts w:ascii="Calibri" w:hAnsi="Calibri" w:cs="Arial"/>
                <w:iCs/>
                <w:sz w:val="20"/>
                <w:szCs w:val="20"/>
                <w:lang w:eastAsia="es-CL"/>
              </w:rPr>
              <w:t>: vista de tracking público del pedido, utilizada por el cliente final para seguir su envío.</w:t>
            </w:r>
          </w:p>
          <w:p w14:paraId="0AF097A4" w14:textId="77777777" w:rsidR="00DA3850" w:rsidRPr="00DA3850" w:rsidRDefault="00DA3850" w:rsidP="00DA3850">
            <w:pPr>
              <w:numPr>
                <w:ilvl w:val="0"/>
                <w:numId w:val="2"/>
              </w:numPr>
              <w:jc w:val="both"/>
              <w:rPr>
                <w:rFonts w:ascii="Calibri" w:hAnsi="Calibri" w:cs="Arial"/>
                <w:iCs/>
                <w:sz w:val="20"/>
                <w:szCs w:val="20"/>
                <w:lang w:eastAsia="es-CL"/>
              </w:rPr>
            </w:pPr>
            <w:r w:rsidRPr="00DA3850">
              <w:rPr>
                <w:rFonts w:ascii="Calibri" w:hAnsi="Calibri" w:cs="Arial"/>
                <w:b/>
                <w:bCs/>
                <w:iCs/>
                <w:sz w:val="20"/>
                <w:szCs w:val="20"/>
                <w:lang w:eastAsia="es-CL"/>
              </w:rPr>
              <w:t>10-vista-tienda-recepciones.png</w:t>
            </w:r>
            <w:r w:rsidRPr="00DA3850">
              <w:rPr>
                <w:rFonts w:ascii="Calibri" w:hAnsi="Calibri" w:cs="Arial"/>
                <w:iCs/>
                <w:sz w:val="20"/>
                <w:szCs w:val="20"/>
                <w:lang w:eastAsia="es-CL"/>
              </w:rPr>
              <w:t>: vista de recepciones desde la perspectiva de una tienda individual (acceso restringido a sus propios pedidos).</w:t>
            </w:r>
          </w:p>
          <w:p w14:paraId="4AF62E45" w14:textId="77777777" w:rsidR="00DA3850" w:rsidRPr="00DA3850" w:rsidRDefault="00DA3850" w:rsidP="00DA3850">
            <w:pPr>
              <w:numPr>
                <w:ilvl w:val="0"/>
                <w:numId w:val="2"/>
              </w:numPr>
              <w:jc w:val="both"/>
              <w:rPr>
                <w:rFonts w:ascii="Calibri" w:hAnsi="Calibri" w:cs="Arial"/>
                <w:iCs/>
                <w:sz w:val="20"/>
                <w:szCs w:val="20"/>
                <w:lang w:eastAsia="es-CL"/>
              </w:rPr>
            </w:pPr>
            <w:r w:rsidRPr="00DA3850">
              <w:rPr>
                <w:rFonts w:ascii="Calibri" w:hAnsi="Calibri" w:cs="Arial"/>
                <w:b/>
                <w:bCs/>
                <w:iCs/>
                <w:sz w:val="20"/>
                <w:szCs w:val="20"/>
                <w:lang w:eastAsia="es-CL"/>
              </w:rPr>
              <w:t xml:space="preserve">Modelo-de-datos-Moovex.png </w:t>
            </w:r>
            <w:proofErr w:type="gramStart"/>
            <w:r w:rsidRPr="00DA3850">
              <w:rPr>
                <w:rFonts w:ascii="Calibri" w:hAnsi="Calibri" w:cs="Arial"/>
                <w:b/>
                <w:bCs/>
                <w:iCs/>
                <w:sz w:val="20"/>
                <w:szCs w:val="20"/>
                <w:lang w:eastAsia="es-CL"/>
              </w:rPr>
              <w:t>/ .</w:t>
            </w:r>
            <w:proofErr w:type="spellStart"/>
            <w:r w:rsidRPr="00DA3850">
              <w:rPr>
                <w:rFonts w:ascii="Calibri" w:hAnsi="Calibri" w:cs="Arial"/>
                <w:b/>
                <w:bCs/>
                <w:iCs/>
                <w:sz w:val="20"/>
                <w:szCs w:val="20"/>
                <w:lang w:eastAsia="es-CL"/>
              </w:rPr>
              <w:t>mmd</w:t>
            </w:r>
            <w:proofErr w:type="spellEnd"/>
            <w:proofErr w:type="gramEnd"/>
            <w:r w:rsidRPr="00DA3850">
              <w:rPr>
                <w:rFonts w:ascii="Calibri" w:hAnsi="Calibri" w:cs="Arial"/>
                <w:iCs/>
                <w:sz w:val="20"/>
                <w:szCs w:val="20"/>
                <w:lang w:eastAsia="es-CL"/>
              </w:rPr>
              <w:t>: diagrama del modelo de datos relacional (PostgreSQL vía Prisma ORM), que documenta las entidades principales (</w:t>
            </w:r>
            <w:proofErr w:type="spellStart"/>
            <w:r w:rsidRPr="00DA3850">
              <w:rPr>
                <w:rFonts w:ascii="Calibri" w:hAnsi="Calibri" w:cs="Arial"/>
                <w:iCs/>
                <w:sz w:val="20"/>
                <w:szCs w:val="20"/>
                <w:lang w:eastAsia="es-CL"/>
              </w:rPr>
              <w:t>orders</w:t>
            </w:r>
            <w:proofErr w:type="spellEnd"/>
            <w:r w:rsidRPr="00DA3850">
              <w:rPr>
                <w:rFonts w:ascii="Calibri" w:hAnsi="Calibri" w:cs="Arial"/>
                <w:iCs/>
                <w:sz w:val="20"/>
                <w:szCs w:val="20"/>
                <w:lang w:eastAsia="es-CL"/>
              </w:rPr>
              <w:t xml:space="preserve">, </w:t>
            </w:r>
            <w:proofErr w:type="spellStart"/>
            <w:r w:rsidRPr="00DA3850">
              <w:rPr>
                <w:rFonts w:ascii="Calibri" w:hAnsi="Calibri" w:cs="Arial"/>
                <w:iCs/>
                <w:sz w:val="20"/>
                <w:szCs w:val="20"/>
                <w:lang w:eastAsia="es-CL"/>
              </w:rPr>
              <w:t>stores</w:t>
            </w:r>
            <w:proofErr w:type="spellEnd"/>
            <w:r w:rsidRPr="00DA3850">
              <w:rPr>
                <w:rFonts w:ascii="Calibri" w:hAnsi="Calibri" w:cs="Arial"/>
                <w:iCs/>
                <w:sz w:val="20"/>
                <w:szCs w:val="20"/>
                <w:lang w:eastAsia="es-CL"/>
              </w:rPr>
              <w:t xml:space="preserve">, </w:t>
            </w:r>
            <w:proofErr w:type="spellStart"/>
            <w:r w:rsidRPr="00DA3850">
              <w:rPr>
                <w:rFonts w:ascii="Calibri" w:hAnsi="Calibri" w:cs="Arial"/>
                <w:iCs/>
                <w:sz w:val="20"/>
                <w:szCs w:val="20"/>
                <w:lang w:eastAsia="es-CL"/>
              </w:rPr>
              <w:t>events</w:t>
            </w:r>
            <w:proofErr w:type="spellEnd"/>
            <w:r w:rsidRPr="00DA3850">
              <w:rPr>
                <w:rFonts w:ascii="Calibri" w:hAnsi="Calibri" w:cs="Arial"/>
                <w:iCs/>
                <w:sz w:val="20"/>
                <w:szCs w:val="20"/>
                <w:lang w:eastAsia="es-CL"/>
              </w:rPr>
              <w:t xml:space="preserve">, </w:t>
            </w:r>
            <w:proofErr w:type="spellStart"/>
            <w:r w:rsidRPr="00DA3850">
              <w:rPr>
                <w:rFonts w:ascii="Calibri" w:hAnsi="Calibri" w:cs="Arial"/>
                <w:iCs/>
                <w:sz w:val="20"/>
                <w:szCs w:val="20"/>
                <w:lang w:eastAsia="es-CL"/>
              </w:rPr>
              <w:t>integrations</w:t>
            </w:r>
            <w:proofErr w:type="spellEnd"/>
            <w:r w:rsidRPr="00DA3850">
              <w:rPr>
                <w:rFonts w:ascii="Calibri" w:hAnsi="Calibri" w:cs="Arial"/>
                <w:iCs/>
                <w:sz w:val="20"/>
                <w:szCs w:val="20"/>
                <w:lang w:eastAsia="es-CL"/>
              </w:rPr>
              <w:t>) y sus relaciones.</w:t>
            </w:r>
          </w:p>
          <w:p w14:paraId="6159DB2D" w14:textId="77777777" w:rsidR="00DA3850" w:rsidRPr="00DA3850" w:rsidRDefault="00DA3850" w:rsidP="00DA3850">
            <w:pPr>
              <w:jc w:val="both"/>
              <w:rPr>
                <w:rFonts w:ascii="Calibri" w:hAnsi="Calibri" w:cs="Arial"/>
                <w:iCs/>
                <w:sz w:val="20"/>
                <w:szCs w:val="20"/>
                <w:lang w:eastAsia="es-CL"/>
              </w:rPr>
            </w:pPr>
            <w:r w:rsidRPr="00DA3850">
              <w:rPr>
                <w:rFonts w:ascii="Calibri" w:hAnsi="Calibri" w:cs="Arial"/>
                <w:iCs/>
                <w:sz w:val="20"/>
                <w:szCs w:val="20"/>
                <w:lang w:eastAsia="es-CL"/>
              </w:rPr>
              <w:t xml:space="preserve">Estas evidencias permiten dar cuenta del desarrollo del proyecto porque muestran funcionalidades ya completadas (MVP, panel </w:t>
            </w:r>
            <w:proofErr w:type="spellStart"/>
            <w:r w:rsidRPr="00DA3850">
              <w:rPr>
                <w:rFonts w:ascii="Calibri" w:hAnsi="Calibri" w:cs="Arial"/>
                <w:iCs/>
                <w:sz w:val="20"/>
                <w:szCs w:val="20"/>
                <w:lang w:eastAsia="es-CL"/>
              </w:rPr>
              <w:t>multi-tienda</w:t>
            </w:r>
            <w:proofErr w:type="spellEnd"/>
            <w:r w:rsidRPr="00DA3850">
              <w:rPr>
                <w:rFonts w:ascii="Calibri" w:hAnsi="Calibri" w:cs="Arial"/>
                <w:iCs/>
                <w:sz w:val="20"/>
                <w:szCs w:val="20"/>
                <w:lang w:eastAsia="es-CL"/>
              </w:rPr>
              <w:t xml:space="preserve">, módulo de facturación) y documentan la arquitectura de datos que sustenta las integraciones en curso. La calidad se resguardó validando cada funcionalidad en el entorno de producción con datos reales antes de capturar la evidencia, y documentando el modelo de datos de forma formal (diagrama </w:t>
            </w:r>
            <w:proofErr w:type="spellStart"/>
            <w:r w:rsidRPr="00DA3850">
              <w:rPr>
                <w:rFonts w:ascii="Calibri" w:hAnsi="Calibri" w:cs="Arial"/>
                <w:iCs/>
                <w:sz w:val="20"/>
                <w:szCs w:val="20"/>
                <w:lang w:eastAsia="es-CL"/>
              </w:rPr>
              <w:t>Mermaid</w:t>
            </w:r>
            <w:proofErr w:type="spellEnd"/>
            <w:r w:rsidRPr="00DA3850">
              <w:rPr>
                <w:rFonts w:ascii="Calibri" w:hAnsi="Calibri" w:cs="Arial"/>
                <w:iCs/>
                <w:sz w:val="20"/>
                <w:szCs w:val="20"/>
                <w:lang w:eastAsia="es-CL"/>
              </w:rPr>
              <w:t>) para facilitar su revisión.</w:t>
            </w:r>
          </w:p>
          <w:p w14:paraId="51E5B895" w14:textId="5C469E2D" w:rsidR="0003309E" w:rsidRPr="00DA3850" w:rsidRDefault="0003309E" w:rsidP="00585A13">
            <w:pPr>
              <w:jc w:val="both"/>
              <w:rPr>
                <w:rFonts w:ascii="Calibri" w:hAnsi="Calibri" w:cs="Arial"/>
                <w:b/>
                <w:iCs/>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DA3850" w:rsidRPr="006E3B0D" w14:paraId="0D4FAAA2" w14:textId="77777777" w:rsidTr="00D80A0E">
        <w:trPr>
          <w:trHeight w:val="2410"/>
        </w:trPr>
        <w:tc>
          <w:tcPr>
            <w:tcW w:w="1328" w:type="dxa"/>
            <w:vAlign w:val="center"/>
          </w:tcPr>
          <w:p w14:paraId="29F01B29" w14:textId="03BDFF46" w:rsidR="00DA3850" w:rsidRPr="006E3B0D" w:rsidRDefault="00DA3850" w:rsidP="00DA3850">
            <w:pPr>
              <w:jc w:val="both"/>
              <w:rPr>
                <w:b/>
                <w:sz w:val="18"/>
                <w:szCs w:val="24"/>
              </w:rPr>
            </w:pPr>
            <w:r>
              <w:t xml:space="preserve">Desarrollo web full </w:t>
            </w:r>
            <w:proofErr w:type="spellStart"/>
            <w:r>
              <w:t>stack</w:t>
            </w:r>
            <w:proofErr w:type="spellEnd"/>
          </w:p>
        </w:tc>
        <w:tc>
          <w:tcPr>
            <w:tcW w:w="1077" w:type="dxa"/>
            <w:vAlign w:val="center"/>
          </w:tcPr>
          <w:p w14:paraId="7B4EBE25" w14:textId="586EB0FF" w:rsidR="00DA3850" w:rsidRPr="006E3B0D" w:rsidRDefault="00DA3850" w:rsidP="00DA3850">
            <w:pPr>
              <w:jc w:val="both"/>
              <w:rPr>
                <w:rFonts w:ascii="Calibri" w:hAnsi="Calibri" w:cs="Arial"/>
                <w:i/>
                <w:color w:val="548DD4"/>
                <w:sz w:val="18"/>
                <w:szCs w:val="20"/>
                <w:lang w:eastAsia="es-CL"/>
              </w:rPr>
            </w:pPr>
            <w:r>
              <w:t>Desarrollo del MVP</w:t>
            </w:r>
          </w:p>
        </w:tc>
        <w:tc>
          <w:tcPr>
            <w:tcW w:w="1276" w:type="dxa"/>
            <w:vAlign w:val="center"/>
          </w:tcPr>
          <w:p w14:paraId="16E191DF" w14:textId="0B900FB5" w:rsidR="00DA3850" w:rsidRPr="006E3B0D" w:rsidRDefault="00DA3850" w:rsidP="00DA3850">
            <w:pPr>
              <w:jc w:val="both"/>
              <w:rPr>
                <w:b/>
                <w:sz w:val="18"/>
                <w:szCs w:val="24"/>
              </w:rPr>
            </w:pPr>
            <w:r>
              <w:t xml:space="preserve">Next.js, </w:t>
            </w:r>
            <w:proofErr w:type="spellStart"/>
            <w:r>
              <w:t>TypeScript</w:t>
            </w:r>
            <w:proofErr w:type="spellEnd"/>
            <w:r>
              <w:t xml:space="preserve">, </w:t>
            </w:r>
            <w:proofErr w:type="spellStart"/>
            <w:r>
              <w:t>Supabase</w:t>
            </w:r>
            <w:proofErr w:type="spellEnd"/>
            <w:r>
              <w:t xml:space="preserve">, </w:t>
            </w:r>
            <w:proofErr w:type="spellStart"/>
            <w:r>
              <w:t>Vercel</w:t>
            </w:r>
            <w:proofErr w:type="spellEnd"/>
          </w:p>
        </w:tc>
        <w:tc>
          <w:tcPr>
            <w:tcW w:w="1276" w:type="dxa"/>
            <w:vAlign w:val="center"/>
          </w:tcPr>
          <w:p w14:paraId="66A5D860" w14:textId="0142004B" w:rsidR="00DA3850" w:rsidRPr="006E3B0D" w:rsidRDefault="00DA3850" w:rsidP="00DA3850">
            <w:pPr>
              <w:jc w:val="both"/>
              <w:rPr>
                <w:b/>
                <w:sz w:val="18"/>
                <w:szCs w:val="24"/>
              </w:rPr>
            </w:pPr>
            <w:r>
              <w:t>4 semanas</w:t>
            </w:r>
          </w:p>
        </w:tc>
        <w:tc>
          <w:tcPr>
            <w:tcW w:w="1275" w:type="dxa"/>
            <w:vAlign w:val="center"/>
          </w:tcPr>
          <w:p w14:paraId="036AB5D8" w14:textId="3516745C" w:rsidR="00DA3850" w:rsidRPr="006E3B0D" w:rsidRDefault="00DA3850" w:rsidP="00DA3850">
            <w:pPr>
              <w:jc w:val="both"/>
              <w:rPr>
                <w:rFonts w:ascii="Calibri" w:hAnsi="Calibri" w:cs="Arial"/>
                <w:i/>
                <w:color w:val="548DD4"/>
                <w:sz w:val="18"/>
                <w:szCs w:val="20"/>
                <w:lang w:eastAsia="es-CL"/>
              </w:rPr>
            </w:pPr>
            <w:r>
              <w:t>Luis Lagos</w:t>
            </w:r>
          </w:p>
        </w:tc>
        <w:tc>
          <w:tcPr>
            <w:tcW w:w="1276" w:type="dxa"/>
            <w:vAlign w:val="center"/>
          </w:tcPr>
          <w:p w14:paraId="2FCEC037" w14:textId="33108B7C" w:rsidR="00DA3850" w:rsidRPr="006E3B0D" w:rsidRDefault="00DA3850" w:rsidP="00DA3850">
            <w:pPr>
              <w:jc w:val="both"/>
              <w:rPr>
                <w:rFonts w:ascii="Calibri" w:hAnsi="Calibri" w:cs="Arial"/>
                <w:i/>
                <w:color w:val="548DD4"/>
                <w:sz w:val="18"/>
                <w:szCs w:val="20"/>
                <w:lang w:eastAsia="es-CL"/>
              </w:rPr>
            </w:pPr>
            <w:r>
              <w:t>Base del sistema, ya completado</w:t>
            </w:r>
          </w:p>
        </w:tc>
        <w:tc>
          <w:tcPr>
            <w:tcW w:w="1418" w:type="dxa"/>
            <w:vAlign w:val="center"/>
          </w:tcPr>
          <w:p w14:paraId="2163602D" w14:textId="1F681EBB" w:rsidR="00DA3850" w:rsidRPr="00E54467" w:rsidRDefault="00DA3850" w:rsidP="00DA3850">
            <w:pPr>
              <w:jc w:val="both"/>
              <w:rPr>
                <w:rFonts w:ascii="Calibri" w:hAnsi="Calibri" w:cs="Arial"/>
                <w:i/>
                <w:color w:val="C00000"/>
                <w:sz w:val="16"/>
                <w:szCs w:val="20"/>
                <w:lang w:eastAsia="es-CL"/>
              </w:rPr>
            </w:pPr>
            <w:r>
              <w:t>Completado</w:t>
            </w:r>
          </w:p>
        </w:tc>
        <w:tc>
          <w:tcPr>
            <w:tcW w:w="850" w:type="dxa"/>
            <w:vAlign w:val="center"/>
          </w:tcPr>
          <w:p w14:paraId="7C6D6F31" w14:textId="703FEE6A" w:rsidR="00DA3850" w:rsidRPr="006E3B0D" w:rsidRDefault="00DA3850" w:rsidP="00DA3850">
            <w:pPr>
              <w:jc w:val="both"/>
              <w:rPr>
                <w:rFonts w:ascii="Calibri" w:hAnsi="Calibri" w:cs="Arial"/>
                <w:i/>
                <w:color w:val="548DD4"/>
                <w:sz w:val="18"/>
                <w:szCs w:val="20"/>
                <w:lang w:eastAsia="es-CL"/>
              </w:rPr>
            </w:pPr>
            <w:r>
              <w:t>No</w:t>
            </w:r>
          </w:p>
        </w:tc>
      </w:tr>
      <w:tr w:rsidR="00DA3850" w:rsidRPr="006E3B0D" w14:paraId="2250A81C" w14:textId="77777777" w:rsidTr="00C33FC1">
        <w:trPr>
          <w:trHeight w:val="2410"/>
        </w:trPr>
        <w:tc>
          <w:tcPr>
            <w:tcW w:w="1328" w:type="dxa"/>
            <w:vAlign w:val="center"/>
          </w:tcPr>
          <w:p w14:paraId="01182551" w14:textId="030F08AC" w:rsidR="00DA3850" w:rsidRPr="006E3B0D" w:rsidRDefault="00DA3850" w:rsidP="00DA3850">
            <w:pPr>
              <w:jc w:val="both"/>
              <w:rPr>
                <w:rFonts w:ascii="Calibri" w:hAnsi="Calibri" w:cs="Arial"/>
                <w:i/>
                <w:color w:val="548DD4"/>
                <w:sz w:val="18"/>
                <w:szCs w:val="20"/>
                <w:lang w:eastAsia="es-CL"/>
              </w:rPr>
            </w:pPr>
            <w:r>
              <w:t>Integración de sistemas</w:t>
            </w:r>
          </w:p>
        </w:tc>
        <w:tc>
          <w:tcPr>
            <w:tcW w:w="1077" w:type="dxa"/>
            <w:vAlign w:val="center"/>
          </w:tcPr>
          <w:p w14:paraId="165C3925" w14:textId="72CC694D" w:rsidR="00DA3850" w:rsidRDefault="00DA3850" w:rsidP="00DA3850">
            <w:pPr>
              <w:jc w:val="both"/>
              <w:rPr>
                <w:rFonts w:ascii="Calibri" w:hAnsi="Calibri" w:cs="Arial"/>
                <w:i/>
                <w:color w:val="548DD4"/>
                <w:sz w:val="18"/>
                <w:szCs w:val="20"/>
                <w:lang w:eastAsia="es-CL"/>
              </w:rPr>
            </w:pPr>
            <w:r>
              <w:t>Integración MercadoLibre</w:t>
            </w:r>
          </w:p>
        </w:tc>
        <w:tc>
          <w:tcPr>
            <w:tcW w:w="1276" w:type="dxa"/>
            <w:vAlign w:val="center"/>
          </w:tcPr>
          <w:p w14:paraId="6B08F411" w14:textId="26F09F5F" w:rsidR="00DA3850" w:rsidRPr="006E3B0D" w:rsidRDefault="00DA3850" w:rsidP="00DA3850">
            <w:pPr>
              <w:jc w:val="both"/>
              <w:rPr>
                <w:rFonts w:ascii="Calibri" w:hAnsi="Calibri" w:cs="Arial"/>
                <w:i/>
                <w:color w:val="548DD4"/>
                <w:sz w:val="18"/>
                <w:szCs w:val="20"/>
                <w:lang w:eastAsia="es-CL"/>
              </w:rPr>
            </w:pPr>
            <w:r>
              <w:t xml:space="preserve">ML API, OAuth 2.0, </w:t>
            </w:r>
            <w:proofErr w:type="spellStart"/>
            <w:r>
              <w:t>crons</w:t>
            </w:r>
            <w:proofErr w:type="spellEnd"/>
            <w:r>
              <w:t xml:space="preserve"> </w:t>
            </w:r>
            <w:proofErr w:type="spellStart"/>
            <w:r>
              <w:t>Vercel</w:t>
            </w:r>
            <w:proofErr w:type="spellEnd"/>
          </w:p>
        </w:tc>
        <w:tc>
          <w:tcPr>
            <w:tcW w:w="1276" w:type="dxa"/>
            <w:vAlign w:val="center"/>
          </w:tcPr>
          <w:p w14:paraId="51881B49" w14:textId="781EB562" w:rsidR="00DA3850" w:rsidRDefault="00DA3850" w:rsidP="00DA3850">
            <w:pPr>
              <w:jc w:val="both"/>
              <w:rPr>
                <w:rFonts w:ascii="Calibri" w:hAnsi="Calibri" w:cs="Arial"/>
                <w:i/>
                <w:color w:val="548DD4"/>
                <w:sz w:val="18"/>
                <w:szCs w:val="20"/>
                <w:lang w:eastAsia="es-CL"/>
              </w:rPr>
            </w:pPr>
            <w:r>
              <w:t>3 semanas</w:t>
            </w:r>
          </w:p>
        </w:tc>
        <w:tc>
          <w:tcPr>
            <w:tcW w:w="1275" w:type="dxa"/>
            <w:vAlign w:val="center"/>
          </w:tcPr>
          <w:p w14:paraId="6D8B9F5A" w14:textId="4D216171" w:rsidR="00DA3850" w:rsidRDefault="00DA3850" w:rsidP="00DA3850">
            <w:pPr>
              <w:jc w:val="both"/>
              <w:rPr>
                <w:rFonts w:ascii="Calibri" w:hAnsi="Calibri" w:cs="Arial"/>
                <w:i/>
                <w:color w:val="548DD4"/>
                <w:sz w:val="18"/>
                <w:szCs w:val="20"/>
                <w:lang w:eastAsia="es-CL"/>
              </w:rPr>
            </w:pPr>
            <w:r>
              <w:t>Luis Lagos</w:t>
            </w:r>
          </w:p>
        </w:tc>
        <w:tc>
          <w:tcPr>
            <w:tcW w:w="1276" w:type="dxa"/>
            <w:vAlign w:val="center"/>
          </w:tcPr>
          <w:p w14:paraId="206D25C0" w14:textId="14A41B2C" w:rsidR="00DA3850" w:rsidRDefault="00DA3850" w:rsidP="00DA3850">
            <w:pPr>
              <w:jc w:val="both"/>
              <w:rPr>
                <w:rFonts w:ascii="Calibri" w:hAnsi="Calibri" w:cs="Arial"/>
                <w:i/>
                <w:color w:val="548DD4"/>
                <w:sz w:val="18"/>
                <w:szCs w:val="20"/>
                <w:lang w:eastAsia="es-CL"/>
              </w:rPr>
            </w:pPr>
            <w:r>
              <w:t xml:space="preserve">Incluye </w:t>
            </w:r>
            <w:proofErr w:type="spellStart"/>
            <w:r>
              <w:t>refresh</w:t>
            </w:r>
            <w:proofErr w:type="spellEnd"/>
            <w:r>
              <w:t xml:space="preserve"> automático de tokens</w:t>
            </w:r>
          </w:p>
        </w:tc>
        <w:tc>
          <w:tcPr>
            <w:tcW w:w="1418" w:type="dxa"/>
            <w:vAlign w:val="center"/>
          </w:tcPr>
          <w:p w14:paraId="164DF984" w14:textId="76B328C5" w:rsidR="00DA3850" w:rsidRPr="00E54467" w:rsidRDefault="00DA3850" w:rsidP="00DA3850">
            <w:pPr>
              <w:jc w:val="both"/>
              <w:rPr>
                <w:rFonts w:ascii="Calibri" w:hAnsi="Calibri" w:cs="Arial"/>
                <w:i/>
                <w:color w:val="548DD4"/>
                <w:sz w:val="18"/>
                <w:szCs w:val="20"/>
                <w:lang w:eastAsia="es-CL"/>
              </w:rPr>
            </w:pPr>
            <w:r>
              <w:t>En curso</w:t>
            </w:r>
          </w:p>
        </w:tc>
        <w:tc>
          <w:tcPr>
            <w:tcW w:w="850" w:type="dxa"/>
            <w:vAlign w:val="center"/>
          </w:tcPr>
          <w:p w14:paraId="4869EA5C" w14:textId="522FF9D6" w:rsidR="00DA3850" w:rsidRDefault="00DA3850" w:rsidP="00DA3850">
            <w:pPr>
              <w:jc w:val="both"/>
              <w:rPr>
                <w:rFonts w:ascii="Calibri" w:hAnsi="Calibri" w:cs="Arial"/>
                <w:i/>
                <w:color w:val="548DD4"/>
                <w:sz w:val="18"/>
                <w:szCs w:val="20"/>
                <w:lang w:eastAsia="es-CL"/>
              </w:rPr>
            </w:pPr>
            <w:r>
              <w:t>No</w:t>
            </w:r>
          </w:p>
        </w:tc>
      </w:tr>
      <w:tr w:rsidR="00DA3850" w:rsidRPr="006E3B0D" w14:paraId="09A6925A" w14:textId="77777777" w:rsidTr="0090670C">
        <w:trPr>
          <w:trHeight w:val="2410"/>
        </w:trPr>
        <w:tc>
          <w:tcPr>
            <w:tcW w:w="1328" w:type="dxa"/>
            <w:vAlign w:val="center"/>
          </w:tcPr>
          <w:p w14:paraId="0B4E081A" w14:textId="7A6A0D3A" w:rsidR="00DA3850" w:rsidRPr="006E3B0D" w:rsidRDefault="00DA3850" w:rsidP="00DA3850">
            <w:pPr>
              <w:jc w:val="both"/>
              <w:rPr>
                <w:rFonts w:ascii="Calibri" w:hAnsi="Calibri" w:cs="Arial"/>
                <w:i/>
                <w:color w:val="548DD4"/>
                <w:sz w:val="18"/>
                <w:szCs w:val="20"/>
                <w:lang w:eastAsia="es-CL"/>
              </w:rPr>
            </w:pPr>
            <w:r>
              <w:t>Integración de sistemas (QA)</w:t>
            </w:r>
          </w:p>
        </w:tc>
        <w:tc>
          <w:tcPr>
            <w:tcW w:w="1077" w:type="dxa"/>
            <w:vAlign w:val="center"/>
          </w:tcPr>
          <w:p w14:paraId="4B997D53" w14:textId="518A5B10" w:rsidR="00DA3850" w:rsidRDefault="00DA3850" w:rsidP="00DA3850">
            <w:pPr>
              <w:jc w:val="both"/>
              <w:rPr>
                <w:rFonts w:ascii="Calibri" w:hAnsi="Calibri" w:cs="Arial"/>
                <w:i/>
                <w:color w:val="548DD4"/>
                <w:sz w:val="18"/>
                <w:szCs w:val="20"/>
                <w:lang w:eastAsia="es-CL"/>
              </w:rPr>
            </w:pPr>
            <w:r>
              <w:t>Integración operadores logísticos</w:t>
            </w:r>
          </w:p>
        </w:tc>
        <w:tc>
          <w:tcPr>
            <w:tcW w:w="1276" w:type="dxa"/>
            <w:vAlign w:val="center"/>
          </w:tcPr>
          <w:p w14:paraId="5A69B59D" w14:textId="43D44B5B" w:rsidR="00DA3850" w:rsidRPr="006E3B0D" w:rsidRDefault="00DA3850" w:rsidP="00DA3850">
            <w:pPr>
              <w:jc w:val="both"/>
              <w:rPr>
                <w:rFonts w:ascii="Calibri" w:hAnsi="Calibri" w:cs="Arial"/>
                <w:i/>
                <w:color w:val="548DD4"/>
                <w:sz w:val="18"/>
                <w:szCs w:val="20"/>
                <w:lang w:eastAsia="es-CL"/>
              </w:rPr>
            </w:pPr>
            <w:r>
              <w:t xml:space="preserve">Fret API, </w:t>
            </w:r>
            <w:proofErr w:type="spellStart"/>
            <w:r>
              <w:t>EnviosNow</w:t>
            </w:r>
            <w:proofErr w:type="spellEnd"/>
            <w:r>
              <w:t xml:space="preserve"> API, HMAC-SHA256</w:t>
            </w:r>
          </w:p>
        </w:tc>
        <w:tc>
          <w:tcPr>
            <w:tcW w:w="1276" w:type="dxa"/>
            <w:vAlign w:val="center"/>
          </w:tcPr>
          <w:p w14:paraId="2469276C" w14:textId="425BB408" w:rsidR="00DA3850" w:rsidRDefault="00DA3850" w:rsidP="00DA3850">
            <w:pPr>
              <w:jc w:val="both"/>
              <w:rPr>
                <w:rFonts w:ascii="Calibri" w:hAnsi="Calibri" w:cs="Arial"/>
                <w:i/>
                <w:color w:val="548DD4"/>
                <w:sz w:val="18"/>
                <w:szCs w:val="20"/>
                <w:lang w:eastAsia="es-CL"/>
              </w:rPr>
            </w:pPr>
            <w:r>
              <w:t>3 semanas</w:t>
            </w:r>
          </w:p>
        </w:tc>
        <w:tc>
          <w:tcPr>
            <w:tcW w:w="1275" w:type="dxa"/>
            <w:vAlign w:val="center"/>
          </w:tcPr>
          <w:p w14:paraId="711A1679" w14:textId="531665CE" w:rsidR="00DA3850" w:rsidRDefault="00DA3850" w:rsidP="00DA3850">
            <w:pPr>
              <w:jc w:val="both"/>
              <w:rPr>
                <w:rFonts w:ascii="Calibri" w:hAnsi="Calibri" w:cs="Arial"/>
                <w:i/>
                <w:color w:val="548DD4"/>
                <w:sz w:val="18"/>
                <w:szCs w:val="20"/>
                <w:lang w:eastAsia="es-CL"/>
              </w:rPr>
            </w:pPr>
            <w:r>
              <w:t>Marcelo Boetto</w:t>
            </w:r>
          </w:p>
        </w:tc>
        <w:tc>
          <w:tcPr>
            <w:tcW w:w="1276" w:type="dxa"/>
            <w:vAlign w:val="center"/>
          </w:tcPr>
          <w:p w14:paraId="10DD21A9" w14:textId="1D4C73F1" w:rsidR="00DA3850" w:rsidRDefault="00DA3850" w:rsidP="00DA3850">
            <w:pPr>
              <w:jc w:val="both"/>
              <w:rPr>
                <w:rFonts w:ascii="Calibri" w:hAnsi="Calibri" w:cs="Arial"/>
                <w:i/>
                <w:color w:val="548DD4"/>
                <w:sz w:val="18"/>
                <w:szCs w:val="20"/>
                <w:lang w:eastAsia="es-CL"/>
              </w:rPr>
            </w:pPr>
            <w:r>
              <w:t>QA de firmas digitales y reintentos de webhooks</w:t>
            </w:r>
          </w:p>
        </w:tc>
        <w:tc>
          <w:tcPr>
            <w:tcW w:w="1418" w:type="dxa"/>
            <w:vAlign w:val="center"/>
          </w:tcPr>
          <w:p w14:paraId="0E61140F" w14:textId="1908B1CE" w:rsidR="00DA3850" w:rsidRPr="00E54467" w:rsidRDefault="00DA3850" w:rsidP="00DA3850">
            <w:pPr>
              <w:jc w:val="both"/>
              <w:rPr>
                <w:rFonts w:ascii="Calibri" w:hAnsi="Calibri" w:cs="Arial"/>
                <w:i/>
                <w:color w:val="548DD4"/>
                <w:sz w:val="18"/>
                <w:szCs w:val="20"/>
                <w:lang w:eastAsia="es-CL"/>
              </w:rPr>
            </w:pPr>
            <w:r>
              <w:t>En curso</w:t>
            </w:r>
          </w:p>
        </w:tc>
        <w:tc>
          <w:tcPr>
            <w:tcW w:w="850" w:type="dxa"/>
            <w:vAlign w:val="center"/>
          </w:tcPr>
          <w:p w14:paraId="3D4B37C0" w14:textId="7D99E9B9" w:rsidR="00DA3850" w:rsidRDefault="00DA3850" w:rsidP="00DA3850">
            <w:pPr>
              <w:jc w:val="both"/>
              <w:rPr>
                <w:rFonts w:ascii="Calibri" w:hAnsi="Calibri" w:cs="Arial"/>
                <w:i/>
                <w:color w:val="548DD4"/>
                <w:sz w:val="18"/>
                <w:szCs w:val="20"/>
                <w:lang w:eastAsia="es-CL"/>
              </w:rPr>
            </w:pPr>
            <w:r>
              <w:t>No</w:t>
            </w:r>
          </w:p>
        </w:tc>
      </w:tr>
      <w:tr w:rsidR="00204EE0" w:rsidRPr="006E3B0D" w14:paraId="0AD30601" w14:textId="77777777" w:rsidTr="005E715B">
        <w:trPr>
          <w:trHeight w:val="2410"/>
        </w:trPr>
        <w:tc>
          <w:tcPr>
            <w:tcW w:w="1328" w:type="dxa"/>
            <w:vAlign w:val="center"/>
          </w:tcPr>
          <w:p w14:paraId="564932C1" w14:textId="036936D8" w:rsidR="00204EE0" w:rsidRPr="006E3B0D" w:rsidRDefault="00204EE0" w:rsidP="00204EE0">
            <w:pPr>
              <w:jc w:val="both"/>
              <w:rPr>
                <w:rFonts w:ascii="Calibri" w:hAnsi="Calibri" w:cs="Arial"/>
                <w:i/>
                <w:color w:val="548DD4"/>
                <w:sz w:val="18"/>
                <w:szCs w:val="20"/>
                <w:lang w:eastAsia="es-CL"/>
              </w:rPr>
            </w:pPr>
            <w:r>
              <w:lastRenderedPageBreak/>
              <w:t>Gestión de bases de datos</w:t>
            </w:r>
          </w:p>
        </w:tc>
        <w:tc>
          <w:tcPr>
            <w:tcW w:w="1077" w:type="dxa"/>
            <w:vAlign w:val="center"/>
          </w:tcPr>
          <w:p w14:paraId="512CE875" w14:textId="7669B915" w:rsidR="00204EE0" w:rsidRDefault="00204EE0" w:rsidP="00204EE0">
            <w:pPr>
              <w:jc w:val="both"/>
              <w:rPr>
                <w:rFonts w:ascii="Calibri" w:hAnsi="Calibri" w:cs="Arial"/>
                <w:i/>
                <w:color w:val="548DD4"/>
                <w:sz w:val="18"/>
                <w:szCs w:val="20"/>
                <w:lang w:eastAsia="es-CL"/>
              </w:rPr>
            </w:pPr>
            <w:r>
              <w:t>Módulo de facturación</w:t>
            </w:r>
          </w:p>
        </w:tc>
        <w:tc>
          <w:tcPr>
            <w:tcW w:w="1276" w:type="dxa"/>
            <w:vAlign w:val="center"/>
          </w:tcPr>
          <w:p w14:paraId="42DEC23F" w14:textId="50EE58CF" w:rsidR="00204EE0" w:rsidRPr="006E3B0D" w:rsidRDefault="00204EE0" w:rsidP="00204EE0">
            <w:pPr>
              <w:jc w:val="both"/>
              <w:rPr>
                <w:rFonts w:ascii="Calibri" w:hAnsi="Calibri" w:cs="Arial"/>
                <w:i/>
                <w:color w:val="548DD4"/>
                <w:sz w:val="18"/>
                <w:szCs w:val="20"/>
                <w:lang w:eastAsia="es-CL"/>
              </w:rPr>
            </w:pPr>
            <w:r>
              <w:t>PostgreSQL, Prisma ORM</w:t>
            </w:r>
          </w:p>
        </w:tc>
        <w:tc>
          <w:tcPr>
            <w:tcW w:w="1276" w:type="dxa"/>
            <w:vAlign w:val="center"/>
          </w:tcPr>
          <w:p w14:paraId="76CEBA62" w14:textId="62D1D28A" w:rsidR="00204EE0" w:rsidRDefault="00204EE0" w:rsidP="00204EE0">
            <w:pPr>
              <w:jc w:val="both"/>
              <w:rPr>
                <w:rFonts w:ascii="Calibri" w:hAnsi="Calibri" w:cs="Arial"/>
                <w:i/>
                <w:color w:val="548DD4"/>
                <w:sz w:val="18"/>
                <w:szCs w:val="20"/>
                <w:lang w:eastAsia="es-CL"/>
              </w:rPr>
            </w:pPr>
            <w:r>
              <w:t>2 semanas</w:t>
            </w:r>
          </w:p>
        </w:tc>
        <w:tc>
          <w:tcPr>
            <w:tcW w:w="1275" w:type="dxa"/>
            <w:vAlign w:val="center"/>
          </w:tcPr>
          <w:p w14:paraId="73D13716" w14:textId="2686F411" w:rsidR="00204EE0" w:rsidRDefault="00204EE0" w:rsidP="00204EE0">
            <w:pPr>
              <w:jc w:val="both"/>
              <w:rPr>
                <w:rFonts w:ascii="Calibri" w:hAnsi="Calibri" w:cs="Arial"/>
                <w:i/>
                <w:color w:val="548DD4"/>
                <w:sz w:val="18"/>
                <w:szCs w:val="20"/>
                <w:lang w:eastAsia="es-CL"/>
              </w:rPr>
            </w:pPr>
            <w:r>
              <w:t>Luis Lagos</w:t>
            </w:r>
          </w:p>
        </w:tc>
        <w:tc>
          <w:tcPr>
            <w:tcW w:w="1276" w:type="dxa"/>
            <w:vAlign w:val="center"/>
          </w:tcPr>
          <w:p w14:paraId="3C3B4000" w14:textId="224DF44A" w:rsidR="00204EE0" w:rsidRDefault="00204EE0" w:rsidP="00204EE0">
            <w:pPr>
              <w:jc w:val="both"/>
              <w:rPr>
                <w:rFonts w:ascii="Calibri" w:hAnsi="Calibri" w:cs="Arial"/>
                <w:i/>
                <w:color w:val="548DD4"/>
                <w:sz w:val="18"/>
                <w:szCs w:val="20"/>
                <w:lang w:eastAsia="es-CL"/>
              </w:rPr>
            </w:pPr>
            <w:r>
              <w:t>Tarifas diferenciadas por tienda</w:t>
            </w:r>
          </w:p>
        </w:tc>
        <w:tc>
          <w:tcPr>
            <w:tcW w:w="1418" w:type="dxa"/>
            <w:vAlign w:val="center"/>
          </w:tcPr>
          <w:p w14:paraId="48132753" w14:textId="23A172A2" w:rsidR="00204EE0" w:rsidRPr="00E54467" w:rsidRDefault="00204EE0" w:rsidP="00204EE0">
            <w:pPr>
              <w:jc w:val="both"/>
              <w:rPr>
                <w:rFonts w:ascii="Calibri" w:hAnsi="Calibri" w:cs="Arial"/>
                <w:i/>
                <w:color w:val="548DD4"/>
                <w:sz w:val="18"/>
                <w:szCs w:val="20"/>
                <w:lang w:eastAsia="es-CL"/>
              </w:rPr>
            </w:pPr>
            <w:r>
              <w:t>Completado</w:t>
            </w:r>
          </w:p>
        </w:tc>
        <w:tc>
          <w:tcPr>
            <w:tcW w:w="850" w:type="dxa"/>
            <w:vAlign w:val="center"/>
          </w:tcPr>
          <w:p w14:paraId="21D88780" w14:textId="03B769BA" w:rsidR="00204EE0" w:rsidRDefault="00204EE0" w:rsidP="00204EE0">
            <w:pPr>
              <w:jc w:val="both"/>
              <w:rPr>
                <w:rFonts w:ascii="Calibri" w:hAnsi="Calibri" w:cs="Arial"/>
                <w:i/>
                <w:color w:val="548DD4"/>
                <w:sz w:val="18"/>
                <w:szCs w:val="20"/>
                <w:lang w:eastAsia="es-CL"/>
              </w:rPr>
            </w:pPr>
            <w:r>
              <w:t>No</w:t>
            </w:r>
          </w:p>
        </w:tc>
      </w:tr>
      <w:tr w:rsidR="00204EE0" w:rsidRPr="006E3B0D" w14:paraId="07D347E4" w14:textId="77777777" w:rsidTr="00266C2E">
        <w:trPr>
          <w:trHeight w:val="2410"/>
        </w:trPr>
        <w:tc>
          <w:tcPr>
            <w:tcW w:w="1328" w:type="dxa"/>
            <w:vAlign w:val="center"/>
          </w:tcPr>
          <w:p w14:paraId="10D34189" w14:textId="6F8C8716" w:rsidR="00204EE0" w:rsidRPr="006E3B0D" w:rsidRDefault="00204EE0" w:rsidP="00204EE0">
            <w:pPr>
              <w:jc w:val="both"/>
              <w:rPr>
                <w:rFonts w:ascii="Calibri" w:hAnsi="Calibri" w:cs="Arial"/>
                <w:i/>
                <w:color w:val="548DD4"/>
                <w:sz w:val="18"/>
                <w:szCs w:val="20"/>
                <w:lang w:eastAsia="es-CL"/>
              </w:rPr>
            </w:pPr>
            <w:r>
              <w:t xml:space="preserve">Desarrollo </w:t>
            </w:r>
            <w:proofErr w:type="spellStart"/>
            <w:r>
              <w:t>multi-plataforma</w:t>
            </w:r>
            <w:proofErr w:type="spellEnd"/>
            <w:r>
              <w:t xml:space="preserve"> (QA)</w:t>
            </w:r>
          </w:p>
        </w:tc>
        <w:tc>
          <w:tcPr>
            <w:tcW w:w="1077" w:type="dxa"/>
            <w:vAlign w:val="center"/>
          </w:tcPr>
          <w:p w14:paraId="1385EB6E" w14:textId="7D274ECD" w:rsidR="00204EE0" w:rsidRDefault="00204EE0" w:rsidP="00204EE0">
            <w:pPr>
              <w:jc w:val="both"/>
              <w:rPr>
                <w:rFonts w:ascii="Calibri" w:hAnsi="Calibri" w:cs="Arial"/>
                <w:i/>
                <w:color w:val="548DD4"/>
                <w:sz w:val="18"/>
                <w:szCs w:val="20"/>
                <w:lang w:eastAsia="es-CL"/>
              </w:rPr>
            </w:pPr>
            <w:r>
              <w:t>App conductor</w:t>
            </w:r>
          </w:p>
        </w:tc>
        <w:tc>
          <w:tcPr>
            <w:tcW w:w="1276" w:type="dxa"/>
            <w:vAlign w:val="center"/>
          </w:tcPr>
          <w:p w14:paraId="13A59974" w14:textId="6806F965" w:rsidR="00204EE0" w:rsidRPr="006E3B0D" w:rsidRDefault="00204EE0" w:rsidP="00204EE0">
            <w:pPr>
              <w:jc w:val="both"/>
              <w:rPr>
                <w:rFonts w:ascii="Calibri" w:hAnsi="Calibri" w:cs="Arial"/>
                <w:i/>
                <w:color w:val="548DD4"/>
                <w:sz w:val="18"/>
                <w:szCs w:val="20"/>
                <w:lang w:eastAsia="es-CL"/>
              </w:rPr>
            </w:pPr>
            <w:r>
              <w:t>Next.js, PWA, cámara API</w:t>
            </w:r>
          </w:p>
        </w:tc>
        <w:tc>
          <w:tcPr>
            <w:tcW w:w="1276" w:type="dxa"/>
            <w:vAlign w:val="center"/>
          </w:tcPr>
          <w:p w14:paraId="52FCBD59" w14:textId="6E9A7952" w:rsidR="00204EE0" w:rsidRDefault="00204EE0" w:rsidP="00204EE0">
            <w:pPr>
              <w:jc w:val="both"/>
              <w:rPr>
                <w:rFonts w:ascii="Calibri" w:hAnsi="Calibri" w:cs="Arial"/>
                <w:i/>
                <w:color w:val="548DD4"/>
                <w:sz w:val="18"/>
                <w:szCs w:val="20"/>
                <w:lang w:eastAsia="es-CL"/>
              </w:rPr>
            </w:pPr>
            <w:r>
              <w:t>2 semanas</w:t>
            </w:r>
          </w:p>
        </w:tc>
        <w:tc>
          <w:tcPr>
            <w:tcW w:w="1275" w:type="dxa"/>
            <w:vAlign w:val="center"/>
          </w:tcPr>
          <w:p w14:paraId="44F8E0BD" w14:textId="372D32A1" w:rsidR="00204EE0" w:rsidRDefault="00204EE0" w:rsidP="00204EE0">
            <w:pPr>
              <w:jc w:val="both"/>
              <w:rPr>
                <w:rFonts w:ascii="Calibri" w:hAnsi="Calibri" w:cs="Arial"/>
                <w:i/>
                <w:color w:val="548DD4"/>
                <w:sz w:val="18"/>
                <w:szCs w:val="20"/>
                <w:lang w:eastAsia="es-CL"/>
              </w:rPr>
            </w:pPr>
            <w:r>
              <w:t>Marcelo Boetto</w:t>
            </w:r>
          </w:p>
        </w:tc>
        <w:tc>
          <w:tcPr>
            <w:tcW w:w="1276" w:type="dxa"/>
            <w:vAlign w:val="center"/>
          </w:tcPr>
          <w:p w14:paraId="1AD29199" w14:textId="5BFC1D6F" w:rsidR="00204EE0" w:rsidRDefault="00204EE0" w:rsidP="00204EE0">
            <w:pPr>
              <w:jc w:val="both"/>
              <w:rPr>
                <w:rFonts w:ascii="Calibri" w:hAnsi="Calibri" w:cs="Arial"/>
                <w:i/>
                <w:color w:val="548DD4"/>
                <w:sz w:val="18"/>
                <w:szCs w:val="20"/>
                <w:lang w:eastAsia="es-CL"/>
              </w:rPr>
            </w:pPr>
            <w:r>
              <w:t>Validación en terreno con conductores reales</w:t>
            </w:r>
          </w:p>
        </w:tc>
        <w:tc>
          <w:tcPr>
            <w:tcW w:w="1418" w:type="dxa"/>
            <w:vAlign w:val="center"/>
          </w:tcPr>
          <w:p w14:paraId="1B285361" w14:textId="72020815" w:rsidR="00204EE0" w:rsidRPr="00E54467" w:rsidRDefault="00204EE0" w:rsidP="00204EE0">
            <w:pPr>
              <w:jc w:val="both"/>
              <w:rPr>
                <w:rFonts w:ascii="Calibri" w:hAnsi="Calibri" w:cs="Arial"/>
                <w:i/>
                <w:color w:val="548DD4"/>
                <w:sz w:val="18"/>
                <w:szCs w:val="20"/>
                <w:lang w:eastAsia="es-CL"/>
              </w:rPr>
            </w:pPr>
            <w:r>
              <w:t>En curso</w:t>
            </w:r>
          </w:p>
        </w:tc>
        <w:tc>
          <w:tcPr>
            <w:tcW w:w="850" w:type="dxa"/>
            <w:vAlign w:val="center"/>
          </w:tcPr>
          <w:p w14:paraId="75137DF0" w14:textId="52FD08E3" w:rsidR="00204EE0" w:rsidRDefault="00204EE0" w:rsidP="00204EE0">
            <w:pPr>
              <w:jc w:val="both"/>
              <w:rPr>
                <w:rFonts w:ascii="Calibri" w:hAnsi="Calibri" w:cs="Arial"/>
                <w:i/>
                <w:color w:val="548DD4"/>
                <w:sz w:val="18"/>
                <w:szCs w:val="20"/>
                <w:lang w:eastAsia="es-CL"/>
              </w:rPr>
            </w:pPr>
            <w:r>
              <w:t>No</w:t>
            </w:r>
          </w:p>
        </w:tc>
      </w:tr>
      <w:tr w:rsidR="00204EE0" w:rsidRPr="006E3B0D" w14:paraId="6719960B" w14:textId="77777777" w:rsidTr="00141BAF">
        <w:trPr>
          <w:trHeight w:val="2410"/>
        </w:trPr>
        <w:tc>
          <w:tcPr>
            <w:tcW w:w="1328" w:type="dxa"/>
            <w:vAlign w:val="center"/>
          </w:tcPr>
          <w:p w14:paraId="4F79B84A" w14:textId="520CD901" w:rsidR="00204EE0" w:rsidRPr="006E3B0D" w:rsidRDefault="00204EE0" w:rsidP="00204EE0">
            <w:pPr>
              <w:jc w:val="both"/>
              <w:rPr>
                <w:rFonts w:ascii="Calibri" w:hAnsi="Calibri" w:cs="Arial"/>
                <w:i/>
                <w:color w:val="548DD4"/>
                <w:sz w:val="18"/>
                <w:szCs w:val="20"/>
                <w:lang w:eastAsia="es-CL"/>
              </w:rPr>
            </w:pPr>
            <w:r>
              <w:t xml:space="preserve">Infraestructura </w:t>
            </w:r>
            <w:proofErr w:type="spellStart"/>
            <w:r>
              <w:t>cloud</w:t>
            </w:r>
            <w:proofErr w:type="spellEnd"/>
          </w:p>
        </w:tc>
        <w:tc>
          <w:tcPr>
            <w:tcW w:w="1077" w:type="dxa"/>
            <w:vAlign w:val="center"/>
          </w:tcPr>
          <w:p w14:paraId="0B9FCD25" w14:textId="51EDEBE8" w:rsidR="00204EE0" w:rsidRDefault="00204EE0" w:rsidP="00204EE0">
            <w:pPr>
              <w:jc w:val="both"/>
              <w:rPr>
                <w:rFonts w:ascii="Calibri" w:hAnsi="Calibri" w:cs="Arial"/>
                <w:i/>
                <w:color w:val="548DD4"/>
                <w:sz w:val="18"/>
                <w:szCs w:val="20"/>
                <w:lang w:eastAsia="es-CL"/>
              </w:rPr>
            </w:pPr>
            <w:r>
              <w:t>Despliegue y operación</w:t>
            </w:r>
          </w:p>
        </w:tc>
        <w:tc>
          <w:tcPr>
            <w:tcW w:w="1276" w:type="dxa"/>
            <w:vAlign w:val="center"/>
          </w:tcPr>
          <w:p w14:paraId="0C8DCB41" w14:textId="2F7FF661" w:rsidR="00204EE0" w:rsidRPr="006E3B0D" w:rsidRDefault="00204EE0" w:rsidP="00204EE0">
            <w:pPr>
              <w:jc w:val="both"/>
              <w:rPr>
                <w:rFonts w:ascii="Calibri" w:hAnsi="Calibri" w:cs="Arial"/>
                <w:i/>
                <w:color w:val="548DD4"/>
                <w:sz w:val="18"/>
                <w:szCs w:val="20"/>
                <w:lang w:eastAsia="es-CL"/>
              </w:rPr>
            </w:pPr>
            <w:proofErr w:type="spellStart"/>
            <w:r>
              <w:t>Vercel</w:t>
            </w:r>
            <w:proofErr w:type="spellEnd"/>
            <w:r>
              <w:t xml:space="preserve">, </w:t>
            </w:r>
            <w:proofErr w:type="spellStart"/>
            <w:r>
              <w:t>Supabase</w:t>
            </w:r>
            <w:proofErr w:type="spellEnd"/>
            <w:r>
              <w:t>, GitHub</w:t>
            </w:r>
          </w:p>
        </w:tc>
        <w:tc>
          <w:tcPr>
            <w:tcW w:w="1276" w:type="dxa"/>
            <w:vAlign w:val="center"/>
          </w:tcPr>
          <w:p w14:paraId="36BB22AE" w14:textId="5B1BAB92" w:rsidR="00204EE0" w:rsidRDefault="00204EE0" w:rsidP="00204EE0">
            <w:pPr>
              <w:jc w:val="both"/>
              <w:rPr>
                <w:rFonts w:ascii="Calibri" w:hAnsi="Calibri" w:cs="Arial"/>
                <w:i/>
                <w:color w:val="548DD4"/>
                <w:sz w:val="18"/>
                <w:szCs w:val="20"/>
                <w:lang w:eastAsia="es-CL"/>
              </w:rPr>
            </w:pPr>
            <w:r>
              <w:t>Continuo</w:t>
            </w:r>
          </w:p>
        </w:tc>
        <w:tc>
          <w:tcPr>
            <w:tcW w:w="1275" w:type="dxa"/>
            <w:vAlign w:val="center"/>
          </w:tcPr>
          <w:p w14:paraId="442E2B2D" w14:textId="4F91F30E" w:rsidR="00204EE0" w:rsidRDefault="00204EE0" w:rsidP="00204EE0">
            <w:pPr>
              <w:jc w:val="both"/>
              <w:rPr>
                <w:rFonts w:ascii="Calibri" w:hAnsi="Calibri" w:cs="Arial"/>
                <w:i/>
                <w:color w:val="548DD4"/>
                <w:sz w:val="18"/>
                <w:szCs w:val="20"/>
                <w:lang w:eastAsia="es-CL"/>
              </w:rPr>
            </w:pPr>
            <w:r>
              <w:t>Luis Lagos</w:t>
            </w:r>
          </w:p>
        </w:tc>
        <w:tc>
          <w:tcPr>
            <w:tcW w:w="1276" w:type="dxa"/>
            <w:vAlign w:val="center"/>
          </w:tcPr>
          <w:p w14:paraId="3A3B3F81" w14:textId="2D2632F5" w:rsidR="00204EE0" w:rsidRDefault="00204EE0" w:rsidP="00204EE0">
            <w:pPr>
              <w:jc w:val="both"/>
              <w:rPr>
                <w:rFonts w:ascii="Calibri" w:hAnsi="Calibri" w:cs="Arial"/>
                <w:i/>
                <w:color w:val="548DD4"/>
                <w:sz w:val="18"/>
                <w:szCs w:val="20"/>
                <w:lang w:eastAsia="es-CL"/>
              </w:rPr>
            </w:pPr>
            <w:proofErr w:type="spellStart"/>
            <w:r>
              <w:t>Deploy</w:t>
            </w:r>
            <w:proofErr w:type="spellEnd"/>
            <w:r>
              <w:t xml:space="preserve"> continuo vía </w:t>
            </w:r>
            <w:proofErr w:type="spellStart"/>
            <w:r>
              <w:t>git</w:t>
            </w:r>
            <w:proofErr w:type="spellEnd"/>
            <w:r>
              <w:t xml:space="preserve"> </w:t>
            </w:r>
            <w:proofErr w:type="spellStart"/>
            <w:r>
              <w:t>push</w:t>
            </w:r>
            <w:proofErr w:type="spellEnd"/>
          </w:p>
        </w:tc>
        <w:tc>
          <w:tcPr>
            <w:tcW w:w="1418" w:type="dxa"/>
            <w:vAlign w:val="center"/>
          </w:tcPr>
          <w:p w14:paraId="0E000FC2" w14:textId="2D7DB6CC" w:rsidR="00204EE0" w:rsidRPr="00E54467" w:rsidRDefault="00204EE0" w:rsidP="00204EE0">
            <w:pPr>
              <w:jc w:val="both"/>
              <w:rPr>
                <w:rFonts w:ascii="Calibri" w:hAnsi="Calibri" w:cs="Arial"/>
                <w:i/>
                <w:color w:val="548DD4"/>
                <w:sz w:val="18"/>
                <w:szCs w:val="20"/>
                <w:lang w:eastAsia="es-CL"/>
              </w:rPr>
            </w:pPr>
            <w:r>
              <w:t>En curso</w:t>
            </w:r>
          </w:p>
        </w:tc>
        <w:tc>
          <w:tcPr>
            <w:tcW w:w="850" w:type="dxa"/>
            <w:vAlign w:val="center"/>
          </w:tcPr>
          <w:p w14:paraId="33693B6D" w14:textId="4ADA8920" w:rsidR="00204EE0" w:rsidRDefault="00204EE0" w:rsidP="00204EE0">
            <w:pPr>
              <w:jc w:val="both"/>
              <w:rPr>
                <w:rFonts w:ascii="Calibri" w:hAnsi="Calibri" w:cs="Arial"/>
                <w:i/>
                <w:color w:val="548DD4"/>
                <w:sz w:val="18"/>
                <w:szCs w:val="20"/>
                <w:lang w:eastAsia="es-CL"/>
              </w:rPr>
            </w:pPr>
            <w:r>
              <w:t>No</w:t>
            </w:r>
          </w:p>
        </w:tc>
      </w:tr>
      <w:tr w:rsidR="00204EE0" w:rsidRPr="006E3B0D" w14:paraId="1E59BC1F" w14:textId="77777777" w:rsidTr="00141BAF">
        <w:trPr>
          <w:trHeight w:val="2410"/>
        </w:trPr>
        <w:tc>
          <w:tcPr>
            <w:tcW w:w="1328" w:type="dxa"/>
            <w:vAlign w:val="center"/>
          </w:tcPr>
          <w:p w14:paraId="5B9E0ED8" w14:textId="3CCB625F" w:rsidR="00204EE0" w:rsidRPr="006E3B0D" w:rsidRDefault="00204EE0" w:rsidP="00204EE0">
            <w:pPr>
              <w:jc w:val="both"/>
              <w:rPr>
                <w:rFonts w:ascii="Calibri" w:hAnsi="Calibri" w:cs="Arial"/>
                <w:i/>
                <w:color w:val="548DD4"/>
                <w:sz w:val="18"/>
                <w:szCs w:val="20"/>
                <w:lang w:eastAsia="es-CL"/>
              </w:rPr>
            </w:pPr>
            <w:r>
              <w:t>Aseguramiento de la calidad (QA)</w:t>
            </w:r>
          </w:p>
        </w:tc>
        <w:tc>
          <w:tcPr>
            <w:tcW w:w="1077" w:type="dxa"/>
            <w:vAlign w:val="center"/>
          </w:tcPr>
          <w:p w14:paraId="59AC4F0E" w14:textId="6189B6DE" w:rsidR="00204EE0" w:rsidRDefault="00204EE0" w:rsidP="00204EE0">
            <w:pPr>
              <w:jc w:val="both"/>
              <w:rPr>
                <w:rFonts w:ascii="Calibri" w:hAnsi="Calibri" w:cs="Arial"/>
                <w:i/>
                <w:color w:val="548DD4"/>
                <w:sz w:val="18"/>
                <w:szCs w:val="20"/>
                <w:lang w:eastAsia="es-CL"/>
              </w:rPr>
            </w:pPr>
            <w:r>
              <w:t>Evidencia de entrega y notificaciones</w:t>
            </w:r>
          </w:p>
        </w:tc>
        <w:tc>
          <w:tcPr>
            <w:tcW w:w="1276" w:type="dxa"/>
            <w:vAlign w:val="center"/>
          </w:tcPr>
          <w:p w14:paraId="4261BD14" w14:textId="7B39531D" w:rsidR="00204EE0" w:rsidRPr="006E3B0D" w:rsidRDefault="00204EE0" w:rsidP="00204EE0">
            <w:pPr>
              <w:jc w:val="both"/>
              <w:rPr>
                <w:rFonts w:ascii="Calibri" w:hAnsi="Calibri" w:cs="Arial"/>
                <w:i/>
                <w:color w:val="548DD4"/>
                <w:sz w:val="18"/>
                <w:szCs w:val="20"/>
                <w:lang w:eastAsia="es-CL"/>
              </w:rPr>
            </w:pPr>
            <w:proofErr w:type="spellStart"/>
            <w:r>
              <w:t>Webhooks</w:t>
            </w:r>
            <w:proofErr w:type="spellEnd"/>
            <w:r>
              <w:t xml:space="preserve">, HMAC, </w:t>
            </w:r>
            <w:proofErr w:type="spellStart"/>
            <w:r>
              <w:t>crypto</w:t>
            </w:r>
            <w:proofErr w:type="spellEnd"/>
          </w:p>
        </w:tc>
        <w:tc>
          <w:tcPr>
            <w:tcW w:w="1276" w:type="dxa"/>
            <w:vAlign w:val="center"/>
          </w:tcPr>
          <w:p w14:paraId="3A9F7ECF" w14:textId="61367206" w:rsidR="00204EE0" w:rsidRDefault="00204EE0" w:rsidP="00204EE0">
            <w:pPr>
              <w:jc w:val="both"/>
              <w:rPr>
                <w:rFonts w:ascii="Calibri" w:hAnsi="Calibri" w:cs="Arial"/>
                <w:i/>
                <w:color w:val="548DD4"/>
                <w:sz w:val="18"/>
                <w:szCs w:val="20"/>
                <w:lang w:eastAsia="es-CL"/>
              </w:rPr>
            </w:pPr>
            <w:r>
              <w:t>2 semanas</w:t>
            </w:r>
          </w:p>
        </w:tc>
        <w:tc>
          <w:tcPr>
            <w:tcW w:w="1275" w:type="dxa"/>
            <w:vAlign w:val="center"/>
          </w:tcPr>
          <w:p w14:paraId="13D09D2C" w14:textId="00C13F01" w:rsidR="00204EE0" w:rsidRDefault="00204EE0" w:rsidP="00204EE0">
            <w:pPr>
              <w:jc w:val="both"/>
              <w:rPr>
                <w:rFonts w:ascii="Calibri" w:hAnsi="Calibri" w:cs="Arial"/>
                <w:i/>
                <w:color w:val="548DD4"/>
                <w:sz w:val="18"/>
                <w:szCs w:val="20"/>
                <w:lang w:eastAsia="es-CL"/>
              </w:rPr>
            </w:pPr>
            <w:r>
              <w:t>Marcelo Boetto</w:t>
            </w:r>
          </w:p>
        </w:tc>
        <w:tc>
          <w:tcPr>
            <w:tcW w:w="1276" w:type="dxa"/>
            <w:vAlign w:val="center"/>
          </w:tcPr>
          <w:p w14:paraId="452A6FE2" w14:textId="109AAF48" w:rsidR="00204EE0" w:rsidRDefault="00204EE0" w:rsidP="00204EE0">
            <w:pPr>
              <w:jc w:val="both"/>
              <w:rPr>
                <w:rFonts w:ascii="Calibri" w:hAnsi="Calibri" w:cs="Arial"/>
                <w:i/>
                <w:color w:val="548DD4"/>
                <w:sz w:val="18"/>
                <w:szCs w:val="20"/>
                <w:lang w:eastAsia="es-CL"/>
              </w:rPr>
            </w:pPr>
            <w:r>
              <w:t xml:space="preserve">Verificación de firma digital en </w:t>
            </w:r>
            <w:proofErr w:type="spellStart"/>
            <w:r>
              <w:t>webhooks</w:t>
            </w:r>
            <w:proofErr w:type="spellEnd"/>
          </w:p>
        </w:tc>
        <w:tc>
          <w:tcPr>
            <w:tcW w:w="1418" w:type="dxa"/>
            <w:vAlign w:val="center"/>
          </w:tcPr>
          <w:p w14:paraId="08131536" w14:textId="19430D30" w:rsidR="00204EE0" w:rsidRPr="00E54467" w:rsidRDefault="00204EE0" w:rsidP="00204EE0">
            <w:pPr>
              <w:jc w:val="both"/>
              <w:rPr>
                <w:rFonts w:ascii="Calibri" w:hAnsi="Calibri" w:cs="Arial"/>
                <w:i/>
                <w:color w:val="548DD4"/>
                <w:sz w:val="18"/>
                <w:szCs w:val="20"/>
                <w:lang w:eastAsia="es-CL"/>
              </w:rPr>
            </w:pPr>
            <w:r>
              <w:t>No iniciado</w:t>
            </w:r>
          </w:p>
        </w:tc>
        <w:tc>
          <w:tcPr>
            <w:tcW w:w="850" w:type="dxa"/>
            <w:vAlign w:val="center"/>
          </w:tcPr>
          <w:p w14:paraId="5F215F81" w14:textId="3C5DB9F9" w:rsidR="00204EE0" w:rsidRDefault="00204EE0" w:rsidP="00204EE0">
            <w:pPr>
              <w:jc w:val="both"/>
              <w:rPr>
                <w:rFonts w:ascii="Calibri" w:hAnsi="Calibri" w:cs="Arial"/>
                <w:i/>
                <w:color w:val="548DD4"/>
                <w:sz w:val="18"/>
                <w:szCs w:val="20"/>
                <w:lang w:eastAsia="es-CL"/>
              </w:rPr>
            </w:pPr>
            <w:r>
              <w:t>No</w:t>
            </w:r>
          </w:p>
        </w:tc>
      </w:tr>
      <w:tr w:rsidR="00204EE0" w:rsidRPr="006E3B0D" w14:paraId="28399FA6" w14:textId="77777777" w:rsidTr="00141BAF">
        <w:trPr>
          <w:trHeight w:val="2410"/>
        </w:trPr>
        <w:tc>
          <w:tcPr>
            <w:tcW w:w="1328" w:type="dxa"/>
            <w:vAlign w:val="center"/>
          </w:tcPr>
          <w:p w14:paraId="66E4EE7D" w14:textId="72B46B3F" w:rsidR="00204EE0" w:rsidRPr="006E3B0D" w:rsidRDefault="00204EE0" w:rsidP="00204EE0">
            <w:pPr>
              <w:jc w:val="both"/>
              <w:rPr>
                <w:rFonts w:ascii="Calibri" w:hAnsi="Calibri" w:cs="Arial"/>
                <w:i/>
                <w:color w:val="548DD4"/>
                <w:sz w:val="18"/>
                <w:szCs w:val="20"/>
                <w:lang w:eastAsia="es-CL"/>
              </w:rPr>
            </w:pPr>
            <w:r>
              <w:t>Aseguramiento de la calidad (QA)</w:t>
            </w:r>
          </w:p>
        </w:tc>
        <w:tc>
          <w:tcPr>
            <w:tcW w:w="1077" w:type="dxa"/>
            <w:vAlign w:val="center"/>
          </w:tcPr>
          <w:p w14:paraId="779E209A" w14:textId="0E8333B2" w:rsidR="00204EE0" w:rsidRDefault="00204EE0" w:rsidP="00204EE0">
            <w:pPr>
              <w:jc w:val="both"/>
              <w:rPr>
                <w:rFonts w:ascii="Calibri" w:hAnsi="Calibri" w:cs="Arial"/>
                <w:i/>
                <w:color w:val="548DD4"/>
                <w:sz w:val="18"/>
                <w:szCs w:val="20"/>
                <w:lang w:eastAsia="es-CL"/>
              </w:rPr>
            </w:pPr>
            <w:proofErr w:type="spellStart"/>
            <w:r>
              <w:t>Testing</w:t>
            </w:r>
            <w:proofErr w:type="spellEnd"/>
            <w:r>
              <w:t xml:space="preserve"> y correcciones</w:t>
            </w:r>
          </w:p>
        </w:tc>
        <w:tc>
          <w:tcPr>
            <w:tcW w:w="1276" w:type="dxa"/>
            <w:vAlign w:val="center"/>
          </w:tcPr>
          <w:p w14:paraId="0855A311" w14:textId="5A62E50A" w:rsidR="00204EE0" w:rsidRPr="006E3B0D" w:rsidRDefault="00204EE0" w:rsidP="00204EE0">
            <w:pPr>
              <w:jc w:val="both"/>
              <w:rPr>
                <w:rFonts w:ascii="Calibri" w:hAnsi="Calibri" w:cs="Arial"/>
                <w:i/>
                <w:color w:val="548DD4"/>
                <w:sz w:val="18"/>
                <w:szCs w:val="20"/>
                <w:lang w:eastAsia="es-CL"/>
              </w:rPr>
            </w:pPr>
            <w:r>
              <w:t xml:space="preserve">Casos de prueba, entorno de </w:t>
            </w:r>
            <w:proofErr w:type="spellStart"/>
            <w:r>
              <w:t>staging</w:t>
            </w:r>
            <w:proofErr w:type="spellEnd"/>
            <w:r>
              <w:t xml:space="preserve">, </w:t>
            </w:r>
            <w:proofErr w:type="spellStart"/>
            <w:r>
              <w:t>checklist</w:t>
            </w:r>
            <w:proofErr w:type="spellEnd"/>
            <w:r>
              <w:t xml:space="preserve"> de QA</w:t>
            </w:r>
          </w:p>
        </w:tc>
        <w:tc>
          <w:tcPr>
            <w:tcW w:w="1276" w:type="dxa"/>
            <w:vAlign w:val="center"/>
          </w:tcPr>
          <w:p w14:paraId="585D8509" w14:textId="1EF9A560" w:rsidR="00204EE0" w:rsidRDefault="00204EE0" w:rsidP="00204EE0">
            <w:pPr>
              <w:jc w:val="both"/>
              <w:rPr>
                <w:rFonts w:ascii="Calibri" w:hAnsi="Calibri" w:cs="Arial"/>
                <w:i/>
                <w:color w:val="548DD4"/>
                <w:sz w:val="18"/>
                <w:szCs w:val="20"/>
                <w:lang w:eastAsia="es-CL"/>
              </w:rPr>
            </w:pPr>
            <w:r>
              <w:t>3 semanas</w:t>
            </w:r>
          </w:p>
        </w:tc>
        <w:tc>
          <w:tcPr>
            <w:tcW w:w="1275" w:type="dxa"/>
            <w:vAlign w:val="center"/>
          </w:tcPr>
          <w:p w14:paraId="16C59D83" w14:textId="6A4A0733" w:rsidR="00204EE0" w:rsidRDefault="00204EE0" w:rsidP="00204EE0">
            <w:pPr>
              <w:jc w:val="both"/>
              <w:rPr>
                <w:rFonts w:ascii="Calibri" w:hAnsi="Calibri" w:cs="Arial"/>
                <w:i/>
                <w:color w:val="548DD4"/>
                <w:sz w:val="18"/>
                <w:szCs w:val="20"/>
                <w:lang w:eastAsia="es-CL"/>
              </w:rPr>
            </w:pPr>
            <w:r>
              <w:t>Marcelo Boetto</w:t>
            </w:r>
          </w:p>
        </w:tc>
        <w:tc>
          <w:tcPr>
            <w:tcW w:w="1276" w:type="dxa"/>
            <w:vAlign w:val="center"/>
          </w:tcPr>
          <w:p w14:paraId="36386C01" w14:textId="350319A0" w:rsidR="00204EE0" w:rsidRDefault="00204EE0" w:rsidP="00204EE0">
            <w:pPr>
              <w:jc w:val="both"/>
              <w:rPr>
                <w:rFonts w:ascii="Calibri" w:hAnsi="Calibri" w:cs="Arial"/>
                <w:i/>
                <w:color w:val="548DD4"/>
                <w:sz w:val="18"/>
                <w:szCs w:val="20"/>
                <w:lang w:eastAsia="es-CL"/>
              </w:rPr>
            </w:pPr>
            <w:r>
              <w:t>Pruebas sobre datos reales de producción</w:t>
            </w:r>
          </w:p>
        </w:tc>
        <w:tc>
          <w:tcPr>
            <w:tcW w:w="1418" w:type="dxa"/>
            <w:vAlign w:val="center"/>
          </w:tcPr>
          <w:p w14:paraId="2D942BCB" w14:textId="52FAF0C1" w:rsidR="00204EE0" w:rsidRPr="00E54467" w:rsidRDefault="00204EE0" w:rsidP="00204EE0">
            <w:pPr>
              <w:jc w:val="both"/>
              <w:rPr>
                <w:rFonts w:ascii="Calibri" w:hAnsi="Calibri" w:cs="Arial"/>
                <w:i/>
                <w:color w:val="548DD4"/>
                <w:sz w:val="18"/>
                <w:szCs w:val="20"/>
                <w:lang w:eastAsia="es-CL"/>
              </w:rPr>
            </w:pPr>
            <w:r>
              <w:t>No iniciado</w:t>
            </w:r>
          </w:p>
        </w:tc>
        <w:tc>
          <w:tcPr>
            <w:tcW w:w="850" w:type="dxa"/>
            <w:vAlign w:val="center"/>
          </w:tcPr>
          <w:p w14:paraId="2860E4E3" w14:textId="7FF30FF3" w:rsidR="00204EE0" w:rsidRDefault="00204EE0" w:rsidP="00204EE0">
            <w:pPr>
              <w:jc w:val="both"/>
              <w:rPr>
                <w:rFonts w:ascii="Calibri" w:hAnsi="Calibri" w:cs="Arial"/>
                <w:i/>
                <w:color w:val="548DD4"/>
                <w:sz w:val="18"/>
                <w:szCs w:val="20"/>
                <w:lang w:eastAsia="es-CL"/>
              </w:rPr>
            </w:pPr>
            <w:r>
              <w:t>No</w:t>
            </w:r>
          </w:p>
        </w:tc>
      </w:tr>
      <w:tr w:rsidR="00204EE0" w:rsidRPr="006E3B0D" w14:paraId="3902B6C0" w14:textId="77777777" w:rsidTr="00141BAF">
        <w:trPr>
          <w:trHeight w:val="2410"/>
        </w:trPr>
        <w:tc>
          <w:tcPr>
            <w:tcW w:w="1328" w:type="dxa"/>
            <w:vAlign w:val="center"/>
          </w:tcPr>
          <w:p w14:paraId="78852296" w14:textId="2AB7D670" w:rsidR="00204EE0" w:rsidRPr="006E3B0D" w:rsidRDefault="00204EE0" w:rsidP="00204EE0">
            <w:pPr>
              <w:jc w:val="both"/>
              <w:rPr>
                <w:rFonts w:ascii="Calibri" w:hAnsi="Calibri" w:cs="Arial"/>
                <w:i/>
                <w:color w:val="548DD4"/>
                <w:sz w:val="18"/>
                <w:szCs w:val="20"/>
                <w:lang w:eastAsia="es-CL"/>
              </w:rPr>
            </w:pPr>
            <w:r>
              <w:lastRenderedPageBreak/>
              <w:t>Documentación</w:t>
            </w:r>
          </w:p>
        </w:tc>
        <w:tc>
          <w:tcPr>
            <w:tcW w:w="1077" w:type="dxa"/>
            <w:vAlign w:val="center"/>
          </w:tcPr>
          <w:p w14:paraId="268CBBAC" w14:textId="69AA5596" w:rsidR="00204EE0" w:rsidRDefault="00204EE0" w:rsidP="00204EE0">
            <w:pPr>
              <w:jc w:val="both"/>
              <w:rPr>
                <w:rFonts w:ascii="Calibri" w:hAnsi="Calibri" w:cs="Arial"/>
                <w:i/>
                <w:color w:val="548DD4"/>
                <w:sz w:val="18"/>
                <w:szCs w:val="20"/>
                <w:lang w:eastAsia="es-CL"/>
              </w:rPr>
            </w:pPr>
            <w:r>
              <w:t>Documentación e informe final</w:t>
            </w:r>
          </w:p>
        </w:tc>
        <w:tc>
          <w:tcPr>
            <w:tcW w:w="1276" w:type="dxa"/>
            <w:vAlign w:val="center"/>
          </w:tcPr>
          <w:p w14:paraId="00086D9C" w14:textId="46A23F99" w:rsidR="00204EE0" w:rsidRPr="006E3B0D" w:rsidRDefault="00204EE0" w:rsidP="00204EE0">
            <w:pPr>
              <w:jc w:val="both"/>
              <w:rPr>
                <w:rFonts w:ascii="Calibri" w:hAnsi="Calibri" w:cs="Arial"/>
                <w:i/>
                <w:color w:val="548DD4"/>
                <w:sz w:val="18"/>
                <w:szCs w:val="20"/>
                <w:lang w:eastAsia="es-CL"/>
              </w:rPr>
            </w:pPr>
            <w:r>
              <w:t>Plantillas Duoc UC, repositorio de evidencias</w:t>
            </w:r>
          </w:p>
        </w:tc>
        <w:tc>
          <w:tcPr>
            <w:tcW w:w="1276" w:type="dxa"/>
            <w:vAlign w:val="center"/>
          </w:tcPr>
          <w:p w14:paraId="5E61AF05" w14:textId="596E9DD5" w:rsidR="00204EE0" w:rsidRDefault="00204EE0" w:rsidP="00204EE0">
            <w:pPr>
              <w:jc w:val="both"/>
              <w:rPr>
                <w:rFonts w:ascii="Calibri" w:hAnsi="Calibri" w:cs="Arial"/>
                <w:i/>
                <w:color w:val="548DD4"/>
                <w:sz w:val="18"/>
                <w:szCs w:val="20"/>
                <w:lang w:eastAsia="es-CL"/>
              </w:rPr>
            </w:pPr>
            <w:r>
              <w:t>3 semanas</w:t>
            </w:r>
          </w:p>
        </w:tc>
        <w:tc>
          <w:tcPr>
            <w:tcW w:w="1275" w:type="dxa"/>
            <w:vAlign w:val="center"/>
          </w:tcPr>
          <w:p w14:paraId="6484393E" w14:textId="03A9D8A3" w:rsidR="00204EE0" w:rsidRDefault="00204EE0" w:rsidP="00204EE0">
            <w:pPr>
              <w:jc w:val="both"/>
              <w:rPr>
                <w:rFonts w:ascii="Calibri" w:hAnsi="Calibri" w:cs="Arial"/>
                <w:i/>
                <w:color w:val="548DD4"/>
                <w:sz w:val="18"/>
                <w:szCs w:val="20"/>
                <w:lang w:eastAsia="es-CL"/>
              </w:rPr>
            </w:pPr>
            <w:r>
              <w:t>Gonzalo Díaz</w:t>
            </w:r>
          </w:p>
        </w:tc>
        <w:tc>
          <w:tcPr>
            <w:tcW w:w="1276" w:type="dxa"/>
            <w:vAlign w:val="center"/>
          </w:tcPr>
          <w:p w14:paraId="3F94F29D" w14:textId="25E89A0B" w:rsidR="00204EE0" w:rsidRDefault="00204EE0" w:rsidP="00204EE0">
            <w:pPr>
              <w:jc w:val="both"/>
              <w:rPr>
                <w:rFonts w:ascii="Calibri" w:hAnsi="Calibri" w:cs="Arial"/>
                <w:i/>
                <w:color w:val="548DD4"/>
                <w:sz w:val="18"/>
                <w:szCs w:val="20"/>
                <w:lang w:eastAsia="es-CL"/>
              </w:rPr>
            </w:pPr>
            <w:r>
              <w:t>Coordina entrega de evidencias con el equipo</w:t>
            </w:r>
          </w:p>
        </w:tc>
        <w:tc>
          <w:tcPr>
            <w:tcW w:w="1418" w:type="dxa"/>
            <w:vAlign w:val="center"/>
          </w:tcPr>
          <w:p w14:paraId="502C4AE0" w14:textId="676A4DA5" w:rsidR="00204EE0" w:rsidRPr="00E54467" w:rsidRDefault="00204EE0" w:rsidP="00204EE0">
            <w:pPr>
              <w:jc w:val="both"/>
              <w:rPr>
                <w:rFonts w:ascii="Calibri" w:hAnsi="Calibri" w:cs="Arial"/>
                <w:i/>
                <w:color w:val="548DD4"/>
                <w:sz w:val="18"/>
                <w:szCs w:val="20"/>
                <w:lang w:eastAsia="es-CL"/>
              </w:rPr>
            </w:pPr>
            <w:r>
              <w:t xml:space="preserve">No </w:t>
            </w:r>
          </w:p>
        </w:tc>
        <w:tc>
          <w:tcPr>
            <w:tcW w:w="850" w:type="dxa"/>
            <w:vAlign w:val="center"/>
          </w:tcPr>
          <w:p w14:paraId="4E41450C" w14:textId="77777777" w:rsidR="00204EE0" w:rsidRDefault="00204EE0" w:rsidP="00204EE0">
            <w:pPr>
              <w:jc w:val="both"/>
              <w:rPr>
                <w:rFonts w:ascii="Calibri" w:hAnsi="Calibri" w:cs="Arial"/>
                <w:i/>
                <w:color w:val="548DD4"/>
                <w:sz w:val="18"/>
                <w:szCs w:val="20"/>
                <w:lang w:eastAsia="es-CL"/>
              </w:rPr>
            </w:pP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2012DBF4"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204EE0" w:rsidRPr="00204EE0">
              <w:rPr>
                <w:rFonts w:ascii="Calibri" w:hAnsi="Calibri" w:cs="Arial"/>
                <w:sz w:val="20"/>
                <w:szCs w:val="20"/>
                <w:lang w:eastAsia="es-CL"/>
              </w:rPr>
              <w:t xml:space="preserve">El principal facilitador ha sido que el sistema ya opera en producción con clientes reales, lo que permitió partir de una base funcional en lugar de construir desde cero, y que la arquitectura </w:t>
            </w:r>
            <w:proofErr w:type="spellStart"/>
            <w:r w:rsidR="00204EE0" w:rsidRPr="00204EE0">
              <w:rPr>
                <w:rFonts w:ascii="Calibri" w:hAnsi="Calibri" w:cs="Arial"/>
                <w:sz w:val="20"/>
                <w:szCs w:val="20"/>
                <w:lang w:eastAsia="es-CL"/>
              </w:rPr>
              <w:t>serverless</w:t>
            </w:r>
            <w:proofErr w:type="spellEnd"/>
            <w:r w:rsidR="00204EE0" w:rsidRPr="00204EE0">
              <w:rPr>
                <w:rFonts w:ascii="Calibri" w:hAnsi="Calibri" w:cs="Arial"/>
                <w:sz w:val="20"/>
                <w:szCs w:val="20"/>
                <w:lang w:eastAsia="es-CL"/>
              </w:rPr>
              <w:t xml:space="preserve"> (</w:t>
            </w:r>
            <w:proofErr w:type="spellStart"/>
            <w:r w:rsidR="00204EE0" w:rsidRPr="00204EE0">
              <w:rPr>
                <w:rFonts w:ascii="Calibri" w:hAnsi="Calibri" w:cs="Arial"/>
                <w:sz w:val="20"/>
                <w:szCs w:val="20"/>
                <w:lang w:eastAsia="es-CL"/>
              </w:rPr>
              <w:t>Vercel</w:t>
            </w:r>
            <w:proofErr w:type="spellEnd"/>
            <w:r w:rsidR="00204EE0" w:rsidRPr="00204EE0">
              <w:rPr>
                <w:rFonts w:ascii="Calibri" w:hAnsi="Calibri" w:cs="Arial"/>
                <w:sz w:val="20"/>
                <w:szCs w:val="20"/>
                <w:lang w:eastAsia="es-CL"/>
              </w:rPr>
              <w:t xml:space="preserve"> + </w:t>
            </w:r>
            <w:proofErr w:type="spellStart"/>
            <w:r w:rsidR="00204EE0" w:rsidRPr="00204EE0">
              <w:rPr>
                <w:rFonts w:ascii="Calibri" w:hAnsi="Calibri" w:cs="Arial"/>
                <w:sz w:val="20"/>
                <w:szCs w:val="20"/>
                <w:lang w:eastAsia="es-CL"/>
              </w:rPr>
              <w:t>Supabase</w:t>
            </w:r>
            <w:proofErr w:type="spellEnd"/>
            <w:r w:rsidR="00204EE0" w:rsidRPr="00204EE0">
              <w:rPr>
                <w:rFonts w:ascii="Calibri" w:hAnsi="Calibri" w:cs="Arial"/>
                <w:sz w:val="20"/>
                <w:szCs w:val="20"/>
                <w:lang w:eastAsia="es-CL"/>
              </w:rPr>
              <w:t xml:space="preserve">) redujo el tiempo dedicado a configuración de infraestructura. Como dificultad, se presentaron cambios menores en la documentación de la API de MercadoLibre durante la integración OAuth, lo que obligó a ajustar el manejo del </w:t>
            </w:r>
            <w:proofErr w:type="spellStart"/>
            <w:r w:rsidR="00204EE0" w:rsidRPr="00204EE0">
              <w:rPr>
                <w:rFonts w:ascii="Calibri" w:hAnsi="Calibri" w:cs="Arial"/>
                <w:sz w:val="20"/>
                <w:szCs w:val="20"/>
                <w:lang w:eastAsia="es-CL"/>
              </w:rPr>
              <w:t>refresh</w:t>
            </w:r>
            <w:proofErr w:type="spellEnd"/>
            <w:r w:rsidR="00204EE0" w:rsidRPr="00204EE0">
              <w:rPr>
                <w:rFonts w:ascii="Calibri" w:hAnsi="Calibri" w:cs="Arial"/>
                <w:sz w:val="20"/>
                <w:szCs w:val="20"/>
                <w:lang w:eastAsia="es-CL"/>
              </w:rPr>
              <w:t xml:space="preserve"> automático de tokens; esto se solucionó revisando el </w:t>
            </w:r>
            <w:proofErr w:type="spellStart"/>
            <w:r w:rsidR="00204EE0" w:rsidRPr="00204EE0">
              <w:rPr>
                <w:rFonts w:ascii="Calibri" w:hAnsi="Calibri" w:cs="Arial"/>
                <w:sz w:val="20"/>
                <w:szCs w:val="20"/>
                <w:lang w:eastAsia="es-CL"/>
              </w:rPr>
              <w:t>changelog</w:t>
            </w:r>
            <w:proofErr w:type="spellEnd"/>
            <w:r w:rsidR="00204EE0" w:rsidRPr="00204EE0">
              <w:rPr>
                <w:rFonts w:ascii="Calibri" w:hAnsi="Calibri" w:cs="Arial"/>
                <w:sz w:val="20"/>
                <w:szCs w:val="20"/>
                <w:lang w:eastAsia="es-CL"/>
              </w:rPr>
              <w:t xml:space="preserve"> oficial de la API y actualizando la lógica de renovación de tokens sin afectar el cronograma general.</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0F6A3E94"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Actividades ajustadas o eliminadas</w:t>
            </w:r>
            <w:r w:rsidRPr="00204EE0">
              <w:rPr>
                <w:rFonts w:ascii="Calibri" w:hAnsi="Calibri"/>
              </w:rPr>
              <w:t xml:space="preserve">: </w:t>
            </w:r>
            <w:r w:rsidR="00204EE0" w:rsidRPr="00204EE0">
              <w:rPr>
                <w:rFonts w:ascii="Calibri" w:hAnsi="Calibri"/>
              </w:rPr>
              <w:t xml:space="preserve">No ha sido necesario ajustar ni eliminar actividades del plan de trabajo. Los facilitadores mencionados (sistema ya en producción, arquitectura </w:t>
            </w:r>
            <w:proofErr w:type="spellStart"/>
            <w:r w:rsidR="00204EE0" w:rsidRPr="00204EE0">
              <w:rPr>
                <w:rFonts w:ascii="Calibri" w:hAnsi="Calibri"/>
              </w:rPr>
              <w:t>serverless</w:t>
            </w:r>
            <w:proofErr w:type="spellEnd"/>
            <w:r w:rsidR="00204EE0" w:rsidRPr="00204EE0">
              <w:rPr>
                <w:rFonts w:ascii="Calibri" w:hAnsi="Calibri"/>
              </w:rPr>
              <w:t xml:space="preserve">, </w:t>
            </w:r>
            <w:proofErr w:type="spellStart"/>
            <w:r w:rsidR="00204EE0" w:rsidRPr="00204EE0">
              <w:rPr>
                <w:rFonts w:ascii="Calibri" w:hAnsi="Calibri"/>
              </w:rPr>
              <w:t>feedback</w:t>
            </w:r>
            <w:proofErr w:type="spellEnd"/>
            <w:r w:rsidR="00204EE0" w:rsidRPr="00204EE0">
              <w:rPr>
                <w:rFonts w:ascii="Calibri" w:hAnsi="Calibri"/>
              </w:rPr>
              <w:t xml:space="preserve"> real de tiendas y operadores) han permitido ejecutar las actividades según lo planificado en la Guía 1</w:t>
            </w:r>
            <w:r w:rsidR="00204EE0" w:rsidRPr="00204EE0">
              <w:rPr>
                <w:rFonts w:ascii="Calibri" w:hAnsi="Calibri"/>
                <w:color w:val="1F3864" w:themeColor="accent1" w:themeShade="80"/>
              </w:rPr>
              <w:t>.5.</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318CD34E" w14:textId="77777777" w:rsidR="00204EE0" w:rsidRPr="00204EE0" w:rsidRDefault="0003309E" w:rsidP="00204EE0">
            <w:pPr>
              <w:jc w:val="both"/>
              <w:rPr>
                <w:rFonts w:ascii="Calibri" w:hAnsi="Calibri" w:cs="Arial"/>
                <w:iCs/>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204EE0" w:rsidRPr="00204EE0">
              <w:rPr>
                <w:rFonts w:ascii="Calibri" w:hAnsi="Calibri" w:cs="Arial"/>
                <w:iCs/>
                <w:sz w:val="20"/>
                <w:szCs w:val="20"/>
                <w:lang w:eastAsia="es-CL"/>
              </w:rPr>
              <w:t xml:space="preserve">Las actividades de evidencia de entrega y notificaciones, </w:t>
            </w:r>
            <w:proofErr w:type="spellStart"/>
            <w:r w:rsidR="00204EE0" w:rsidRPr="00204EE0">
              <w:rPr>
                <w:rFonts w:ascii="Calibri" w:hAnsi="Calibri" w:cs="Arial"/>
                <w:iCs/>
                <w:sz w:val="20"/>
                <w:szCs w:val="20"/>
                <w:lang w:eastAsia="es-CL"/>
              </w:rPr>
              <w:t>testing</w:t>
            </w:r>
            <w:proofErr w:type="spellEnd"/>
            <w:r w:rsidR="00204EE0" w:rsidRPr="00204EE0">
              <w:rPr>
                <w:rFonts w:ascii="Calibri" w:hAnsi="Calibri" w:cs="Arial"/>
                <w:iCs/>
                <w:sz w:val="20"/>
                <w:szCs w:val="20"/>
                <w:lang w:eastAsia="es-CL"/>
              </w:rPr>
              <w:t xml:space="preserve"> y correcciones, y documentación e informe final aún no se inician, pero esto corresponde a lo planificado en la Carta Gantt (programadas para semanas 11 en adelante dentro de la Fase 2 y Fase 3) y no constituye un retraso. Se </w:t>
            </w:r>
            <w:proofErr w:type="gramStart"/>
            <w:r w:rsidR="00204EE0" w:rsidRPr="00204EE0">
              <w:rPr>
                <w:rFonts w:ascii="Calibri" w:hAnsi="Calibri" w:cs="Arial"/>
                <w:iCs/>
                <w:sz w:val="20"/>
                <w:szCs w:val="20"/>
                <w:lang w:eastAsia="es-CL"/>
              </w:rPr>
              <w:t>dará inicio a</w:t>
            </w:r>
            <w:proofErr w:type="gramEnd"/>
            <w:r w:rsidR="00204EE0" w:rsidRPr="00204EE0">
              <w:rPr>
                <w:rFonts w:ascii="Calibri" w:hAnsi="Calibri" w:cs="Arial"/>
                <w:iCs/>
                <w:sz w:val="20"/>
                <w:szCs w:val="20"/>
                <w:lang w:eastAsia="es-CL"/>
              </w:rPr>
              <w:t xml:space="preserve"> estas actividades una vez finalizadas las integraciones con MercadoLibre y operadores logísticos actualmente en curso.</w:t>
            </w:r>
          </w:p>
          <w:p w14:paraId="71F24186" w14:textId="02932B09" w:rsidR="0003309E" w:rsidRDefault="0003309E" w:rsidP="00585A13">
            <w:pPr>
              <w:jc w:val="both"/>
              <w:rPr>
                <w:rFonts w:ascii="Calibri" w:hAnsi="Calibri" w:cs="Arial"/>
                <w:i/>
                <w:color w:val="548DD4"/>
                <w:sz w:val="20"/>
                <w:szCs w:val="20"/>
                <w:lang w:eastAsia="es-CL"/>
              </w:rPr>
            </w:pP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D97AF" w14:textId="77777777" w:rsidR="00081C41" w:rsidRDefault="00081C41" w:rsidP="0003309E">
      <w:pPr>
        <w:spacing w:after="0" w:line="240" w:lineRule="auto"/>
      </w:pPr>
      <w:r>
        <w:separator/>
      </w:r>
    </w:p>
  </w:endnote>
  <w:endnote w:type="continuationSeparator" w:id="0">
    <w:p w14:paraId="62B0F876" w14:textId="77777777" w:rsidR="00081C41" w:rsidRDefault="00081C41"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5CA4C" w14:textId="77777777" w:rsidR="00081C41" w:rsidRDefault="00081C41" w:rsidP="0003309E">
      <w:pPr>
        <w:spacing w:after="0" w:line="240" w:lineRule="auto"/>
      </w:pPr>
      <w:r>
        <w:separator/>
      </w:r>
    </w:p>
  </w:footnote>
  <w:footnote w:type="continuationSeparator" w:id="0">
    <w:p w14:paraId="18604AB4" w14:textId="77777777" w:rsidR="00081C41" w:rsidRDefault="00081C41"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29A0066"/>
    <w:multiLevelType w:val="multilevel"/>
    <w:tmpl w:val="C9FA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847444">
    <w:abstractNumId w:val="0"/>
  </w:num>
  <w:num w:numId="2" w16cid:durableId="1033530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81C41"/>
    <w:rsid w:val="000A1331"/>
    <w:rsid w:val="00145B36"/>
    <w:rsid w:val="00147283"/>
    <w:rsid w:val="00204EE0"/>
    <w:rsid w:val="00314C6E"/>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A3850"/>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204E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1065</Words>
  <Characters>5861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marcelo boetto</cp:lastModifiedBy>
  <cp:revision>5</cp:revision>
  <dcterms:created xsi:type="dcterms:W3CDTF">2022-08-24T18:14:00Z</dcterms:created>
  <dcterms:modified xsi:type="dcterms:W3CDTF">2026-10-06T20:12:00Z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