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E99D" w14:textId="77777777" w:rsidR="00B86AA6" w:rsidRDefault="00B86AA6" w:rsidP="00B86AA6">
      <w:pPr>
        <w:pStyle w:val="Title"/>
        <w:jc w:val="center"/>
      </w:pPr>
    </w:p>
    <w:p w14:paraId="0693C943" w14:textId="77777777" w:rsidR="00B86AA6" w:rsidRDefault="00B86AA6" w:rsidP="00B86AA6">
      <w:pPr>
        <w:pStyle w:val="Title"/>
        <w:jc w:val="center"/>
      </w:pPr>
    </w:p>
    <w:p w14:paraId="0CA5F7BA" w14:textId="77777777" w:rsidR="00B86AA6" w:rsidRDefault="00B86AA6" w:rsidP="00B86AA6">
      <w:pPr>
        <w:pStyle w:val="Title"/>
        <w:jc w:val="center"/>
      </w:pPr>
    </w:p>
    <w:p w14:paraId="3B7C08B9" w14:textId="77777777" w:rsidR="00B86AA6" w:rsidRDefault="00B86AA6" w:rsidP="00B86AA6">
      <w:pPr>
        <w:pStyle w:val="Title"/>
        <w:jc w:val="center"/>
      </w:pPr>
    </w:p>
    <w:p w14:paraId="3DEB0164" w14:textId="77777777" w:rsidR="00B86AA6" w:rsidRDefault="00B86AA6" w:rsidP="00B86AA6">
      <w:pPr>
        <w:pStyle w:val="Title"/>
        <w:jc w:val="center"/>
      </w:pPr>
    </w:p>
    <w:p w14:paraId="740C3515" w14:textId="77777777" w:rsidR="00B86AA6" w:rsidRDefault="00B86AA6" w:rsidP="00B86AA6">
      <w:pPr>
        <w:pStyle w:val="Title"/>
        <w:jc w:val="center"/>
      </w:pPr>
    </w:p>
    <w:p w14:paraId="7DA6F482" w14:textId="77777777" w:rsidR="00B86AA6" w:rsidRDefault="00B86AA6" w:rsidP="00B86AA6">
      <w:pPr>
        <w:pStyle w:val="Title"/>
        <w:jc w:val="center"/>
      </w:pPr>
    </w:p>
    <w:p w14:paraId="3BC7CEEB" w14:textId="77777777" w:rsidR="00B86AA6" w:rsidRDefault="00B86AA6" w:rsidP="00B86AA6">
      <w:pPr>
        <w:pStyle w:val="Title"/>
        <w:jc w:val="center"/>
      </w:pPr>
    </w:p>
    <w:p w14:paraId="187B8436" w14:textId="08FF0DF9" w:rsidR="00B86AA6" w:rsidRDefault="00B86AA6" w:rsidP="00B86AA6">
      <w:pPr>
        <w:pStyle w:val="Title"/>
        <w:jc w:val="center"/>
      </w:pPr>
      <w:r>
        <w:t>Руководство пользователя</w:t>
      </w:r>
    </w:p>
    <w:p w14:paraId="03DB3BA6" w14:textId="1136D503" w:rsidR="00B86AA6" w:rsidRDefault="00B86AA6" w:rsidP="00B86AA6">
      <w:pPr>
        <w:pStyle w:val="Title"/>
        <w:jc w:val="center"/>
        <w:rPr>
          <w:lang w:val="en-AU"/>
        </w:rPr>
      </w:pPr>
      <w:r>
        <w:rPr>
          <w:lang w:val="en-AU"/>
        </w:rPr>
        <w:t>“</w:t>
      </w:r>
      <w:r>
        <w:t>Композитная балка</w:t>
      </w:r>
      <w:r>
        <w:rPr>
          <w:lang w:val="en-AU"/>
        </w:rPr>
        <w:t>”</w:t>
      </w:r>
    </w:p>
    <w:p w14:paraId="7F967F3F" w14:textId="77777777" w:rsidR="00B86AA6" w:rsidRDefault="00B86A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AU"/>
        </w:rPr>
      </w:pPr>
      <w:r>
        <w:rPr>
          <w:lang w:val="en-AU"/>
        </w:rPr>
        <w:br w:type="page"/>
      </w:r>
    </w:p>
    <w:p w14:paraId="3F789D49" w14:textId="1DA947E4" w:rsidR="009F66CF" w:rsidRDefault="00B86AA6" w:rsidP="00B86AA6">
      <w:pPr>
        <w:pStyle w:val="Heading1"/>
        <w:rPr>
          <w:lang w:val="en-US"/>
        </w:rPr>
      </w:pPr>
      <w:r>
        <w:lastRenderedPageBreak/>
        <w:t>Воздействия</w:t>
      </w:r>
    </w:p>
    <w:p w14:paraId="03B715DF" w14:textId="58844ABC" w:rsidR="00B86AA6" w:rsidRDefault="00B86AA6" w:rsidP="00B86AA6">
      <w:r>
        <w:t>Все задаваемые в программе воздействия классифицируются по стадии работы и по этапу работу. Стадия работы обозначается римскими цифрами, этапы работы обозначаются латинскими буквами.</w:t>
      </w:r>
    </w:p>
    <w:p w14:paraId="384BEF7D" w14:textId="11B809D6" w:rsidR="00D7250C" w:rsidRDefault="00B86AA6" w:rsidP="00B86AA6">
      <w:r>
        <w:t xml:space="preserve">Стадия работы определяется частями </w:t>
      </w:r>
      <w:r w:rsidR="007349CC">
        <w:t>сечения балки</w:t>
      </w:r>
      <w:r>
        <w:t xml:space="preserve"> включёнными в работу</w:t>
      </w:r>
      <w:r w:rsidR="00D7250C">
        <w:t xml:space="preserve"> и обозначаются римскими цифрами. </w:t>
      </w:r>
      <w:r w:rsidR="00D7250C">
        <w:t>Этапы работы определяются воздействиями на балку</w:t>
      </w:r>
      <w:r w:rsidR="00D7250C">
        <w:t xml:space="preserve"> и обозначаются латинскими строчными буквами. </w:t>
      </w:r>
    </w:p>
    <w:p w14:paraId="4861D6A3" w14:textId="05E66AFF" w:rsidR="00B86AA6" w:rsidRPr="00D7250C" w:rsidRDefault="00D7250C" w:rsidP="00B86AA6">
      <w:r>
        <w:t>Информация б стадиях работы и этапах работы, применяемых в программе приведена в таблице ниже</w:t>
      </w:r>
      <w:r w:rsidRPr="00D725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550"/>
        <w:gridCol w:w="921"/>
        <w:gridCol w:w="4396"/>
      </w:tblGrid>
      <w:tr w:rsidR="007349CC" w14:paraId="4F85E228" w14:textId="05B9FBD9" w:rsidTr="00D7250C">
        <w:tc>
          <w:tcPr>
            <w:tcW w:w="1827" w:type="dxa"/>
          </w:tcPr>
          <w:p w14:paraId="243E5FB7" w14:textId="6970BB55" w:rsidR="007349CC" w:rsidRPr="00B86AA6" w:rsidRDefault="007349CC" w:rsidP="00B86AA6">
            <w:pPr>
              <w:jc w:val="center"/>
              <w:rPr>
                <w:b/>
                <w:bCs/>
              </w:rPr>
            </w:pPr>
            <w:r w:rsidRPr="00B86AA6">
              <w:rPr>
                <w:b/>
                <w:bCs/>
              </w:rPr>
              <w:t>Стадия работы</w:t>
            </w:r>
          </w:p>
        </w:tc>
        <w:tc>
          <w:tcPr>
            <w:tcW w:w="2563" w:type="dxa"/>
          </w:tcPr>
          <w:p w14:paraId="07EAA342" w14:textId="489A4FA7" w:rsidR="007349CC" w:rsidRPr="007F4F81" w:rsidRDefault="007349CC" w:rsidP="00B86A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Конструкции, включённые в работу</w:t>
            </w:r>
          </w:p>
        </w:tc>
        <w:tc>
          <w:tcPr>
            <w:tcW w:w="850" w:type="dxa"/>
          </w:tcPr>
          <w:p w14:paraId="47933A18" w14:textId="3D3FF609" w:rsidR="007349CC" w:rsidRPr="007F4F81" w:rsidRDefault="007349CC" w:rsidP="00734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 работы</w:t>
            </w:r>
          </w:p>
        </w:tc>
        <w:tc>
          <w:tcPr>
            <w:tcW w:w="4439" w:type="dxa"/>
          </w:tcPr>
          <w:p w14:paraId="4AFF5A7F" w14:textId="6719EBAC" w:rsidR="007349CC" w:rsidRPr="00D7250C" w:rsidRDefault="00D7250C" w:rsidP="00734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Воздействия</w:t>
            </w:r>
          </w:p>
        </w:tc>
      </w:tr>
      <w:tr w:rsidR="007349CC" w14:paraId="6A174931" w14:textId="1F3493A7" w:rsidTr="00D7250C">
        <w:tc>
          <w:tcPr>
            <w:tcW w:w="1827" w:type="dxa"/>
            <w:vMerge w:val="restart"/>
          </w:tcPr>
          <w:p w14:paraId="5E4207CC" w14:textId="68AAD0E7" w:rsidR="00D7250C" w:rsidRPr="00D7250C" w:rsidRDefault="007349CC" w:rsidP="00D7250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</w:t>
            </w:r>
          </w:p>
        </w:tc>
        <w:tc>
          <w:tcPr>
            <w:tcW w:w="2563" w:type="dxa"/>
            <w:vMerge w:val="restart"/>
          </w:tcPr>
          <w:p w14:paraId="26321333" w14:textId="418C0DBC" w:rsidR="007349CC" w:rsidRPr="007F4F81" w:rsidRDefault="007349CC" w:rsidP="00B86AA6">
            <w:r>
              <w:t>Стальная часть сечения</w:t>
            </w:r>
          </w:p>
        </w:tc>
        <w:tc>
          <w:tcPr>
            <w:tcW w:w="850" w:type="dxa"/>
          </w:tcPr>
          <w:p w14:paraId="44BA5358" w14:textId="3A588893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441C98EC" w14:textId="77777777" w:rsidR="007349CC" w:rsidRDefault="00D7250C" w:rsidP="007349CC">
            <w:pPr>
              <w:rPr>
                <w:lang w:val="en-AU"/>
              </w:rPr>
            </w:pPr>
            <w:r>
              <w:t>Собственный вес балки</w:t>
            </w:r>
            <w:r>
              <w:rPr>
                <w:lang w:val="en-AU"/>
              </w:rPr>
              <w:t>;</w:t>
            </w:r>
          </w:p>
          <w:p w14:paraId="2737D2A2" w14:textId="77777777" w:rsidR="00D7250C" w:rsidRDefault="00D7250C" w:rsidP="007349CC">
            <w:pPr>
              <w:rPr>
                <w:lang w:val="en-AU"/>
              </w:rPr>
            </w:pPr>
            <w:r>
              <w:t>Собственный вес железобетонной плиты</w:t>
            </w:r>
            <w:r>
              <w:rPr>
                <w:lang w:val="en-AU"/>
              </w:rPr>
              <w:t>;</w:t>
            </w:r>
          </w:p>
          <w:p w14:paraId="040FBFFF" w14:textId="77777777" w:rsidR="00D7250C" w:rsidRDefault="00D7250C" w:rsidP="007349CC">
            <w:r>
              <w:t>Собственный вес настила (в случае применения)</w:t>
            </w:r>
          </w:p>
          <w:p w14:paraId="3F111FF2" w14:textId="7E31E58B" w:rsidR="00D7250C" w:rsidRPr="00D7250C" w:rsidRDefault="00D7250C" w:rsidP="007349CC">
            <w:r>
              <w:t>Монтажные нагрузки</w:t>
            </w:r>
          </w:p>
        </w:tc>
      </w:tr>
      <w:tr w:rsidR="007349CC" w14:paraId="26366D6B" w14:textId="3A50A1C2" w:rsidTr="00D7250C">
        <w:tc>
          <w:tcPr>
            <w:tcW w:w="1827" w:type="dxa"/>
            <w:vMerge/>
          </w:tcPr>
          <w:p w14:paraId="3C7C16AE" w14:textId="77777777" w:rsidR="007349CC" w:rsidRPr="00D7250C" w:rsidRDefault="007349CC" w:rsidP="007F4F81">
            <w:pPr>
              <w:jc w:val="center"/>
            </w:pPr>
          </w:p>
        </w:tc>
        <w:tc>
          <w:tcPr>
            <w:tcW w:w="2563" w:type="dxa"/>
            <w:vMerge/>
          </w:tcPr>
          <w:p w14:paraId="7F7EE98C" w14:textId="77777777" w:rsidR="007349CC" w:rsidRDefault="007349CC" w:rsidP="00B86AA6"/>
        </w:tc>
        <w:tc>
          <w:tcPr>
            <w:tcW w:w="850" w:type="dxa"/>
          </w:tcPr>
          <w:p w14:paraId="42D2A5FB" w14:textId="454CA124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7EB12F12" w14:textId="77777777" w:rsidR="00D7250C" w:rsidRPr="00D7250C" w:rsidRDefault="00D7250C" w:rsidP="00D7250C">
            <w:r>
              <w:t>Собственный вес балки</w:t>
            </w:r>
            <w:r w:rsidRPr="00D7250C">
              <w:t>;</w:t>
            </w:r>
          </w:p>
          <w:p w14:paraId="6E67C969" w14:textId="77777777" w:rsidR="00D7250C" w:rsidRPr="00D7250C" w:rsidRDefault="00D7250C" w:rsidP="00D7250C">
            <w:r>
              <w:t>Собственный вес железобетонной плиты</w:t>
            </w:r>
            <w:r w:rsidRPr="00D7250C">
              <w:t>;</w:t>
            </w:r>
          </w:p>
          <w:p w14:paraId="425A5263" w14:textId="7C8859C4" w:rsidR="007349CC" w:rsidRPr="00D7250C" w:rsidRDefault="00D7250C" w:rsidP="007349CC">
            <w:r>
              <w:t>Собственный вес настила (в случае применения)</w:t>
            </w:r>
          </w:p>
        </w:tc>
      </w:tr>
      <w:tr w:rsidR="007349CC" w14:paraId="4C37DA32" w14:textId="4C38F7B2" w:rsidTr="00D7250C">
        <w:tc>
          <w:tcPr>
            <w:tcW w:w="1827" w:type="dxa"/>
            <w:vMerge w:val="restart"/>
          </w:tcPr>
          <w:p w14:paraId="1A5FC973" w14:textId="62E028AC" w:rsidR="007349CC" w:rsidRPr="007F4F81" w:rsidRDefault="007349CC" w:rsidP="007F4F8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II</w:t>
            </w:r>
          </w:p>
        </w:tc>
        <w:tc>
          <w:tcPr>
            <w:tcW w:w="2563" w:type="dxa"/>
            <w:vMerge w:val="restart"/>
          </w:tcPr>
          <w:p w14:paraId="67C002C9" w14:textId="1CA8CD2C" w:rsidR="007349CC" w:rsidRDefault="007349CC" w:rsidP="00B86AA6">
            <w:r>
              <w:t>Стальная и железобетонная части сечения</w:t>
            </w:r>
          </w:p>
        </w:tc>
        <w:tc>
          <w:tcPr>
            <w:tcW w:w="850" w:type="dxa"/>
          </w:tcPr>
          <w:p w14:paraId="5886009C" w14:textId="7D0F8CA4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408351C3" w14:textId="0CABDBD9" w:rsidR="007349CC" w:rsidRPr="00D7250C" w:rsidRDefault="00D7250C" w:rsidP="007349CC">
            <w:r>
              <w:t>Снятие монтажных опор</w:t>
            </w:r>
          </w:p>
        </w:tc>
      </w:tr>
      <w:tr w:rsidR="007349CC" w14:paraId="1D022CA9" w14:textId="20570C21" w:rsidTr="00D7250C">
        <w:tc>
          <w:tcPr>
            <w:tcW w:w="1827" w:type="dxa"/>
            <w:vMerge/>
          </w:tcPr>
          <w:p w14:paraId="61FB0DB7" w14:textId="77777777" w:rsidR="007349CC" w:rsidRDefault="007349CC" w:rsidP="007F4F81">
            <w:pPr>
              <w:jc w:val="center"/>
              <w:rPr>
                <w:lang w:val="en-AU"/>
              </w:rPr>
            </w:pPr>
          </w:p>
        </w:tc>
        <w:tc>
          <w:tcPr>
            <w:tcW w:w="2563" w:type="dxa"/>
            <w:vMerge/>
          </w:tcPr>
          <w:p w14:paraId="774A0084" w14:textId="77777777" w:rsidR="007349CC" w:rsidRDefault="007349CC" w:rsidP="00B86AA6"/>
        </w:tc>
        <w:tc>
          <w:tcPr>
            <w:tcW w:w="850" w:type="dxa"/>
          </w:tcPr>
          <w:p w14:paraId="6D02BC64" w14:textId="589377F2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6A34B3A0" w14:textId="77777777" w:rsidR="007349CC" w:rsidRDefault="00D7250C" w:rsidP="007349CC">
            <w:r>
              <w:t xml:space="preserve">Постоянные нагрузки на стадии </w:t>
            </w:r>
            <w:r w:rsidR="00A7385C">
              <w:t>эксплуатации</w:t>
            </w:r>
            <w:r w:rsidR="00A7385C" w:rsidRPr="00A7385C">
              <w:t>;</w:t>
            </w:r>
          </w:p>
          <w:p w14:paraId="46791F5C" w14:textId="4E1CEDCB" w:rsidR="00A7385C" w:rsidRPr="00A7385C" w:rsidRDefault="00A7385C" w:rsidP="007349CC">
            <w:r>
              <w:t>Временные нагрузки на стадии эксплуатации</w:t>
            </w:r>
          </w:p>
        </w:tc>
      </w:tr>
    </w:tbl>
    <w:p w14:paraId="1DBFF5FD" w14:textId="77777777" w:rsidR="007F4F81" w:rsidRPr="00B86AA6" w:rsidRDefault="007F4F81" w:rsidP="00B86AA6"/>
    <w:p w14:paraId="24B9C5F1" w14:textId="7D43D95B" w:rsidR="00B86AA6" w:rsidRDefault="008D3414" w:rsidP="008D3414">
      <w:pPr>
        <w:pStyle w:val="Heading1"/>
      </w:pPr>
      <w:r>
        <w:t>Комбинации воздействий</w:t>
      </w:r>
    </w:p>
    <w:p w14:paraId="2EF67411" w14:textId="77777777" w:rsidR="008D3414" w:rsidRPr="008D3414" w:rsidRDefault="008D3414" w:rsidP="008D3414">
      <w:bookmarkStart w:id="0" w:name="_GoBack"/>
      <w:bookmarkEnd w:id="0"/>
    </w:p>
    <w:p w14:paraId="17DC6B0E" w14:textId="69AE7ED0" w:rsidR="00B86AA6" w:rsidRPr="00B86AA6" w:rsidRDefault="00B86AA6" w:rsidP="00B86AA6"/>
    <w:sectPr w:rsidR="00B86AA6" w:rsidRPr="00B86A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64"/>
    <w:rsid w:val="004B07F0"/>
    <w:rsid w:val="00652D55"/>
    <w:rsid w:val="007349CC"/>
    <w:rsid w:val="007F4F81"/>
    <w:rsid w:val="008B7064"/>
    <w:rsid w:val="008D3414"/>
    <w:rsid w:val="00A7385C"/>
    <w:rsid w:val="00B86AA6"/>
    <w:rsid w:val="00D7250C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88E0"/>
  <w15:chartTrackingRefBased/>
  <w15:docId w15:val="{327457D1-95EF-4520-B701-5665084D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250C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A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86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B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4</cp:revision>
  <dcterms:created xsi:type="dcterms:W3CDTF">2020-05-27T14:24:00Z</dcterms:created>
  <dcterms:modified xsi:type="dcterms:W3CDTF">2020-05-27T15:25:00Z</dcterms:modified>
</cp:coreProperties>
</file>