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9E42" w14:textId="1F216C80" w:rsidR="00F90783" w:rsidRPr="0087190C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  <w:r w:rsidR="0087190C" w:rsidRPr="0087190C">
        <w:rPr>
          <w:rFonts w:ascii="Times New Roman" w:hAnsi="Times New Roman" w:cs="Times New Roman"/>
          <w:b/>
          <w:bCs/>
        </w:rPr>
        <w:t xml:space="preserve"> </w:t>
      </w:r>
      <w:r w:rsidR="0087190C">
        <w:rPr>
          <w:rFonts w:ascii="Times New Roman" w:hAnsi="Times New Roman" w:cs="Times New Roman"/>
          <w:b/>
          <w:bCs/>
        </w:rPr>
        <w:t>(</w:t>
      </w:r>
      <w:r w:rsidR="0087190C" w:rsidRPr="0087190C">
        <w:rPr>
          <w:rFonts w:ascii="Times New Roman" w:hAnsi="Times New Roman" w:cs="Times New Roman"/>
          <w:b/>
          <w:bCs/>
        </w:rPr>
        <w:t>СП 266.1325800.2016</w:t>
      </w:r>
      <w:r w:rsidR="0087190C">
        <w:rPr>
          <w:rFonts w:ascii="Times New Roman" w:hAnsi="Times New Roman" w:cs="Times New Roman"/>
          <w:b/>
          <w:bCs/>
        </w:rPr>
        <w:t xml:space="preserve"> Изм. 1)</w:t>
      </w:r>
    </w:p>
    <w:p w14:paraId="123A2145" w14:textId="77777777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5B1B1EFE" w14:textId="77777777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A80E8B1" w14:textId="77777777" w:rsidR="008A7707" w:rsidRDefault="008A7707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3AF5B6C0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6B8FC9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F7808C7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7190C" w14:paraId="6AB8D7D5" w14:textId="77777777" w:rsidTr="008E73A0">
        <w:trPr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F70B259" w14:textId="77777777" w:rsidR="0087190C" w:rsidRPr="00415325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Крайняя балка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176EEEE" w14:textId="1567815F" w:rsidR="0087190C" w:rsidRPr="004C6C4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7190C" w14:paraId="6BAD29D4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503CE922" w14:textId="77777777" w:rsidR="0087190C" w:rsidRPr="00B16254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Пролёт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4BC8A6A0" w14:textId="6C5B478B" w:rsidR="0087190C" w:rsidRPr="0060553C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</w:tr>
      <w:tr w:rsidR="0087190C" w14:paraId="1FFCA2AA" w14:textId="77777777" w:rsidTr="008E73A0">
        <w:trPr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6D2AA4D2" w14:textId="77777777" w:rsidR="0087190C" w:rsidRPr="00914547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Pr="0091454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свес,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8020168" w14:textId="6A16BDC2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spacing</w:t>
            </w:r>
            <w:r w:rsidRPr="0060553C">
              <w:rPr>
                <w:sz w:val="20"/>
                <w:szCs w:val="20"/>
              </w:rPr>
              <w:t>_</w:t>
            </w:r>
            <w:proofErr w:type="spellStart"/>
            <w:r w:rsidRPr="0060553C">
              <w:rPr>
                <w:sz w:val="20"/>
                <w:szCs w:val="20"/>
              </w:rPr>
              <w:t>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87190C" w14:paraId="5A170128" w14:textId="77777777" w:rsidTr="008E73A0"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39F909DB" w14:textId="77777777" w:rsidR="0087190C" w:rsidRPr="004C6C4B" w:rsidRDefault="0087190C" w:rsidP="0087190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21FBF5F2" w14:textId="4D3A5984" w:rsidR="0087190C" w:rsidRPr="00040BAB" w:rsidRDefault="0087190C" w:rsidP="0087190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spacing</w:t>
            </w:r>
            <w:r w:rsidRPr="0060553C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F9436DF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3409CC99" w14:textId="77777777" w:rsidR="00CC2053" w:rsidRDefault="00CC2053" w:rsidP="00F907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B16254" w14:paraId="71BDEDA2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FADD46" w14:textId="77777777" w:rsidR="00B16254" w:rsidRPr="00415325" w:rsidRDefault="00B16254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107C284" w14:textId="77777777" w:rsidR="00B16254" w:rsidRDefault="00B1625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B16254" w14:paraId="11502168" w14:textId="77777777" w:rsidTr="00CE7526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E525C16" w14:textId="77777777" w:rsidR="00B16254" w:rsidRPr="00B16254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B16254">
              <w:rPr>
                <w:sz w:val="20"/>
                <w:szCs w:val="20"/>
              </w:rPr>
              <w:t>Собственные вес стальной балки,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>
              <w:rPr>
                <w:sz w:val="20"/>
                <w:szCs w:val="20"/>
              </w:rPr>
              <w:t>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8A371C3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steel_beam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55C2FEA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4A1E44E8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настила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064665FB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SW_sheets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B16254" w14:paraId="22A6C3CB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4B0873E" w14:textId="77777777" w:rsidR="00B16254" w:rsidRPr="005E7B49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Собственный вес железобетона</w:t>
            </w:r>
            <w:r>
              <w:rPr>
                <w:sz w:val="20"/>
                <w:szCs w:val="20"/>
              </w:rPr>
              <w:t>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4113F0" w14:textId="77777777" w:rsidR="00B16254" w:rsidRPr="00EE641A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EE641A">
              <w:rPr>
                <w:sz w:val="20"/>
                <w:szCs w:val="20"/>
              </w:rPr>
              <w:t>%</w:t>
            </w:r>
            <w:proofErr w:type="spellStart"/>
            <w:r w:rsidRPr="00EE641A">
              <w:rPr>
                <w:sz w:val="20"/>
                <w:szCs w:val="20"/>
              </w:rPr>
              <w:t>SW_concrete</w:t>
            </w:r>
            <w:proofErr w:type="spellEnd"/>
            <w:r w:rsidRPr="00EE641A">
              <w:rPr>
                <w:sz w:val="20"/>
                <w:szCs w:val="20"/>
              </w:rPr>
              <w:t>%</w:t>
            </w:r>
          </w:p>
        </w:tc>
      </w:tr>
      <w:tr w:rsidR="00CE7526" w14:paraId="4AC67BB9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72B201E8" w14:textId="77777777" w:rsidR="00CE7526" w:rsidRPr="005E7B49" w:rsidRDefault="00CE752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2002635" w14:textId="77777777" w:rsidR="00CE7526" w:rsidRPr="00CE7526" w:rsidRDefault="00CE752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SW_add_concrete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B16254" w14:paraId="35962996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3B853216" w14:textId="77777777" w:rsidR="00B16254" w:rsidRPr="00CE7526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Монтажная нагрузка,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FDF5393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DL_I%</w:t>
            </w:r>
          </w:p>
        </w:tc>
      </w:tr>
      <w:tr w:rsidR="00B16254" w14:paraId="074D3F0C" w14:textId="77777777" w:rsidTr="00CE7526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5CC62AA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Pr="00B16254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95EDCE6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5E7B49">
              <w:rPr>
                <w:sz w:val="20"/>
                <w:szCs w:val="20"/>
              </w:rPr>
              <w:t>%DL_II%</w:t>
            </w:r>
          </w:p>
        </w:tc>
      </w:tr>
      <w:tr w:rsidR="00B16254" w14:paraId="71743B08" w14:textId="77777777" w:rsidTr="00CE7526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9785A85" w14:textId="77777777" w:rsidR="00B16254" w:rsidRPr="00BF61BD" w:rsidRDefault="00B16254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 w:rsidR="00CE7526">
              <w:rPr>
                <w:sz w:val="20"/>
                <w:szCs w:val="20"/>
              </w:rPr>
              <w:t>2</w:t>
            </w:r>
            <w:r w:rsidRPr="00B1625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стадии, кН</w:t>
            </w:r>
            <w:r w:rsidRPr="00B1625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м2</w:t>
            </w:r>
            <w:r w:rsidRPr="00B16254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9356BC5" w14:textId="77777777" w:rsidR="00B16254" w:rsidRPr="005E7B49" w:rsidRDefault="00B16254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Pr="005E7B49">
              <w:rPr>
                <w:sz w:val="20"/>
                <w:szCs w:val="20"/>
              </w:rPr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130993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7163B786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32"/>
        <w:gridCol w:w="2799"/>
      </w:tblGrid>
      <w:tr w:rsidR="00326FD2" w14:paraId="5FD0A8B2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847A61" w14:textId="77777777" w:rsidR="00326FD2" w:rsidRPr="00415325" w:rsidRDefault="00326FD2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57A7E5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9B61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62E4B0D2" w14:textId="77777777" w:rsidR="00326FD2" w:rsidRDefault="00A75278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Собственный вес стальных конструкций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A60414D" w14:textId="77777777" w:rsidR="00326FD2" w:rsidRPr="00A75278" w:rsidRDefault="00D35775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gamma_f_st_SW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A75278" w14:paraId="5582BB78" w14:textId="77777777" w:rsidTr="00330CE2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AD34910" w14:textId="77777777" w:rsidR="00A75278" w:rsidRP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Свежеуложенный бетон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6A6BBE2" w14:textId="77777777" w:rsidR="00A75278" w:rsidRPr="00A75278" w:rsidRDefault="005E7B49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5E7B49">
              <w:rPr>
                <w:sz w:val="20"/>
                <w:szCs w:val="20"/>
              </w:rPr>
              <w:t>%</w:t>
            </w:r>
            <w:proofErr w:type="spellStart"/>
            <w:r w:rsidRPr="005E7B49">
              <w:rPr>
                <w:sz w:val="20"/>
                <w:szCs w:val="20"/>
              </w:rPr>
              <w:t>gamma_f_concrete_SW</w:t>
            </w:r>
            <w:proofErr w:type="spellEnd"/>
            <w:r w:rsidRPr="005E7B49">
              <w:rPr>
                <w:sz w:val="20"/>
                <w:szCs w:val="20"/>
              </w:rPr>
              <w:t>%</w:t>
            </w:r>
          </w:p>
        </w:tc>
      </w:tr>
      <w:tr w:rsidR="00854C73" w:rsidRPr="00F11FAC" w14:paraId="00779DDF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35ED9CA" w14:textId="77777777" w:rsidR="00854C73" w:rsidRDefault="00854C73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Дополнительная нагрузка от собственного веса 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8D5E324" w14:textId="77777777" w:rsidR="00854C73" w:rsidRPr="00854C73" w:rsidRDefault="00854C73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r w:rsidRPr="00CE7526">
              <w:rPr>
                <w:sz w:val="20"/>
                <w:szCs w:val="20"/>
                <w:lang w:val="en-AU"/>
              </w:rPr>
              <w:t>SW</w:t>
            </w:r>
            <w:r w:rsidRPr="00854C7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4C73">
              <w:rPr>
                <w:sz w:val="20"/>
                <w:szCs w:val="20"/>
                <w:lang w:val="en-US"/>
              </w:rPr>
              <w:t>gamma_f</w:t>
            </w:r>
            <w:proofErr w:type="spellEnd"/>
            <w:r w:rsidRPr="00854C73"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CE7526">
              <w:rPr>
                <w:sz w:val="20"/>
                <w:szCs w:val="20"/>
                <w:lang w:val="en-AU"/>
              </w:rPr>
              <w:t>add_concr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326FD2" w:rsidRPr="004C6C4B" w14:paraId="30A3DB9B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FFFFFF" w:themeFill="background1"/>
          </w:tcPr>
          <w:p w14:paraId="07F0138F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02B1A7C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4C6C4B" w14:paraId="27A6E1BE" w14:textId="77777777" w:rsidTr="00854C73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192C8F42" w14:textId="77777777" w:rsidR="00326FD2" w:rsidRPr="00BF61BD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AU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D808CD0" w14:textId="77777777" w:rsidR="00326FD2" w:rsidRPr="00A75278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A75278"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gamma_f_DL_II</w:t>
            </w:r>
            <w:proofErr w:type="spellEnd"/>
            <w:r w:rsidRPr="00A75278">
              <w:rPr>
                <w:sz w:val="20"/>
                <w:szCs w:val="20"/>
              </w:rPr>
              <w:t>%</w:t>
            </w:r>
          </w:p>
        </w:tc>
      </w:tr>
      <w:tr w:rsidR="00326FD2" w:rsidRPr="0010322E" w14:paraId="30214E95" w14:textId="77777777" w:rsidTr="00854C73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82EED78" w14:textId="77777777" w:rsidR="00326FD2" w:rsidRPr="0010322E" w:rsidRDefault="00A75278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нагрузка</w:t>
            </w:r>
            <w:r w:rsidR="00326FD2">
              <w:rPr>
                <w:sz w:val="20"/>
                <w:szCs w:val="20"/>
              </w:rPr>
              <w:t xml:space="preserve"> </w:t>
            </w:r>
            <w:r w:rsidR="00CE7526">
              <w:rPr>
                <w:sz w:val="20"/>
                <w:szCs w:val="20"/>
                <w:lang w:val="en-US"/>
              </w:rPr>
              <w:t>2</w:t>
            </w:r>
            <w:r w:rsidR="00326FD2" w:rsidRPr="0010322E">
              <w:rPr>
                <w:sz w:val="20"/>
                <w:szCs w:val="20"/>
              </w:rPr>
              <w:t xml:space="preserve"> </w:t>
            </w:r>
            <w:r w:rsidR="00326FD2">
              <w:rPr>
                <w:sz w:val="20"/>
                <w:szCs w:val="20"/>
              </w:rPr>
              <w:t>стадии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B58FE51" w14:textId="77777777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A75278">
              <w:rPr>
                <w:sz w:val="20"/>
                <w:szCs w:val="20"/>
              </w:rPr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FBA7A1A" w14:textId="77777777" w:rsidR="000C26C7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</w:p>
    <w:p w14:paraId="08D065DA" w14:textId="2A9DB877" w:rsidR="00854C73" w:rsidRPr="000C26C7" w:rsidRDefault="00854C73" w:rsidP="00B756F4">
      <w:pPr>
        <w:pStyle w:val="NormalWeb"/>
        <w:spacing w:before="120" w:beforeAutospacing="0" w:after="0"/>
        <w:rPr>
          <w:b/>
          <w:lang w:val="en-AU"/>
        </w:rPr>
        <w:sectPr w:rsidR="00854C73" w:rsidRPr="000C26C7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E006C1" w14:textId="77777777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[1.</w:t>
      </w:r>
      <w:r w:rsidR="005E05E5">
        <w:rPr>
          <w:b/>
          <w:lang w:val="en-US"/>
        </w:rPr>
        <w:t>4</w:t>
      </w:r>
      <w:r w:rsidRPr="00126673">
        <w:rPr>
          <w:b/>
        </w:rPr>
        <w:t xml:space="preserve">] </w:t>
      </w:r>
      <w:r>
        <w:rPr>
          <w:b/>
        </w:rPr>
        <w:t>Стальное сечение</w:t>
      </w:r>
    </w:p>
    <w:p w14:paraId="566FFA8C" w14:textId="77777777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</w:p>
    <w:p w14:paraId="20EB9DEF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C2053" w14:paraId="5CABAD5F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6A1D5" w14:textId="77777777" w:rsidR="00CC2053" w:rsidRPr="00415325" w:rsidRDefault="00CC2053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14B3136" w14:textId="77777777" w:rsidR="00CC2053" w:rsidRDefault="00CC205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11FAC" w14:paraId="58CAEDA7" w14:textId="77777777" w:rsidTr="00210B30">
        <w:trPr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126FDAA" w14:textId="77777777" w:rsidR="00F11FAC" w:rsidRPr="00415325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DE28AB" w14:textId="13EBD2D6" w:rsidR="00F11FAC" w:rsidRPr="004C6C4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name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11FAC" w14:paraId="53A58E9B" w14:textId="77777777" w:rsidTr="00210B30">
        <w:trPr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0C0F15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двутавра,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5AB9CA6" w14:textId="0D27593E" w:rsidR="00F11FAC" w:rsidRPr="00040BAB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sect_height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  <w:tr w:rsidR="00F11FAC" w14:paraId="7FF3B9B4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15CA55B" w14:textId="77777777" w:rsidR="00F11FAC" w:rsidRPr="00A856BF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A404DC1" w14:textId="7CAB806E" w:rsidR="00F11FAC" w:rsidRPr="00FE50E7" w:rsidRDefault="00F11FAC" w:rsidP="00F11F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2F5CA82C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428315E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FAAA1B" w14:textId="52170E82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upper_fl_thick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32DE6343" w14:textId="77777777" w:rsidTr="00210B30"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0AC7C13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20A172" w14:textId="2FB68783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lower_fl_width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1FAC" w14:paraId="52E58889" w14:textId="77777777" w:rsidTr="00210B30"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92DACF" w14:textId="77777777" w:rsidR="00F11FAC" w:rsidRPr="004C6C4B" w:rsidRDefault="00F11FAC" w:rsidP="00F11F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  <w:r>
              <w:rPr>
                <w:sz w:val="20"/>
                <w:szCs w:val="20"/>
              </w:rPr>
              <w:t>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54E0E607" w14:textId="34EB4C64" w:rsidR="00F11FAC" w:rsidRPr="00FE50E7" w:rsidRDefault="00F11FAC" w:rsidP="00F11FAC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lower_fl_thick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4AB3E27C" w14:textId="77777777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72048C68" w14:textId="77777777" w:rsidR="00B756F4" w:rsidRDefault="00B756F4" w:rsidP="00B756F4">
      <w:pPr>
        <w:rPr>
          <w:b/>
          <w:bCs/>
        </w:rPr>
      </w:pPr>
      <w:bookmarkStart w:id="0" w:name="_GoBack"/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EF03EA" w14:paraId="2D53D970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B580F" w14:textId="77777777" w:rsidR="00EF03EA" w:rsidRPr="00415325" w:rsidRDefault="00EF03E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3BE0F0B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EF03EA" w14:paraId="1EDBF50B" w14:textId="77777777" w:rsidTr="00330CE2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4C95942" w14:textId="77777777" w:rsidR="00EF03EA" w:rsidRPr="0041532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B71FBF7" w14:textId="77777777" w:rsidR="00EF03EA" w:rsidRPr="004C6C4B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grade%</w:t>
            </w:r>
          </w:p>
        </w:tc>
      </w:tr>
      <w:tr w:rsidR="00EF03EA" w14:paraId="03072ADD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47751" w14:textId="77777777" w:rsidR="00EF03EA" w:rsidRPr="004C6C4B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E7253D6" w14:textId="77777777" w:rsidR="00EF03EA" w:rsidRPr="00B756F4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3800319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50405F9" w14:textId="77777777" w:rsidR="00EF03EA" w:rsidRPr="00B756F4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666094F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1D338C26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03C965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9521670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FC89F15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D944FE4" w14:textId="77777777" w:rsidR="00EF03EA" w:rsidRPr="0038345E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DC9BF9D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%G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2C623B6B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8BD98C" w14:textId="77777777" w:rsidR="00EF03EA" w:rsidRPr="00B57B93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46259F6F" w14:textId="77777777" w:rsidR="00EF03EA" w:rsidRPr="00B57B93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EF03EA" w14:paraId="58279D48" w14:textId="77777777" w:rsidTr="00330CE2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8E4665" w14:textId="77777777" w:rsidR="00EF03EA" w:rsidRPr="00E73D55" w:rsidRDefault="00EF03E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02F7852" w14:textId="77777777" w:rsidR="00EF03EA" w:rsidRDefault="00EF03E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02C9B58B" w14:textId="77777777" w:rsidR="00B756F4" w:rsidRDefault="00B756F4" w:rsidP="00B756F4">
      <w:pPr>
        <w:rPr>
          <w:b/>
          <w:bCs/>
          <w:lang w:val="en-US"/>
        </w:rPr>
      </w:pPr>
    </w:p>
    <w:p w14:paraId="0F463592" w14:textId="77777777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1381CBA1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756DA2B2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650DD02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7843F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6928D8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5047B2CD" w14:textId="77777777" w:rsidTr="008B1E4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73B56D8" w14:textId="77777777" w:rsidR="000E01AA" w:rsidRPr="00415325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A7F4A07" w14:textId="77777777" w:rsidR="000E01AA" w:rsidRPr="004C6C4B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type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54C73" w14:paraId="070C7B1F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A34E84" w14:textId="77777777" w:rsidR="00854C73" w:rsidRPr="006D1B92" w:rsidRDefault="00854C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Высота настила</w:t>
            </w:r>
            <w:r w:rsidRPr="008B1E49">
              <w:rPr>
                <w:sz w:val="20"/>
                <w:szCs w:val="20"/>
              </w:rPr>
              <w:t>/</w:t>
            </w:r>
            <w:r w:rsidR="008B1E49">
              <w:rPr>
                <w:sz w:val="20"/>
                <w:szCs w:val="20"/>
              </w:rPr>
              <w:t>зазор между плитой и полкой</w:t>
            </w:r>
            <w:r w:rsidR="006D1B92" w:rsidRPr="006D1B92">
              <w:rPr>
                <w:sz w:val="20"/>
                <w:szCs w:val="20"/>
              </w:rPr>
              <w:t xml:space="preserve">, </w:t>
            </w:r>
            <w:r w:rsidR="006D1B92">
              <w:rPr>
                <w:sz w:val="20"/>
                <w:szCs w:val="20"/>
              </w:rPr>
              <w:t>см</w:t>
            </w:r>
          </w:p>
        </w:tc>
        <w:tc>
          <w:tcPr>
            <w:tcW w:w="1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9081B4F" w14:textId="77777777" w:rsidR="00854C73" w:rsidRPr="008B1E49" w:rsidRDefault="008B1E4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 w:rsidRPr="008B1E49"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B1E49">
              <w:rPr>
                <w:sz w:val="20"/>
                <w:szCs w:val="20"/>
                <w:lang w:val="en-AU"/>
              </w:rPr>
              <w:t>h_n</w:t>
            </w:r>
            <w:proofErr w:type="spellEnd"/>
            <w:r w:rsidRPr="008B1E49"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11370D56" w14:textId="77777777" w:rsidTr="008B1E4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4DC0A70" w14:textId="77777777" w:rsidR="000E01AA" w:rsidRPr="0006382E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толщина железобетонной плиты, </w:t>
            </w:r>
            <w:r w:rsidR="006D1B92">
              <w:rPr>
                <w:sz w:val="20"/>
                <w:szCs w:val="20"/>
              </w:rPr>
              <w:t>с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892AAE" w14:textId="77777777" w:rsidR="000E01AA" w:rsidRPr="00B756F4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8075198" w14:textId="77777777" w:rsidR="006D1B92" w:rsidRDefault="006D1B92" w:rsidP="00B756F4">
      <w:pPr>
        <w:rPr>
          <w:b/>
          <w:bCs/>
          <w:lang w:val="en-US"/>
        </w:rPr>
        <w:sectPr w:rsidR="006D1B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D1F449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095539C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23B86B03" w14:textId="77777777" w:rsidTr="0054742C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55F43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147424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05F1982B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4EE1513" w14:textId="77777777" w:rsidR="000E01AA" w:rsidRPr="0006382E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CAB6293" w14:textId="77777777" w:rsidR="000E01AA" w:rsidRPr="004C6C4B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7F9E6BF7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067595A" w14:textId="77777777" w:rsidR="000E01AA" w:rsidRPr="004C6C4B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7DBA039" w14:textId="77777777" w:rsidR="000E01AA" w:rsidRPr="00B756F4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41762FA5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BA0EAF2" w14:textId="77777777" w:rsidR="000E01AA" w:rsidRPr="00B756F4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растяжению, МПа 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7624ECE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38B38646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E0E9B9D" w14:textId="77777777" w:rsidR="0054742C" w:rsidRP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Удельный вес бетонной смеси, кг</w:t>
            </w:r>
            <w:r w:rsidRPr="0054742C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м3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4174CB99" w14:textId="77777777" w:rsidR="0054742C" w:rsidRDefault="0054742C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%d</w:t>
            </w:r>
            <w:proofErr w:type="spellStart"/>
            <w:r>
              <w:rPr>
                <w:sz w:val="20"/>
                <w:szCs w:val="20"/>
                <w:lang w:val="en-AU"/>
              </w:rPr>
              <w:t>ensity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54742C" w14:paraId="071E9B4F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A32EF2A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ползучести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F0DFFE3" w14:textId="77777777" w:rsidR="0054742C" w:rsidRPr="00B239EB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phi_b_cr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0E01AA" w14:paraId="5F123C43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C38D248" w14:textId="77777777" w:rsidR="000E01AA" w:rsidRPr="00B57B93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6AE7F0EA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_b%</w:t>
            </w:r>
          </w:p>
        </w:tc>
      </w:tr>
      <w:tr w:rsidR="000E01AA" w14:paraId="50966E2A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99ECEE6" w14:textId="77777777" w:rsidR="000E01AA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C74315C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3FB1FF3B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360D0FA2" w14:textId="77777777" w:rsidR="000E01AA" w:rsidRPr="00C85CF9" w:rsidRDefault="000E01AA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E1D938B" w14:textId="77777777" w:rsidR="000E01AA" w:rsidRDefault="000E01AA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4742C" w14:paraId="06446A78" w14:textId="77777777" w:rsidTr="00B239EB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A995C11" w14:textId="77777777" w:rsidR="0054742C" w:rsidRDefault="0054742C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Предельная относительная деформация бетона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86DC5A7" w14:textId="77777777" w:rsidR="0054742C" w:rsidRPr="0054742C" w:rsidRDefault="00B239EB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B239EB">
              <w:rPr>
                <w:sz w:val="20"/>
                <w:szCs w:val="20"/>
                <w:lang w:val="en-AU"/>
              </w:rPr>
              <w:t>epsilon_b_lim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9B5260F" w14:textId="77777777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0581C43A" w14:textId="77777777" w:rsidR="007D6B8B" w:rsidRDefault="007D6B8B" w:rsidP="00B756F4">
      <w:pPr>
        <w:rPr>
          <w:b/>
          <w:bCs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0E01AA" w14:paraId="00E3F128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19014" w14:textId="77777777" w:rsidR="000E01AA" w:rsidRPr="00415325" w:rsidRDefault="000E01AA" w:rsidP="008E73A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A113324" w14:textId="77777777" w:rsidR="000E01AA" w:rsidRDefault="000E01AA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0E01AA" w14:paraId="60F181A6" w14:textId="77777777" w:rsidTr="0066274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3A72F6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FD31C4C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grade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0E01AA" w14:paraId="28E5281F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07A8D4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арматуры, мм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CE49998" w14:textId="77777777" w:rsidR="000E01AA" w:rsidRPr="006F229F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d%</w:t>
            </w:r>
          </w:p>
        </w:tc>
      </w:tr>
      <w:tr w:rsidR="000E01AA" w14:paraId="11CDBC42" w14:textId="77777777" w:rsidTr="0066274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A41072C" w14:textId="77777777" w:rsidR="000E01AA" w:rsidRPr="006F229F" w:rsidRDefault="000E01AA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растяжению, МПа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BD21FD" w14:textId="77777777" w:rsidR="000E01AA" w:rsidRPr="00C939CC" w:rsidRDefault="000E01AA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</w:tbl>
    <w:p w14:paraId="1CBBDF2F" w14:textId="77777777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6E6DD22E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C54828" w14:paraId="3CECB85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53330" w14:textId="77777777" w:rsidR="00C54828" w:rsidRPr="00415325" w:rsidRDefault="00C54828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29714F" w14:textId="77777777" w:rsidR="00C54828" w:rsidRDefault="00C5482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C54828" w14:paraId="480D214E" w14:textId="77777777" w:rsidTr="00D10664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069D1BA" w14:textId="77777777" w:rsidR="00C54828" w:rsidRPr="00FD7C12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69FB5C5" w14:textId="77777777" w:rsidR="00C54828" w:rsidRPr="00FD7C12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name%</w:t>
            </w:r>
          </w:p>
        </w:tc>
      </w:tr>
      <w:tr w:rsidR="00C54828" w14:paraId="3D0BE01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C385E7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упора, см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9F4BD37" w14:textId="77777777" w:rsidR="00C54828" w:rsidRPr="00FC3441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</w:tr>
      <w:tr w:rsidR="00C54828" w14:paraId="5A70B44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B9FB409" w14:textId="77777777" w:rsidR="00C54828" w:rsidRPr="006F229F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Диаметр стержня гибкого упора, </w:t>
            </w:r>
            <w:r w:rsidR="00647563">
              <w:rPr>
                <w:sz w:val="20"/>
                <w:szCs w:val="20"/>
                <w:lang w:val="en-AU"/>
              </w:rPr>
              <w:t>c</w:t>
            </w:r>
            <w:r>
              <w:rPr>
                <w:sz w:val="20"/>
                <w:szCs w:val="20"/>
              </w:rPr>
              <w:t>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8CA782B" w14:textId="77777777" w:rsidR="00C54828" w:rsidRPr="006F229F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d_an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308A7D2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00904" w14:textId="77777777" w:rsidR="00C54828" w:rsidRPr="006E48DE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текучести, МПа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5226AB67" w14:textId="77777777" w:rsidR="00C54828" w:rsidRPr="00A40397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>
              <w:rPr>
                <w:sz w:val="20"/>
                <w:szCs w:val="20"/>
                <w:lang w:val="en-US"/>
              </w:rPr>
              <w:t>y%</w:t>
            </w:r>
          </w:p>
        </w:tc>
      </w:tr>
      <w:tr w:rsidR="00C54828" w14:paraId="08E63D7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BF07991" w14:textId="77777777" w:rsidR="00C54828" w:rsidRPr="00FB1C90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Pr="00FB1C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3748A30" w14:textId="77777777" w:rsidR="00C54828" w:rsidRPr="00FB1C90" w:rsidRDefault="00C5482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43F441C9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0B289" w14:textId="77777777" w:rsidR="00C54828" w:rsidRDefault="00C54828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 балки, мм</w:t>
            </w:r>
          </w:p>
        </w:tc>
        <w:tc>
          <w:tcPr>
            <w:tcW w:w="1500" w:type="pct"/>
            <w:tcBorders>
              <w:left w:val="single" w:sz="12" w:space="0" w:color="auto"/>
            </w:tcBorders>
          </w:tcPr>
          <w:p w14:paraId="785DDD00" w14:textId="77777777" w:rsidR="00C54828" w:rsidRPr="00FB1C90" w:rsidRDefault="00C54828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C54828" w14:paraId="027C458C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8C8E5F" w14:textId="77777777" w:rsidR="00C54828" w:rsidRPr="00FC3441" w:rsidRDefault="00C54828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73E7788" w14:textId="77777777" w:rsidR="00C54828" w:rsidRDefault="00C54828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Pr="00FC3441">
              <w:rPr>
                <w:sz w:val="20"/>
                <w:szCs w:val="20"/>
                <w:lang w:val="en-US" w:eastAsia="en-US"/>
              </w:rPr>
              <w:t>ed_r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14:paraId="2926360A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84B49E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22120A6A" w14:textId="77777777" w:rsid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F11FAC" w14:paraId="1E9D0E41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9F3D395" w14:textId="77777777" w:rsid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крайних третях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A08CC93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AU" w:eastAsia="en-US"/>
              </w:rPr>
              <w:t>ed_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  <w:tr w:rsidR="00D10664" w:rsidRPr="00F11FAC" w14:paraId="23DBBBD7" w14:textId="77777777" w:rsidTr="00D10664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3887D8" w14:textId="77777777" w:rsidR="00D10664" w:rsidRPr="00D10664" w:rsidRDefault="00D10664" w:rsidP="00D10664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 w:rsidRPr="00D10664">
              <w:rPr>
                <w:sz w:val="20"/>
                <w:szCs w:val="20"/>
                <w:lang w:eastAsia="en-US"/>
              </w:rPr>
              <w:t>Более одного упора в одной гофре в средней трети</w:t>
            </w:r>
          </w:p>
        </w:tc>
        <w:tc>
          <w:tcPr>
            <w:tcW w:w="1500" w:type="pct"/>
            <w:tcBorders>
              <w:left w:val="single" w:sz="12" w:space="0" w:color="auto"/>
            </w:tcBorders>
            <w:shd w:val="clear" w:color="auto" w:fill="FFFFFF" w:themeFill="background1"/>
          </w:tcPr>
          <w:p w14:paraId="35C00DBC" w14:textId="77777777" w:rsidR="00D10664" w:rsidRPr="00D10664" w:rsidRDefault="00D10664" w:rsidP="00D10664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 w:rsidRPr="00D10664">
              <w:rPr>
                <w:sz w:val="20"/>
                <w:szCs w:val="20"/>
                <w:lang w:val="en-US" w:eastAsia="en-US"/>
              </w:rPr>
              <w:t>%</w:t>
            </w:r>
            <w:r>
              <w:rPr>
                <w:sz w:val="20"/>
                <w:szCs w:val="20"/>
                <w:lang w:val="en-US" w:eastAsia="en-US"/>
              </w:rPr>
              <w:t>mid</w:t>
            </w:r>
            <w:r>
              <w:rPr>
                <w:sz w:val="20"/>
                <w:szCs w:val="20"/>
                <w:lang w:val="en-AU" w:eastAsia="en-US"/>
              </w:rPr>
              <w:t>_</w:t>
            </w:r>
            <w:proofErr w:type="spellStart"/>
            <w:r w:rsidRPr="00D10664">
              <w:rPr>
                <w:sz w:val="20"/>
                <w:szCs w:val="20"/>
                <w:lang w:val="en-US" w:eastAsia="en-US"/>
              </w:rPr>
              <w:t>more_th</w:t>
            </w:r>
            <w:r>
              <w:rPr>
                <w:sz w:val="20"/>
                <w:szCs w:val="20"/>
                <w:lang w:val="en-US" w:eastAsia="en-US"/>
              </w:rPr>
              <w:t>a</w:t>
            </w:r>
            <w:r w:rsidRPr="00D10664">
              <w:rPr>
                <w:sz w:val="20"/>
                <w:szCs w:val="20"/>
                <w:lang w:val="en-US" w:eastAsia="en-US"/>
              </w:rPr>
              <w:t>n_one_stud</w:t>
            </w:r>
            <w:proofErr w:type="spellEnd"/>
            <w:r w:rsidRPr="00D10664">
              <w:rPr>
                <w:sz w:val="20"/>
                <w:szCs w:val="20"/>
                <w:lang w:val="en-US" w:eastAsia="en-US"/>
              </w:rPr>
              <w:t>%</w:t>
            </w:r>
          </w:p>
        </w:tc>
      </w:tr>
    </w:tbl>
    <w:p w14:paraId="3FC1F914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0F7D432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4B601C86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6865C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DD6B0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143D61D" w14:textId="77777777" w:rsidTr="005C6241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331C04" w14:textId="77777777" w:rsidR="00AF16D2" w:rsidRPr="00E8085B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</w:t>
            </w:r>
            <w:r w:rsidRPr="00E73D55">
              <w:rPr>
                <w:sz w:val="20"/>
                <w:szCs w:val="20"/>
              </w:rPr>
              <w:t xml:space="preserve"> балки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sub>
              </m:sSub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0C6AF66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AF16D2" w14:paraId="34886843" w14:textId="77777777" w:rsidTr="005C6241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6279EC40" w14:textId="77777777" w:rsidR="00AF16D2" w:rsidRPr="006F229F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бетона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A694BA8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F16D2" w14:paraId="249A71F5" w14:textId="77777777" w:rsidTr="005C6241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014B278" w14:textId="77777777" w:rsidR="00AF16D2" w:rsidRPr="006E48DE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Условий работы арматуры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</m:t>
                  </m:r>
                </m:sub>
              </m:sSub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50FA784" w14:textId="77777777" w:rsidR="00AF16D2" w:rsidRPr="00C50477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129945" w14:textId="77777777" w:rsidR="00CE14E5" w:rsidRDefault="00D10664" w:rsidP="001737C2">
      <w:pPr>
        <w:pStyle w:val="NormalWeb"/>
        <w:spacing w:before="120" w:beforeAutospacing="0" w:after="0"/>
        <w:rPr>
          <w:b/>
          <w:lang w:val="en-US"/>
        </w:rPr>
        <w:sectPr w:rsidR="00CE14E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lang w:val="en-US"/>
        </w:rPr>
        <w:t xml:space="preserve"> </w:t>
      </w:r>
    </w:p>
    <w:p w14:paraId="688EE107" w14:textId="77777777" w:rsidR="00CE14E5" w:rsidRDefault="00CE14E5" w:rsidP="001737C2">
      <w:pPr>
        <w:pStyle w:val="NormalWeb"/>
        <w:spacing w:before="120" w:beforeAutospacing="0" w:after="0"/>
        <w:rPr>
          <w:b/>
          <w:lang w:val="en-US"/>
        </w:rPr>
      </w:pPr>
    </w:p>
    <w:p w14:paraId="4C5BB823" w14:textId="77777777" w:rsidR="001737C2" w:rsidRPr="005A0C6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A0C63">
        <w:rPr>
          <w:b/>
        </w:rPr>
        <w:t>9</w:t>
      </w:r>
      <w:r>
        <w:rPr>
          <w:b/>
          <w:lang w:val="en-US"/>
        </w:rPr>
        <w:t xml:space="preserve">] </w:t>
      </w:r>
      <w:r w:rsidR="005A0C63">
        <w:rPr>
          <w:b/>
        </w:rPr>
        <w:t>Учёт условий монтажа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F16D2" w14:paraId="3EF4C4D5" w14:textId="77777777" w:rsidTr="00B239EB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3F472" w14:textId="77777777" w:rsidR="00AF16D2" w:rsidRPr="00415325" w:rsidRDefault="00AF16D2" w:rsidP="00AF16D2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3B5C289" w14:textId="77777777" w:rsidR="00AF16D2" w:rsidRDefault="00AF16D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F16D2" w14:paraId="437C2802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F2FE8A8" w14:textId="77777777" w:rsidR="00AF16D2" w:rsidRPr="00415325" w:rsidRDefault="00AF16D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BFD6798" w14:textId="77777777" w:rsidR="00AF16D2" w:rsidRPr="004C6C4B" w:rsidRDefault="00AF16D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5A0C63" w14:paraId="03930B87" w14:textId="77777777" w:rsidTr="005A0C63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D179CE3" w14:textId="77777777" w:rsidR="005A0C63" w:rsidRDefault="005A0C63" w:rsidP="005A0C6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учёта неразрезной работы настила</w:t>
            </w:r>
          </w:p>
        </w:tc>
        <w:tc>
          <w:tcPr>
            <w:tcW w:w="1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</w:tcPr>
          <w:p w14:paraId="5DEA60DE" w14:textId="77777777" w:rsidR="005A0C63" w:rsidRDefault="005A0C63" w:rsidP="005A0C6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5A0C63">
              <w:rPr>
                <w:sz w:val="20"/>
                <w:szCs w:val="20"/>
                <w:lang w:val="en-US"/>
              </w:rPr>
              <w:t>sheeting_continuity_coeff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3B2DFC94" w14:textId="77777777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3F9EFE" w14:textId="7777777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19C35F53" w14:textId="77777777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72CC01A" w14:textId="7777777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0AD29431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499DFC61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BE142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4D896D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4323B74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CE7F0A6" w14:textId="77777777" w:rsidR="008A7707" w:rsidRPr="00C5047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9080138" w14:textId="77777777" w:rsidR="008A7707" w:rsidRPr="00C5047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442F4B56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3B1B66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</m:t>
                  </m:r>
                </m:sub>
              </m:sSub>
            </m:oMath>
            <w:r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296F485" w14:textId="77777777" w:rsidR="008A7707" w:rsidRPr="006F229F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18005F93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656A04D9" w14:textId="77777777" w:rsidR="008A7707" w:rsidRPr="006F229F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F48D42C" w14:textId="77777777" w:rsidR="008A7707" w:rsidRPr="005B5183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Pr="005B5183">
              <w:rPr>
                <w:sz w:val="20"/>
                <w:szCs w:val="20"/>
              </w:rPr>
              <w:t>Wf2_st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579C548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5F37BB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сопротивления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см3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CE9FD04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3260BF9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362885F" w14:textId="77777777" w:rsidR="008A7707" w:rsidRPr="005B5183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16165E22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7BA0CB60" w14:textId="77777777" w:rsidTr="008A7707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5A6568E" w14:textId="77777777" w:rsidR="008A7707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Расстояние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1,st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9534C3F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62A70E72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3DE20CE5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A7707" w14:paraId="50AD128D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59319" w14:textId="77777777" w:rsidR="008A7707" w:rsidRPr="00415325" w:rsidRDefault="008A7707" w:rsidP="008A770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AB8DAC1" w14:textId="77777777" w:rsidR="008A7707" w:rsidRDefault="008A770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A7707" w14:paraId="6C33EB58" w14:textId="77777777" w:rsidTr="008A7707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1AAD8F68" w14:textId="77777777" w:rsidR="008A7707" w:rsidRPr="003D59EB" w:rsidRDefault="008A770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F6336A4" w14:textId="77777777" w:rsidR="008A7707" w:rsidRPr="003D59EB" w:rsidRDefault="008A770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05BDB5A7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1ED890E6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Расчётная ширина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sl</m:t>
                  </m:r>
                </m:sub>
              </m:sSub>
            </m:oMath>
            <w:r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753B79D4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b_sl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A7707" w14:paraId="5BE3561B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  <w:shd w:val="clear" w:color="auto" w:fill="E7E6E6" w:themeFill="background2"/>
          </w:tcPr>
          <w:p w14:paraId="59EE700E" w14:textId="77777777" w:rsidR="008A7707" w:rsidRPr="003D59EB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  <w:r w:rsidRPr="008A7707">
              <w:rPr>
                <w:b/>
                <w:bCs/>
                <w:i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2B4D9F41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</w:tr>
      <w:tr w:rsidR="008A7707" w14:paraId="7E9A741A" w14:textId="77777777" w:rsidTr="008A7707">
        <w:trPr>
          <w:cantSplit/>
          <w:tblHeader/>
        </w:trPr>
        <w:tc>
          <w:tcPr>
            <w:tcW w:w="3500" w:type="pct"/>
            <w:tcBorders>
              <w:right w:val="single" w:sz="12" w:space="0" w:color="auto"/>
            </w:tcBorders>
          </w:tcPr>
          <w:p w14:paraId="3B6B2D50" w14:textId="77777777" w:rsidR="008A7707" w:rsidRPr="00C5047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9B6384C" w14:textId="77777777" w:rsidR="008A7707" w:rsidRPr="003D59E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  <w:tr w:rsidR="008A7707" w14:paraId="6A18747C" w14:textId="77777777" w:rsidTr="008A7707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6650801" w14:textId="77777777" w:rsidR="008A7707" w:rsidRDefault="008A7707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8A7707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6CF0B9E5" w14:textId="77777777" w:rsidR="008A7707" w:rsidRPr="004C6C4B" w:rsidRDefault="008A7707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</w:tr>
    </w:tbl>
    <w:p w14:paraId="4739A146" w14:textId="77777777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>]</w:t>
      </w:r>
      <w:r w:rsidR="005C6241">
        <w:rPr>
          <w:b/>
          <w:lang w:val="en-US"/>
        </w:rPr>
        <w:t xml:space="preserve"> </w:t>
      </w:r>
      <w:r w:rsidR="005C6241">
        <w:rPr>
          <w:b/>
        </w:rPr>
        <w:t>Сталежелезобетонное</w:t>
      </w:r>
      <w:r>
        <w:rPr>
          <w:b/>
        </w:rPr>
        <w:t xml:space="preserve"> сечени</w:t>
      </w:r>
      <w:r w:rsidR="005C6241">
        <w:rPr>
          <w:b/>
        </w:rPr>
        <w:t>е</w:t>
      </w:r>
    </w:p>
    <w:p w14:paraId="08ECC74F" w14:textId="77777777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7EF015DE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6E31C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6398F7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14:paraId="0E44B802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5B83D331" w14:textId="77777777" w:rsidR="00A44A8E" w:rsidRPr="00A35D95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Площадь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см2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B49EE38" w14:textId="7777777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05C746CB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3DA4C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Момент инерции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см4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14EA90F2" w14:textId="7777777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red%</w:t>
            </w:r>
          </w:p>
        </w:tc>
      </w:tr>
      <w:tr w:rsidR="00A44A8E" w14:paraId="0FE13EEF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48F39A09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см3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44691F44" w14:textId="77777777" w:rsidR="00A44A8E" w:rsidRPr="00360FA6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983FC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381863" w14:textId="77777777" w:rsidR="00A44A8E" w:rsidRPr="008E203D" w:rsidRDefault="00A44A8E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b,red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60C6555" w14:textId="77777777" w:rsidR="00A44A8E" w:rsidRPr="00360FA6" w:rsidRDefault="00A44A8E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143D2CB4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2FD37D3A" w14:textId="77777777" w:rsidR="00A44A8E" w:rsidRPr="00A44A8E" w:rsidRDefault="00A44A8E" w:rsidP="00F9078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st,red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 см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F77DBEE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>_red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14:paraId="54F7F8D7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9E8B6CF" w14:textId="77777777" w:rsidR="00A44A8E" w:rsidRPr="00674E73" w:rsidRDefault="00A44A8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  <w:r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b,st</m:t>
                  </m:r>
                </m:sub>
              </m:sSub>
            </m:oMath>
            <w:r w:rsidRPr="00A44A8E">
              <w:rPr>
                <w:sz w:val="20"/>
                <w:szCs w:val="20"/>
              </w:rPr>
              <w:t>, см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3FB9C644" w14:textId="77777777" w:rsidR="00A44A8E" w:rsidRDefault="00A44A8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 w:rsidR="0046128F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_</w:t>
            </w:r>
            <w:r w:rsidR="0046128F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48123DA7" w14:textId="77777777" w:rsidR="00846025" w:rsidRDefault="00846025" w:rsidP="00A303B3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D3F892" w14:textId="77777777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lastRenderedPageBreak/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24F3EF2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A44A8E" w14:paraId="42853E70" w14:textId="77777777" w:rsidTr="00A44A8E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82A8" w14:textId="77777777" w:rsidR="00A44A8E" w:rsidRPr="00415325" w:rsidRDefault="00A44A8E" w:rsidP="00A44A8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862D50" w14:textId="77777777" w:rsidR="00A44A8E" w:rsidRDefault="00A44A8E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A44A8E" w:rsidRPr="004C6C4B" w14:paraId="6DB3D456" w14:textId="77777777" w:rsidTr="0046128F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CB92994" w14:textId="77777777" w:rsidR="00A44A8E" w:rsidRPr="00A44A8E" w:rsidRDefault="00A44A8E" w:rsidP="00C713B3">
            <w:pPr>
              <w:pStyle w:val="NormalWeb"/>
              <w:spacing w:before="40" w:beforeAutospacing="0" w:after="40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</w:rPr>
              <w:t>Координата расчётного сечений,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67CD2E8" w14:textId="77777777" w:rsidR="00A44A8E" w:rsidRPr="00C50477" w:rsidRDefault="00A44A8E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66E9066A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E5E114" w14:textId="77777777" w:rsidR="00A44A8E" w:rsidRPr="00C1164B" w:rsidRDefault="00A44A8E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 w:rsidRPr="00A44A8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BF87D3A" w14:textId="77777777" w:rsidR="00A44A8E" w:rsidRDefault="00A44A8E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7AF4693B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14A80360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0C963ED0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23D84FE5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75FB11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22D6DC2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333935E8" w14:textId="77777777" w:rsidTr="0046128F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C7DC24F" w14:textId="77777777" w:rsid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</w:t>
            </w:r>
            <w:r w:rsidR="00224C3D">
              <w:rPr>
                <w:sz w:val="20"/>
                <w:szCs w:val="20"/>
              </w:rPr>
              <w:t>2</w:t>
            </w:r>
            <w:r w:rsidR="003433AF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3F94316F" w14:textId="77777777" w:rsidR="00A44A8E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A44A8E" w:rsidRPr="004C6C4B" w14:paraId="0D75F550" w14:textId="77777777" w:rsidTr="00A44A8E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4D5E32B" w14:textId="77777777" w:rsidR="00A44A8E" w:rsidRPr="00A44A8E" w:rsidRDefault="00A44A8E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Расчётный изгибающий момент полный, </w:t>
            </w:r>
            <w:proofErr w:type="spellStart"/>
            <w:r>
              <w:rPr>
                <w:sz w:val="20"/>
                <w:szCs w:val="20"/>
              </w:rPr>
              <w:t>кНм</w:t>
            </w:r>
            <w:proofErr w:type="spellEnd"/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C78B2F4" w14:textId="77777777" w:rsidR="00A44A8E" w:rsidRPr="00C1164B" w:rsidRDefault="00A44A8E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150BA29" w14:textId="77777777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11025DEF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FC0BB3" w14:paraId="0CDDC1F3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A65A8" w14:textId="77777777" w:rsidR="00FC0BB3" w:rsidRPr="00415325" w:rsidRDefault="00FC0BB3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F7A961E" w14:textId="77777777" w:rsidR="00FC0BB3" w:rsidRDefault="00FC0BB3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FC0BB3" w:rsidRPr="00A303B3" w14:paraId="6CD4250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2663639" w14:textId="77777777" w:rsidR="00FC0BB3" w:rsidRP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Напряжения в бетоне</w:t>
            </w:r>
            <w:r w:rsidRPr="00FC0BB3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МПа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63AE79D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FC0BB3" w:rsidRPr="00A303B3" w14:paraId="6D2AB5C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19D351B" w14:textId="77777777" w:rsidR="00FC0BB3" w:rsidRDefault="00FC0BB3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Pr="00FC0BB3">
              <w:rPr>
                <w:sz w:val="20"/>
                <w:szCs w:val="20"/>
              </w:rPr>
              <w:t xml:space="preserve">, МПа 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0B077B" w14:textId="77777777" w:rsidR="00FC0BB3" w:rsidRPr="00A303B3" w:rsidRDefault="00FC0BB3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A8C60B2" w14:textId="77777777" w:rsidR="00132468" w:rsidRDefault="00132468" w:rsidP="00132468">
      <w:pPr>
        <w:rPr>
          <w:b/>
          <w:bCs/>
        </w:rPr>
      </w:pPr>
    </w:p>
    <w:p w14:paraId="16665892" w14:textId="77777777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F608C96" w14:textId="77777777" w:rsidR="000F2EEB" w:rsidRDefault="00467C1C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.1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="000F2EEB">
        <w:rPr>
          <w:b/>
        </w:rPr>
        <w:t>згибающ</w:t>
      </w:r>
      <w:r w:rsidR="00AF5AFD">
        <w:rPr>
          <w:b/>
        </w:rPr>
        <w:t>им</w:t>
      </w:r>
      <w:r w:rsidR="000F2EEB">
        <w:rPr>
          <w:b/>
        </w:rPr>
        <w:t xml:space="preserve"> момент</w:t>
      </w:r>
      <w:r w:rsidR="00AF5AFD">
        <w:rPr>
          <w:b/>
        </w:rPr>
        <w:t>ам</w:t>
      </w:r>
      <w:r w:rsidR="000F2EEB">
        <w:rPr>
          <w:b/>
        </w:rPr>
        <w:t xml:space="preserve"> при монтаже</w:t>
      </w:r>
    </w:p>
    <w:p w14:paraId="65FE557E" w14:textId="77777777" w:rsidR="000F2EEB" w:rsidRPr="000F2EEB" w:rsidRDefault="000F2EEB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0E1763BA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2BE7A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4F24A40" w14:textId="77777777" w:rsidR="008C7287" w:rsidRDefault="008C7287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2FF4C9F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32598E65" w14:textId="77777777" w:rsidR="008C7287" w:rsidRPr="00A303B3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0B87888" w14:textId="77777777" w:rsidR="008C7287" w:rsidRPr="00EC6A86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x_M_I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2F4BAB1" w14:textId="77777777" w:rsidTr="0084602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CF47998" w14:textId="77777777" w:rsidR="008C7287" w:rsidRDefault="008C7287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сечения по нормальным напряжениям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9E9A1E6" w14:textId="77777777" w:rsidR="008C7287" w:rsidRPr="008C7287" w:rsidRDefault="008C7287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i_section_ratio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01AACC61" w14:textId="77777777" w:rsidR="00467C1C" w:rsidRDefault="00467C1C" w:rsidP="00467C1C">
      <w:pPr>
        <w:pStyle w:val="NormalWeb"/>
        <w:spacing w:before="120" w:beforeAutospacing="0" w:after="0"/>
        <w:rPr>
          <w:b/>
        </w:rPr>
      </w:pPr>
    </w:p>
    <w:p w14:paraId="106F61F0" w14:textId="77777777" w:rsidR="000F2EEB" w:rsidRDefault="000F2EEB" w:rsidP="000F2EEB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>
        <w:rPr>
          <w:b/>
          <w:lang w:val="en-AU"/>
        </w:rPr>
        <w:t>2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>
        <w:rPr>
          <w:b/>
        </w:rPr>
        <w:t>згибающи</w:t>
      </w:r>
      <w:r w:rsidR="00AF5AFD">
        <w:rPr>
          <w:b/>
        </w:rPr>
        <w:t>м</w:t>
      </w:r>
      <w:r>
        <w:rPr>
          <w:b/>
        </w:rPr>
        <w:t xml:space="preserve"> момент</w:t>
      </w:r>
      <w:r w:rsidR="00AF5AFD">
        <w:rPr>
          <w:b/>
        </w:rPr>
        <w:t>ам,</w:t>
      </w:r>
      <w:r>
        <w:rPr>
          <w:b/>
        </w:rPr>
        <w:t xml:space="preserve"> </w:t>
      </w:r>
      <w:r w:rsidR="002370AC">
        <w:rPr>
          <w:b/>
        </w:rPr>
        <w:t>раздел 6.2.1</w:t>
      </w:r>
    </w:p>
    <w:p w14:paraId="1C0CDD3F" w14:textId="77777777" w:rsidR="002370AC" w:rsidRPr="000F2EEB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34C7EF60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07A6B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B53BE8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8A54B5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5370346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A85869E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x_M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3F282F5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E08085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верхнего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27AF1CD9" w14:textId="77777777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6E500C12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0996A77B" w14:textId="77777777" w:rsidR="008C7287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нижнего пояса стального сечения</w:t>
            </w:r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73A3CF2E" w14:textId="77777777" w:rsidR="008C7287" w:rsidRPr="00A303B3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8C7287" w:rsidRPr="00A303B3" w14:paraId="237A4CE6" w14:textId="77777777" w:rsidTr="00846025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FEC1231" w14:textId="77777777" w:rsidR="008C7287" w:rsidRPr="00467C1C" w:rsidRDefault="008C7287" w:rsidP="002370AC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Прочность железобетона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6E829AD2" w14:textId="77777777" w:rsidR="008C7287" w:rsidRDefault="008C7287" w:rsidP="002370AC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US"/>
              </w:rPr>
              <w:t>conc_ratio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25E4C888" w14:textId="77777777" w:rsidR="000F2EEB" w:rsidRDefault="000F2EEB" w:rsidP="00467C1C">
      <w:pPr>
        <w:pStyle w:val="NormalWeb"/>
        <w:spacing w:before="120" w:beforeAutospacing="0" w:after="0"/>
        <w:rPr>
          <w:b/>
        </w:rPr>
      </w:pPr>
    </w:p>
    <w:p w14:paraId="54EDCCFE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t>[2.4</w:t>
      </w:r>
      <w:r>
        <w:rPr>
          <w:b/>
        </w:rPr>
        <w:t>.</w:t>
      </w:r>
      <w:r w:rsidR="00322B59" w:rsidRPr="00322B59">
        <w:rPr>
          <w:b/>
        </w:rPr>
        <w:t>3</w:t>
      </w:r>
      <w:r w:rsidRPr="000F2EEB">
        <w:rPr>
          <w:b/>
        </w:rPr>
        <w:t xml:space="preserve">] </w:t>
      </w:r>
      <w:r w:rsidR="00AF5AFD">
        <w:rPr>
          <w:b/>
        </w:rPr>
        <w:t>По и</w:t>
      </w:r>
      <w:r w:rsidRPr="002370AC">
        <w:rPr>
          <w:b/>
        </w:rPr>
        <w:t>згибающи</w:t>
      </w:r>
      <w:r w:rsidR="00AF5AFD">
        <w:rPr>
          <w:b/>
        </w:rPr>
        <w:t>м</w:t>
      </w:r>
      <w:r w:rsidRPr="002370AC">
        <w:rPr>
          <w:b/>
        </w:rPr>
        <w:t xml:space="preserve"> момент</w:t>
      </w:r>
      <w:r w:rsidR="00AF5AFD">
        <w:rPr>
          <w:b/>
        </w:rPr>
        <w:t>ам</w:t>
      </w:r>
      <w:r w:rsidRPr="002370AC">
        <w:rPr>
          <w:b/>
        </w:rPr>
        <w:t xml:space="preserve"> (</w:t>
      </w:r>
      <w:proofErr w:type="spellStart"/>
      <w:r w:rsidRPr="002370AC">
        <w:rPr>
          <w:b/>
        </w:rPr>
        <w:t>жёсткопластический</w:t>
      </w:r>
      <w:proofErr w:type="spellEnd"/>
      <w:r w:rsidRPr="002370AC">
        <w:rPr>
          <w:b/>
        </w:rPr>
        <w:t xml:space="preserve"> материал), пункт 6.2.1.6</w:t>
      </w:r>
    </w:p>
    <w:p w14:paraId="41DDFFF8" w14:textId="77777777" w:rsidR="002370AC" w:rsidRDefault="002370AC" w:rsidP="00467C1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8C7287" w14:paraId="6BBF519D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1A2CF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BFD79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5F36B45B" w14:textId="77777777" w:rsidTr="0084602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5AADAFD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269FE591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</w:t>
            </w:r>
            <w:r w:rsidRPr="008C7287">
              <w:rPr>
                <w:sz w:val="20"/>
                <w:szCs w:val="20"/>
                <w:lang w:val="en-AU"/>
              </w:rPr>
              <w:t>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51678C0" w14:textId="77777777" w:rsidTr="00846025">
        <w:trPr>
          <w:cantSplit/>
          <w:trHeight w:val="58"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50B1E83D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балки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54275C8D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 w:rsidRPr="008C7287">
              <w:rPr>
                <w:sz w:val="20"/>
                <w:szCs w:val="20"/>
                <w:lang w:val="en-AU"/>
              </w:rPr>
              <w:t>ratio_rigid_plastic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</w:tbl>
    <w:p w14:paraId="4A2303F7" w14:textId="77777777" w:rsidR="00846025" w:rsidRDefault="00846025" w:rsidP="00467C1C">
      <w:pPr>
        <w:pStyle w:val="NormalWeb"/>
        <w:spacing w:before="120" w:beforeAutospacing="0" w:after="0"/>
        <w:rPr>
          <w:b/>
        </w:rPr>
        <w:sectPr w:rsidR="008460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5BE6A2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  <w:r w:rsidRPr="000F2EEB">
        <w:rPr>
          <w:b/>
        </w:rPr>
        <w:lastRenderedPageBreak/>
        <w:t>[2.4</w:t>
      </w:r>
      <w:r w:rsidR="00322B59">
        <w:rPr>
          <w:b/>
          <w:lang w:val="en-AU"/>
        </w:rPr>
        <w:t>.4</w:t>
      </w:r>
      <w:r w:rsidRPr="000F2EEB">
        <w:rPr>
          <w:b/>
        </w:rPr>
        <w:t xml:space="preserve">] </w:t>
      </w:r>
      <w:r w:rsidR="00B72CC9">
        <w:rPr>
          <w:b/>
        </w:rPr>
        <w:t>По поперечным силам</w:t>
      </w:r>
      <w:r w:rsidRPr="002370AC">
        <w:rPr>
          <w:b/>
        </w:rPr>
        <w:t>, пункт 6.2.</w:t>
      </w:r>
      <w:r w:rsidR="00B72CC9">
        <w:rPr>
          <w:b/>
        </w:rPr>
        <w:t>2</w:t>
      </w:r>
    </w:p>
    <w:p w14:paraId="2CABAEC4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1"/>
        <w:gridCol w:w="2824"/>
      </w:tblGrid>
      <w:tr w:rsidR="008C7287" w14:paraId="21313D43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C6DD8" w14:textId="77777777" w:rsidR="008C7287" w:rsidRPr="00415325" w:rsidRDefault="008C7287" w:rsidP="00FC0B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EECCBC" w14:textId="77777777" w:rsidR="008C7287" w:rsidRDefault="008C7287" w:rsidP="00A75278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8C7287" w:rsidRPr="00A303B3" w14:paraId="4F90A7C2" w14:textId="77777777" w:rsidTr="00BA4B75">
        <w:trPr>
          <w:cantSplit/>
          <w:tblHeader/>
        </w:trPr>
        <w:tc>
          <w:tcPr>
            <w:tcW w:w="3486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7907FB91" w14:textId="77777777" w:rsidR="008C7287" w:rsidRPr="00A303B3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>Координата критического сечения, мм</w:t>
            </w:r>
          </w:p>
        </w:tc>
        <w:tc>
          <w:tcPr>
            <w:tcW w:w="1514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424AEDC6" w14:textId="77777777" w:rsidR="008C7287" w:rsidRPr="008C7287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%</w:t>
            </w:r>
            <w:proofErr w:type="spellStart"/>
            <w:r>
              <w:rPr>
                <w:sz w:val="20"/>
                <w:szCs w:val="20"/>
                <w:lang w:val="en-AU"/>
              </w:rPr>
              <w:t>x_Q</w:t>
            </w:r>
            <w:proofErr w:type="spellEnd"/>
            <w:r>
              <w:rPr>
                <w:sz w:val="20"/>
                <w:szCs w:val="20"/>
                <w:lang w:val="en-AU"/>
              </w:rPr>
              <w:t>%</w:t>
            </w:r>
          </w:p>
        </w:tc>
      </w:tr>
      <w:tr w:rsidR="008C7287" w:rsidRPr="00A303B3" w14:paraId="042ED5DC" w14:textId="77777777" w:rsidTr="00BA4B75">
        <w:trPr>
          <w:cantSplit/>
          <w:trHeight w:val="58"/>
          <w:tblHeader/>
        </w:trPr>
        <w:tc>
          <w:tcPr>
            <w:tcW w:w="3486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B80ADB7" w14:textId="77777777" w:rsidR="008C7287" w:rsidRDefault="008C7287" w:rsidP="00A75278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67C1C">
              <w:rPr>
                <w:sz w:val="20"/>
                <w:szCs w:val="20"/>
              </w:rPr>
              <w:t xml:space="preserve">Прочность </w:t>
            </w:r>
            <w:r>
              <w:rPr>
                <w:sz w:val="20"/>
                <w:szCs w:val="20"/>
              </w:rPr>
              <w:t>сечения по касательным напряжениям</w:t>
            </w:r>
          </w:p>
        </w:tc>
        <w:tc>
          <w:tcPr>
            <w:tcW w:w="1514" w:type="pct"/>
            <w:tcBorders>
              <w:left w:val="single" w:sz="12" w:space="0" w:color="auto"/>
            </w:tcBorders>
          </w:tcPr>
          <w:p w14:paraId="1295496F" w14:textId="77777777" w:rsidR="008C7287" w:rsidRPr="00A303B3" w:rsidRDefault="008C7287" w:rsidP="00A75278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13CF04AF" w14:textId="77777777" w:rsidR="002370AC" w:rsidRDefault="002370AC" w:rsidP="002370AC">
      <w:pPr>
        <w:pStyle w:val="NormalWeb"/>
        <w:spacing w:before="120" w:beforeAutospacing="0" w:after="0"/>
        <w:rPr>
          <w:b/>
        </w:rPr>
      </w:pPr>
    </w:p>
    <w:p w14:paraId="07F3640D" w14:textId="77777777" w:rsidR="00B06DB2" w:rsidRDefault="0046128F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 xml:space="preserve"> </w:t>
      </w:r>
      <w:r w:rsidR="00B06DB2">
        <w:rPr>
          <w:b/>
        </w:rPr>
        <w:t>[</w:t>
      </w:r>
      <w:r w:rsidR="00B06DB2">
        <w:rPr>
          <w:b/>
          <w:lang w:val="en-US"/>
        </w:rPr>
        <w:t>3</w:t>
      </w:r>
      <w:r w:rsidR="00B06DB2">
        <w:rPr>
          <w:b/>
        </w:rPr>
        <w:t>] Результаты расчёта</w:t>
      </w:r>
      <w:r w:rsidR="00B06DB2">
        <w:rPr>
          <w:b/>
          <w:lang w:val="en-US"/>
        </w:rPr>
        <w:t xml:space="preserve"> </w:t>
      </w:r>
      <w:r w:rsidR="00B06DB2">
        <w:rPr>
          <w:b/>
        </w:rPr>
        <w:t>конструкций объединения</w:t>
      </w:r>
    </w:p>
    <w:p w14:paraId="1F51FC39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2745E4B6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8C2CE4D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3D0F7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546C11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4393814B" w14:textId="77777777" w:rsidTr="00B57039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7E6E6" w:themeFill="background2"/>
          </w:tcPr>
          <w:p w14:paraId="347118D8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7E6E6" w:themeFill="background2"/>
          </w:tcPr>
          <w:p w14:paraId="71D2EB23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</w:tr>
      <w:tr w:rsidR="00B57039" w:rsidRPr="00A303B3" w14:paraId="2A86A5A0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CD40386" w14:textId="77777777" w:rsidR="00B57039" w:rsidRPr="00B57039" w:rsidRDefault="00B57039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Понижающий коэффициент для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rd</m:t>
                  </m:r>
                </m:sub>
              </m:sSub>
            </m:oMath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B57039">
              <w:rPr>
                <w:sz w:val="20"/>
                <w:szCs w:val="20"/>
              </w:rPr>
              <w:t>при настиле</w:t>
            </w:r>
          </w:p>
        </w:tc>
        <w:tc>
          <w:tcPr>
            <w:tcW w:w="3500" w:type="pct"/>
            <w:tcBorders>
              <w:top w:val="single" w:sz="4" w:space="0" w:color="auto"/>
              <w:left w:val="single" w:sz="12" w:space="0" w:color="auto"/>
            </w:tcBorders>
            <w:shd w:val="clear" w:color="auto" w:fill="FFFFFF" w:themeFill="background1"/>
          </w:tcPr>
          <w:p w14:paraId="3C97E706" w14:textId="77777777" w:rsidR="00B57039" w:rsidRDefault="00B57039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AU"/>
              </w:rPr>
              <w:t>k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2412EC1A" w14:textId="77777777" w:rsidTr="00B57039">
        <w:trPr>
          <w:cantSplit/>
          <w:tblHeader/>
        </w:trPr>
        <w:tc>
          <w:tcPr>
            <w:tcW w:w="350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A8CB9CE" w14:textId="77777777" w:rsidR="005E4325" w:rsidRPr="005E4325" w:rsidRDefault="005E4325" w:rsidP="00C713B3">
            <w:pPr>
              <w:pStyle w:val="NormalWeb"/>
              <w:spacing w:before="40" w:beforeAutospacing="0" w:after="40"/>
              <w:rPr>
                <w:rFonts w:ascii="Cambria Math" w:hAnsi="Cambria Math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  <w:r w:rsidRPr="005E4325">
              <w:rPr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AU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, кН</m:t>
              </m:r>
            </m:oMath>
          </w:p>
        </w:tc>
        <w:tc>
          <w:tcPr>
            <w:tcW w:w="3500" w:type="pct"/>
            <w:tcBorders>
              <w:left w:val="single" w:sz="12" w:space="0" w:color="auto"/>
            </w:tcBorders>
            <w:shd w:val="clear" w:color="auto" w:fill="E7E6E6" w:themeFill="background2"/>
          </w:tcPr>
          <w:p w14:paraId="53C0BCAC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4F85E37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4743235F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2A4E921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0C09C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8DA1D5B" w14:textId="77777777" w:rsidR="005E4325" w:rsidRDefault="005E4325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021BD23A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B904BE4" w14:textId="77777777" w:rsidR="005E4325" w:rsidRPr="00E31E8C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упора, мм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39BC2673" w14:textId="77777777" w:rsidR="005E4325" w:rsidRPr="00A303B3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</w:tr>
      <w:tr w:rsidR="005E4325" w:rsidRPr="00A303B3" w14:paraId="36D993E9" w14:textId="77777777" w:rsidTr="00BA4B75">
        <w:trPr>
          <w:cantSplit/>
          <w:tblHeader/>
        </w:trPr>
        <w:tc>
          <w:tcPr>
            <w:tcW w:w="3500" w:type="pct"/>
            <w:tcBorders>
              <w:bottom w:val="single" w:sz="12" w:space="0" w:color="auto"/>
              <w:right w:val="single" w:sz="12" w:space="0" w:color="auto"/>
            </w:tcBorders>
          </w:tcPr>
          <w:p w14:paraId="005CB811" w14:textId="77777777" w:rsidR="005E4325" w:rsidRDefault="005E4325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упоре, кН</w:t>
            </w:r>
          </w:p>
        </w:tc>
        <w:tc>
          <w:tcPr>
            <w:tcW w:w="3500" w:type="pct"/>
            <w:tcBorders>
              <w:left w:val="single" w:sz="12" w:space="0" w:color="auto"/>
            </w:tcBorders>
          </w:tcPr>
          <w:p w14:paraId="000E121D" w14:textId="77777777" w:rsidR="005E4325" w:rsidRPr="00E31E8C" w:rsidRDefault="005E4325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EE16C0">
              <w:rPr>
                <w:sz w:val="20"/>
                <w:szCs w:val="20"/>
                <w:lang w:val="en-US"/>
              </w:rPr>
              <w:t>_stud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540C0FC5" w14:textId="77777777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6DC5CB0F" w14:textId="77777777" w:rsidR="00E31E8C" w:rsidRPr="00134B71" w:rsidRDefault="00E31E8C" w:rsidP="00E31E8C">
      <w:pPr>
        <w:pStyle w:val="NormalWeb"/>
        <w:spacing w:before="120" w:beforeAutospacing="0" w:after="0"/>
        <w:rPr>
          <w:bCs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27"/>
        <w:gridCol w:w="2798"/>
      </w:tblGrid>
      <w:tr w:rsidR="005E4325" w14:paraId="0FECE3C3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BFE20" w14:textId="77777777" w:rsidR="005E4325" w:rsidRPr="00415325" w:rsidRDefault="005E4325" w:rsidP="005E4325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F20FF3E" w14:textId="77777777" w:rsidR="005E4325" w:rsidRDefault="005E4325" w:rsidP="000F2EEB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5E4325" w:rsidRPr="00A303B3" w14:paraId="312F8544" w14:textId="77777777" w:rsidTr="00BA4B75">
        <w:trPr>
          <w:cantSplit/>
          <w:tblHeader/>
        </w:trPr>
        <w:tc>
          <w:tcPr>
            <w:tcW w:w="350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0DEA7B72" w14:textId="77777777" w:rsidR="005E4325" w:rsidRPr="00C55797" w:rsidRDefault="005E4325" w:rsidP="000F2EE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3500" w:type="pc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78E8274" w14:textId="77777777" w:rsidR="005E4325" w:rsidRPr="00A303B3" w:rsidRDefault="005E4325" w:rsidP="000F2EE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</w:tbl>
    <w:p w14:paraId="0718558D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74C0B" w14:textId="77777777" w:rsidR="0080574D" w:rsidRDefault="0080574D" w:rsidP="00B53009">
      <w:pPr>
        <w:spacing w:after="0" w:line="240" w:lineRule="auto"/>
      </w:pPr>
      <w:r>
        <w:separator/>
      </w:r>
    </w:p>
  </w:endnote>
  <w:endnote w:type="continuationSeparator" w:id="0">
    <w:p w14:paraId="5BEFB67F" w14:textId="77777777" w:rsidR="0080574D" w:rsidRDefault="0080574D" w:rsidP="00B5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22CD3" w14:textId="77777777" w:rsidR="00B53009" w:rsidRDefault="00B53009" w:rsidP="00B53009">
    <w:pPr>
      <w:pStyle w:val="Footer"/>
      <w:tabs>
        <w:tab w:val="right" w:pos="8761"/>
      </w:tabs>
    </w:pPr>
    <w:r>
      <w:rPr>
        <w:noProof/>
      </w:rPr>
      <w:drawing>
        <wp:inline distT="0" distB="0" distL="0" distR="0" wp14:anchorId="05DF8804" wp14:editId="6B71A7F7">
          <wp:extent cx="5568697" cy="283464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68697" cy="28346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72E44" w14:textId="77777777" w:rsidR="0080574D" w:rsidRDefault="0080574D" w:rsidP="00B53009">
      <w:pPr>
        <w:spacing w:after="0" w:line="240" w:lineRule="auto"/>
      </w:pPr>
      <w:r>
        <w:separator/>
      </w:r>
    </w:p>
  </w:footnote>
  <w:footnote w:type="continuationSeparator" w:id="0">
    <w:p w14:paraId="3AD8C6D2" w14:textId="77777777" w:rsidR="0080574D" w:rsidRDefault="0080574D" w:rsidP="00B5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54"/>
      <w:gridCol w:w="2496"/>
    </w:tblGrid>
    <w:tr w:rsidR="00B53009" w14:paraId="4D901499" w14:textId="77777777" w:rsidTr="00B53009">
      <w:tc>
        <w:tcPr>
          <w:tcW w:w="6854" w:type="dxa"/>
        </w:tcPr>
        <w:p w14:paraId="778780E1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>
            <w:t xml:space="preserve">Комбинированная балка </w:t>
          </w:r>
          <w:r>
            <w:rPr>
              <w:lang w:val="en-AU"/>
            </w:rPr>
            <w:t>v</w:t>
          </w:r>
          <w:r w:rsidR="00134B71">
            <w:rPr>
              <w:lang w:val="en-AU"/>
            </w:rPr>
            <w:t>.</w:t>
          </w:r>
          <w:r>
            <w:rPr>
              <w:lang w:val="en-AU"/>
            </w:rPr>
            <w:t xml:space="preserve"> 1.0.0</w:t>
          </w:r>
        </w:p>
      </w:tc>
      <w:tc>
        <w:tcPr>
          <w:tcW w:w="2496" w:type="dxa"/>
        </w:tcPr>
        <w:p w14:paraId="24683A44" w14:textId="77777777" w:rsidR="00B53009" w:rsidRDefault="00B53009" w:rsidP="00B53009">
          <w:pPr>
            <w:pStyle w:val="Header"/>
            <w:tabs>
              <w:tab w:val="left" w:pos="3552"/>
              <w:tab w:val="right" w:pos="9355"/>
            </w:tabs>
          </w:pPr>
          <w:r w:rsidRPr="00016EDD">
            <w:rPr>
              <w:rFonts w:ascii="Segoe UI" w:hAnsi="Segoe UI" w:cs="Segoe UI"/>
              <w:noProof/>
              <w:lang w:eastAsia="ru-RU"/>
            </w:rPr>
            <w:drawing>
              <wp:inline distT="0" distB="0" distL="0" distR="0" wp14:anchorId="5443053A" wp14:editId="2A2C705E">
                <wp:extent cx="1438275" cy="911225"/>
                <wp:effectExtent l="0" t="0" r="9525" b="3175"/>
                <wp:docPr id="1073741827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275" cy="9112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2B731FE1" w14:textId="77777777" w:rsidR="00B53009" w:rsidRPr="00FC0BB3" w:rsidRDefault="00B53009" w:rsidP="00846025">
    <w:pPr>
      <w:pStyle w:val="Header"/>
      <w:tabs>
        <w:tab w:val="left" w:pos="3552"/>
        <w:tab w:val="right" w:pos="9355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42"/>
    <w:rsid w:val="0000573F"/>
    <w:rsid w:val="00040BAB"/>
    <w:rsid w:val="00044B8C"/>
    <w:rsid w:val="0006382E"/>
    <w:rsid w:val="00076E15"/>
    <w:rsid w:val="000B2FF7"/>
    <w:rsid w:val="000B49EC"/>
    <w:rsid w:val="000C26C7"/>
    <w:rsid w:val="000E01AA"/>
    <w:rsid w:val="000F2EEB"/>
    <w:rsid w:val="001015ED"/>
    <w:rsid w:val="0010322E"/>
    <w:rsid w:val="001117ED"/>
    <w:rsid w:val="00126673"/>
    <w:rsid w:val="00132468"/>
    <w:rsid w:val="00134B71"/>
    <w:rsid w:val="001737C2"/>
    <w:rsid w:val="001D0F16"/>
    <w:rsid w:val="00210B30"/>
    <w:rsid w:val="00224C3D"/>
    <w:rsid w:val="002370AC"/>
    <w:rsid w:val="00271658"/>
    <w:rsid w:val="00283F07"/>
    <w:rsid w:val="002A0F08"/>
    <w:rsid w:val="002C3A39"/>
    <w:rsid w:val="00311101"/>
    <w:rsid w:val="00313C05"/>
    <w:rsid w:val="00322B59"/>
    <w:rsid w:val="00326FD2"/>
    <w:rsid w:val="00330CE2"/>
    <w:rsid w:val="003433AF"/>
    <w:rsid w:val="003573BE"/>
    <w:rsid w:val="00360FA6"/>
    <w:rsid w:val="0038345E"/>
    <w:rsid w:val="003D59EB"/>
    <w:rsid w:val="00413883"/>
    <w:rsid w:val="00415325"/>
    <w:rsid w:val="004600C5"/>
    <w:rsid w:val="0046128F"/>
    <w:rsid w:val="00467C1C"/>
    <w:rsid w:val="00491067"/>
    <w:rsid w:val="004C6C4B"/>
    <w:rsid w:val="004D2D89"/>
    <w:rsid w:val="00503EA6"/>
    <w:rsid w:val="00504F42"/>
    <w:rsid w:val="00522D91"/>
    <w:rsid w:val="00543B92"/>
    <w:rsid w:val="0054742C"/>
    <w:rsid w:val="00547484"/>
    <w:rsid w:val="00564085"/>
    <w:rsid w:val="005A0C63"/>
    <w:rsid w:val="005B4ADA"/>
    <w:rsid w:val="005B5183"/>
    <w:rsid w:val="005C6241"/>
    <w:rsid w:val="005D52F3"/>
    <w:rsid w:val="005E05E5"/>
    <w:rsid w:val="005E4325"/>
    <w:rsid w:val="005E7B49"/>
    <w:rsid w:val="0060553C"/>
    <w:rsid w:val="00615E95"/>
    <w:rsid w:val="00647563"/>
    <w:rsid w:val="006505C8"/>
    <w:rsid w:val="00657D71"/>
    <w:rsid w:val="0066274E"/>
    <w:rsid w:val="00666783"/>
    <w:rsid w:val="00674E73"/>
    <w:rsid w:val="00692C3D"/>
    <w:rsid w:val="006D1B92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0574D"/>
    <w:rsid w:val="00814ED5"/>
    <w:rsid w:val="00842C9A"/>
    <w:rsid w:val="00846025"/>
    <w:rsid w:val="00854C73"/>
    <w:rsid w:val="0087190C"/>
    <w:rsid w:val="0088717E"/>
    <w:rsid w:val="008A7707"/>
    <w:rsid w:val="008B1E49"/>
    <w:rsid w:val="008C4EAF"/>
    <w:rsid w:val="008C7287"/>
    <w:rsid w:val="008D6C2B"/>
    <w:rsid w:val="008E203D"/>
    <w:rsid w:val="008E73A0"/>
    <w:rsid w:val="00914547"/>
    <w:rsid w:val="00943488"/>
    <w:rsid w:val="00952260"/>
    <w:rsid w:val="009963A0"/>
    <w:rsid w:val="009973DB"/>
    <w:rsid w:val="009B1644"/>
    <w:rsid w:val="009C492D"/>
    <w:rsid w:val="009F33FB"/>
    <w:rsid w:val="009F67C1"/>
    <w:rsid w:val="00A022D5"/>
    <w:rsid w:val="00A04383"/>
    <w:rsid w:val="00A15FC7"/>
    <w:rsid w:val="00A303B3"/>
    <w:rsid w:val="00A35D95"/>
    <w:rsid w:val="00A40397"/>
    <w:rsid w:val="00A44A8E"/>
    <w:rsid w:val="00A73D68"/>
    <w:rsid w:val="00A75278"/>
    <w:rsid w:val="00A7794B"/>
    <w:rsid w:val="00A856BF"/>
    <w:rsid w:val="00AB77C2"/>
    <w:rsid w:val="00AF16D2"/>
    <w:rsid w:val="00AF26BC"/>
    <w:rsid w:val="00AF5AFD"/>
    <w:rsid w:val="00B01455"/>
    <w:rsid w:val="00B017FF"/>
    <w:rsid w:val="00B06DB2"/>
    <w:rsid w:val="00B16254"/>
    <w:rsid w:val="00B239EB"/>
    <w:rsid w:val="00B32F02"/>
    <w:rsid w:val="00B53009"/>
    <w:rsid w:val="00B57039"/>
    <w:rsid w:val="00B57B93"/>
    <w:rsid w:val="00B72CC9"/>
    <w:rsid w:val="00B756F4"/>
    <w:rsid w:val="00B762E6"/>
    <w:rsid w:val="00BA4B75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4828"/>
    <w:rsid w:val="00C55797"/>
    <w:rsid w:val="00C713B3"/>
    <w:rsid w:val="00C91A64"/>
    <w:rsid w:val="00C939CC"/>
    <w:rsid w:val="00CA11F3"/>
    <w:rsid w:val="00CB42F4"/>
    <w:rsid w:val="00CC1F84"/>
    <w:rsid w:val="00CC2053"/>
    <w:rsid w:val="00CE14E5"/>
    <w:rsid w:val="00CE7526"/>
    <w:rsid w:val="00CF50F8"/>
    <w:rsid w:val="00D10664"/>
    <w:rsid w:val="00D245F0"/>
    <w:rsid w:val="00D35775"/>
    <w:rsid w:val="00D46552"/>
    <w:rsid w:val="00D60B01"/>
    <w:rsid w:val="00D66B37"/>
    <w:rsid w:val="00DB5AB9"/>
    <w:rsid w:val="00DC2151"/>
    <w:rsid w:val="00DE00B9"/>
    <w:rsid w:val="00DE5EFF"/>
    <w:rsid w:val="00E31E8C"/>
    <w:rsid w:val="00E46A8F"/>
    <w:rsid w:val="00E73D55"/>
    <w:rsid w:val="00E8085B"/>
    <w:rsid w:val="00EA27F1"/>
    <w:rsid w:val="00EB7523"/>
    <w:rsid w:val="00EC6A86"/>
    <w:rsid w:val="00ED08D3"/>
    <w:rsid w:val="00EE16C0"/>
    <w:rsid w:val="00EE641A"/>
    <w:rsid w:val="00EF03EA"/>
    <w:rsid w:val="00F11FAC"/>
    <w:rsid w:val="00F837C7"/>
    <w:rsid w:val="00F85E51"/>
    <w:rsid w:val="00F90783"/>
    <w:rsid w:val="00FB1C90"/>
    <w:rsid w:val="00FB3CAC"/>
    <w:rsid w:val="00FC014E"/>
    <w:rsid w:val="00FC0BB3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ABC2BB"/>
  <w15:chartTrackingRefBased/>
  <w15:docId w15:val="{85864906-85FC-4510-BD21-CBA528043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9"/>
  </w:style>
  <w:style w:type="paragraph" w:styleId="Footer">
    <w:name w:val="footer"/>
    <w:basedOn w:val="Normal"/>
    <w:link w:val="FooterChar"/>
    <w:unhideWhenUsed/>
    <w:rsid w:val="00B5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53009"/>
  </w:style>
  <w:style w:type="table" w:styleId="TableGrid">
    <w:name w:val="Table Grid"/>
    <w:basedOn w:val="TableNormal"/>
    <w:uiPriority w:val="39"/>
    <w:rsid w:val="00B5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olodin\Documents\Embarcadero\Studio\Projects\Composite%20Beam\Version_2.0\Win32\Debug\ReportCompositeBe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ReportCompositeBeam.dotx</Template>
  <TotalTime>16</TotalTime>
  <Pages>7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VOLODIN_Maxim</dc:creator>
  <cp:keywords/>
  <dc:description/>
  <cp:lastModifiedBy>VOLODIN_Maxim</cp:lastModifiedBy>
  <cp:revision>5</cp:revision>
  <dcterms:created xsi:type="dcterms:W3CDTF">2020-12-24T12:09:00Z</dcterms:created>
  <dcterms:modified xsi:type="dcterms:W3CDTF">2020-12-26T13:13:00Z</dcterms:modified>
</cp:coreProperties>
</file>