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color w:val="073763"/>
        </w:rPr>
      </w:pPr>
      <w:bookmarkStart w:colFirst="0" w:colLast="0" w:name="_hdm4dwg7vk8z" w:id="0"/>
      <w:bookmarkEnd w:id="0"/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Evaluación 2 Programación 1 (30%)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Usted ha sido contratado por Corporación de Innovación y Desarrollo Tecnológico ubicada en la ciudad de Temuco para formar parte del proyecto "Evaluación de competencias específicas y metodologías de aprendizaje artificial 2020, ID 67703-20-JJ90.".</w:t>
        <w:br w:type="textWrapping"/>
        <w:br w:type="textWrapping"/>
        <w:t xml:space="preserve">Este proyecto contempla que usted realice los contratos para todos los profesionales que se incorporen al proyecto, estos tienen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 4 roles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los cuales cobran un salario distinto en función de su rol (ver tabla a continuación).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125" w:tblpY="0"/>
        <w:tblW w:w="6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4755"/>
        <w:tblGridChange w:id="0">
          <w:tblGrid>
            <w:gridCol w:w="2130"/>
            <w:gridCol w:w="4755"/>
          </w:tblGrid>
        </w:tblGridChange>
      </w:tblGrid>
      <w:tr>
        <w:trPr>
          <w:cantSplit w:val="0"/>
          <w:trHeight w:val="580.2685546874999" w:hRule="atLeast"/>
          <w:tblHeader w:val="0"/>
        </w:trPr>
        <w:tc>
          <w:tcPr>
            <w:tcBorders>
              <w:top w:color="e76618" w:space="0" w:sz="5" w:val="single"/>
              <w:left w:color="e76618" w:space="0" w:sz="5" w:val="single"/>
              <w:bottom w:color="e76618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e76618" w:space="0" w:sz="5" w:val="single"/>
              <w:bottom w:color="e76618" w:space="0" w:sz="5" w:val="single"/>
              <w:right w:color="e76618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before="240" w:lineRule="auto"/>
              <w:ind w:firstLine="700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Salario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e76618" w:space="0" w:sz="5" w:val="single"/>
              <w:left w:color="f0a374" w:space="0" w:sz="5" w:val="single"/>
              <w:bottom w:color="f0a374" w:space="0" w:sz="5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Asistente</w:t>
            </w:r>
          </w:p>
        </w:tc>
        <w:tc>
          <w:tcPr>
            <w:tcBorders>
              <w:top w:color="e76618" w:space="0" w:sz="5" w:val="single"/>
              <w:bottom w:color="f0a374" w:space="0" w:sz="5" w:val="single"/>
              <w:right w:color="f0a374" w:space="0" w:sz="5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240" w:lineRule="auto"/>
              <w:ind w:firstLine="700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CLP $1.000.000 (Un millón de pesos).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f0a374" w:space="0" w:sz="5" w:val="single"/>
              <w:left w:color="f0a374" w:space="0" w:sz="5" w:val="single"/>
              <w:bottom w:color="e76618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Contador</w:t>
            </w:r>
          </w:p>
        </w:tc>
        <w:tc>
          <w:tcPr>
            <w:tcBorders>
              <w:top w:color="f0a374" w:space="0" w:sz="5" w:val="single"/>
              <w:bottom w:color="e76618" w:space="0" w:sz="5" w:val="single"/>
              <w:right w:color="f0a374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before="240" w:lineRule="auto"/>
              <w:ind w:firstLine="700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CLP $1.500.000 (Un millón quinientos mil pesos).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e76618" w:space="0" w:sz="5" w:val="single"/>
              <w:left w:color="f0a374" w:space="0" w:sz="5" w:val="single"/>
              <w:bottom w:color="f0a374" w:space="0" w:sz="5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tcBorders>
              <w:top w:color="e76618" w:space="0" w:sz="5" w:val="single"/>
              <w:bottom w:color="f0a374" w:space="0" w:sz="5" w:val="single"/>
              <w:right w:color="f0a374" w:space="0" w:sz="5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before="240" w:lineRule="auto"/>
              <w:ind w:firstLine="700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CLP $2.000.000 (Dos millones de pesos).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f0a374" w:space="0" w:sz="5" w:val="single"/>
              <w:left w:color="f0a374" w:space="0" w:sz="5" w:val="single"/>
              <w:bottom w:color="f0a374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f0a374" w:space="0" w:sz="5" w:val="single"/>
              <w:bottom w:color="f0a374" w:space="0" w:sz="5" w:val="single"/>
              <w:right w:color="f0a374" w:space="0" w:sz="5" w:val="single"/>
            </w:tcBorders>
            <w:shd w:fill="9eb5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before="240" w:lineRule="auto"/>
              <w:ind w:firstLine="700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CLP $2.500.000 (Dos millones quinientos mil pesos).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Para esto le han entregado la data pertinente que contiene los datos de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 todos los participantes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y las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plantillas de los contratos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que usted deberá hacer.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Con estos datos usted se ha percatado de que esta es una tarea mecánica y larga, pero es automatizable y ha ideado un software que le permitirá a usted realizar toda esta tarea en un tiempo mucho menor a lo esperado y la oportunidad de vender este mismo como una futura solución a la Corporación de Innovación y Desarrollo Tecnológico.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Su solución consiste en leer todos los registros de cada una de las personas, filtrarlas por rol, puesto que su sueldo cambia en dependencia de este y pasar cada una de estas filas como variables a un contrato Word generado con Python y la librería docx para luego generar uno por cada una de estas personas.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Cada contrato queda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guardado con el nombre de la persona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y su software permite generar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contratos singulares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(un solo índice) o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múltiples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(rango de índices).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A partir de la base de datos “db_personas.sql” usted debe realizar lo siguiente: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Conectarse a la base de datos y obtener los registros de personas y rol (debe usar un inner join para obtener todos los datos).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5 puntos.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Traspase los registros de la base de datos a un dataframe de pandas que debería verse como la figura 1 (Anexo).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5 puntos.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Genere un filtro que permita obtener singularmente a cualquiera de las personas dentro de los registros (Usando python-docx y  el código de referencia realice esta implementación data.py).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 10 puntos.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Obtenida la data, genere un contrato Word usando la librería python-docx para esta persona usando la plantilla de código word_gen.py, este formato deberá verse como la figura 2.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20 puntos.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A partir del punto anterior, genere una nueva función que permita un rango de valores de inicio y final para la creación de múltiples documentos Word como se ve en la figura 3.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25 puntos.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Utilizando la data anterior y la librería matplotlib genere los siguientes gráficos: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Gráfico promedio sueldo por profesión (figura 4).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15 puntos.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Gráfico de tipo “tarta” que muestre la distribución de profesiones (figura 5).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10 puntos.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de conteo de profesionales por nacionalidad (figura 6).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10 puntos.</w:t>
      </w:r>
    </w:p>
    <w:p w:rsidR="00000000" w:rsidDel="00000000" w:rsidP="00000000" w:rsidRDefault="00000000" w:rsidRPr="00000000" w14:paraId="00000038">
      <w:pPr>
        <w:ind w:left="144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Trabajo en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grupo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de 1-4 personas. Informe completo con buen nivel de detalle y conclusiones. Analice y desarrolle la problemática creada. En la defensa se interrogará con buen nivel de detalle a solo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una persona del grupo al azar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sobre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 cómo funciona su solución, esperando un entendimiento claro de las funcionalidades de este mismo.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El código presentado en el informe debe ser el mismo que se presenta en la defensa.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La copia de códigos entre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grupos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color w:val="073763"/>
          <w:sz w:val="24"/>
          <w:szCs w:val="24"/>
          <w:rtl w:val="0"/>
        </w:rPr>
        <w:t xml:space="preserve">personas </w:t>
      </w: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será calificado con la nota mínima (1.0).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El día de la presentación se debe entregar el informe impreso el cual contenga: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Portada.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Desarrollo.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Conclusiones.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Porcentaje trabajo: 60% .</w:t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Porcentaje defensa: 40%.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Fecha de defensa:  por definir.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Puede guiarse sobre la solución esperada accediendo a: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https://contractgenerator.streamlit.app/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jc w:val="center"/>
        <w:rPr>
          <w:rFonts w:ascii="Calibri" w:cs="Calibri" w:eastAsia="Calibri" w:hAnsi="Calibri"/>
          <w:color w:val="073763"/>
        </w:rPr>
      </w:pPr>
      <w:bookmarkStart w:colFirst="0" w:colLast="0" w:name="_3e952cj98gu3" w:id="1"/>
      <w:bookmarkEnd w:id="1"/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Anexo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-762478</wp:posOffset>
            </wp:positionH>
            <wp:positionV relativeFrom="paragraph">
              <wp:posOffset>523875</wp:posOffset>
            </wp:positionV>
            <wp:extent cx="7249004" cy="3189562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9004" cy="3189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1 Data.</w:t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</w:rPr>
        <w:drawing>
          <wp:inline distB="114300" distT="114300" distL="114300" distR="114300">
            <wp:extent cx="5731200" cy="715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2 Contrato ejemplo.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3 Nueva función para múltiples contratos.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5207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-658649</wp:posOffset>
            </wp:positionH>
            <wp:positionV relativeFrom="paragraph">
              <wp:posOffset>228600</wp:posOffset>
            </wp:positionV>
            <wp:extent cx="7044268" cy="4032896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4268" cy="4032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4 Promedio sueldo por profesión.</w:t>
      </w:r>
    </w:p>
    <w:p w:rsidR="00000000" w:rsidDel="00000000" w:rsidP="00000000" w:rsidRDefault="00000000" w:rsidRPr="00000000" w14:paraId="0000005E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232990</wp:posOffset>
            </wp:positionV>
            <wp:extent cx="5731200" cy="41021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5 Gráfico tipo “tarta” distribución de profesiones.</w:t>
      </w:r>
    </w:p>
    <w:p w:rsidR="00000000" w:rsidDel="00000000" w:rsidP="00000000" w:rsidRDefault="00000000" w:rsidRPr="00000000" w14:paraId="0000006B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libri" w:cs="Calibri" w:eastAsia="Calibri" w:hAnsi="Calibri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73763"/>
          <w:sz w:val="24"/>
          <w:szCs w:val="24"/>
          <w:rtl w:val="0"/>
        </w:rPr>
        <w:t xml:space="preserve">Figura 6 Conteo de profesionales por nacionalidad.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417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/>
      <w:drawing>
        <wp:inline distB="114300" distT="114300" distL="114300" distR="114300">
          <wp:extent cx="5731200" cy="15113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51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ntractgenerator.streamlit.app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