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2C53" w:rsidRPr="00215BD1" w:rsidRDefault="004F1444" w:rsidP="004F1444">
      <w:pPr>
        <w:jc w:val="center"/>
        <w:rPr>
          <w:b/>
        </w:rPr>
      </w:pPr>
      <w:proofErr w:type="spellStart"/>
      <w:r w:rsidRPr="00215BD1">
        <w:rPr>
          <w:b/>
        </w:rPr>
        <w:t>Porecamp</w:t>
      </w:r>
      <w:proofErr w:type="spellEnd"/>
      <w:r w:rsidRPr="00215BD1">
        <w:rPr>
          <w:b/>
        </w:rPr>
        <w:t xml:space="preserve"> fungal strains:</w:t>
      </w:r>
    </w:p>
    <w:p w:rsidR="004F1444" w:rsidRDefault="004F1444" w:rsidP="00DF7CC9"/>
    <w:p w:rsidR="00DF7CC9" w:rsidRPr="00DF7CC9" w:rsidRDefault="00DF7CC9" w:rsidP="00DF7CC9">
      <w:pPr>
        <w:rPr>
          <w:b/>
        </w:rPr>
      </w:pPr>
      <w:r w:rsidRPr="00DF7CC9">
        <w:rPr>
          <w:b/>
        </w:rPr>
        <w:t>Introduction:</w:t>
      </w:r>
    </w:p>
    <w:p w:rsidR="00DF7CC9" w:rsidRDefault="00DF7CC9" w:rsidP="00DF7CC9">
      <w:r>
        <w:t xml:space="preserve">We have several strains of fungi which have been obtained by the </w:t>
      </w:r>
      <w:hyperlink r:id="rId5" w:history="1">
        <w:r w:rsidRPr="00DF7CC9">
          <w:rPr>
            <w:rStyle w:val="Hyperlink"/>
          </w:rPr>
          <w:t>1000 fungal genomes</w:t>
        </w:r>
      </w:hyperlink>
      <w:r>
        <w:t xml:space="preserve"> project. Our aim during this course will be to sequence several of these strains u</w:t>
      </w:r>
      <w:r w:rsidR="007A35B7">
        <w:t xml:space="preserve">sing Oxford </w:t>
      </w:r>
      <w:proofErr w:type="spellStart"/>
      <w:r w:rsidR="007A35B7">
        <w:t>Nanopore</w:t>
      </w:r>
      <w:proofErr w:type="spellEnd"/>
      <w:r w:rsidR="007A35B7">
        <w:t xml:space="preserve"> </w:t>
      </w:r>
      <w:proofErr w:type="spellStart"/>
      <w:r w:rsidR="007A35B7">
        <w:t>MinIon</w:t>
      </w:r>
      <w:proofErr w:type="spellEnd"/>
      <w:r w:rsidR="007A35B7">
        <w:t xml:space="preserve"> to </w:t>
      </w:r>
      <w:r>
        <w:t xml:space="preserve">improve or replace the existing draft assemblies which we </w:t>
      </w:r>
      <w:r w:rsidR="007A35B7">
        <w:t>have summarised below.</w:t>
      </w:r>
    </w:p>
    <w:p w:rsidR="00F96EE8" w:rsidRDefault="00F96EE8" w:rsidP="00DF7CC9">
      <w:r>
        <w:t>Data for these assemblies can be found on the VM image at /home/ubuntu/</w:t>
      </w:r>
      <w:r w:rsidRPr="00F96EE8">
        <w:t>fungal_strains_porecamp</w:t>
      </w:r>
      <w:bookmarkStart w:id="0" w:name="_GoBack"/>
      <w:bookmarkEnd w:id="0"/>
    </w:p>
    <w:p w:rsidR="004F1444" w:rsidRPr="004F1444" w:rsidRDefault="004F1444" w:rsidP="004F1444">
      <w:pPr>
        <w:rPr>
          <w:b/>
        </w:rPr>
      </w:pPr>
      <w:proofErr w:type="spellStart"/>
      <w:r w:rsidRPr="004F1444">
        <w:rPr>
          <w:b/>
        </w:rPr>
        <w:t>Hanseniaspora</w:t>
      </w:r>
      <w:proofErr w:type="spellEnd"/>
      <w:r w:rsidRPr="004F1444">
        <w:rPr>
          <w:b/>
        </w:rPr>
        <w:t xml:space="preserve"> </w:t>
      </w:r>
      <w:proofErr w:type="spellStart"/>
      <w:r w:rsidRPr="004F1444">
        <w:rPr>
          <w:b/>
        </w:rPr>
        <w:t>vineae</w:t>
      </w:r>
      <w:proofErr w:type="spellEnd"/>
      <w:r w:rsidRPr="004F1444">
        <w:rPr>
          <w:b/>
        </w:rPr>
        <w:t xml:space="preserve"> (Wine yeast):</w:t>
      </w:r>
    </w:p>
    <w:p w:rsidR="004F1444" w:rsidRDefault="004F1444" w:rsidP="004F1444">
      <w:proofErr w:type="gramStart"/>
      <w:r>
        <w:t>Tends to result in fruity/flowery flavours in wine due to a strong presence of phenyl/ethyl acetate.</w:t>
      </w:r>
      <w:proofErr w:type="gramEnd"/>
      <w:r>
        <w:t xml:space="preserve"> </w:t>
      </w:r>
      <w:proofErr w:type="gramStart"/>
      <w:r>
        <w:t xml:space="preserve">Approximately 50x more so than in wines fermented with </w:t>
      </w:r>
      <w:proofErr w:type="spellStart"/>
      <w:r w:rsidRPr="004F1444">
        <w:rPr>
          <w:i/>
        </w:rPr>
        <w:t>S.cerevisiae</w:t>
      </w:r>
      <w:proofErr w:type="spellEnd"/>
      <w:r>
        <w:t>.</w:t>
      </w:r>
      <w:proofErr w:type="gramEnd"/>
    </w:p>
    <w:p w:rsidR="004F1444" w:rsidRDefault="0047316D" w:rsidP="004F1444">
      <w:r>
        <w:t xml:space="preserve">Reference: </w:t>
      </w:r>
      <w:hyperlink r:id="rId6" w:history="1">
        <w:r w:rsidR="004F1444" w:rsidRPr="006A0314">
          <w:rPr>
            <w:rStyle w:val="Hyperlink"/>
          </w:rPr>
          <w:t>http://www.ncbi.nlm.nih.gov/pubmed/27014252</w:t>
        </w:r>
      </w:hyperlink>
    </w:p>
    <w:tbl>
      <w:tblPr>
        <w:tblStyle w:val="TableGrid"/>
        <w:tblW w:w="0" w:type="auto"/>
        <w:tblInd w:w="1436" w:type="dxa"/>
        <w:tblLook w:val="04A0" w:firstRow="1" w:lastRow="0" w:firstColumn="1" w:lastColumn="0" w:noHBand="0" w:noVBand="1"/>
      </w:tblPr>
      <w:tblGrid>
        <w:gridCol w:w="3080"/>
        <w:gridCol w:w="3081"/>
      </w:tblGrid>
      <w:tr w:rsidR="008D5768" w:rsidTr="00D7228E">
        <w:tc>
          <w:tcPr>
            <w:tcW w:w="6161" w:type="dxa"/>
            <w:gridSpan w:val="2"/>
          </w:tcPr>
          <w:p w:rsidR="008D5768" w:rsidRDefault="008D5768" w:rsidP="008D5768">
            <w:pPr>
              <w:jc w:val="center"/>
            </w:pPr>
            <w:r w:rsidRPr="00215BD1">
              <w:rPr>
                <w:b/>
              </w:rPr>
              <w:t>Statistics</w:t>
            </w:r>
          </w:p>
        </w:tc>
      </w:tr>
      <w:tr w:rsidR="00215BD1" w:rsidTr="00215BD1">
        <w:tc>
          <w:tcPr>
            <w:tcW w:w="3080" w:type="dxa"/>
          </w:tcPr>
          <w:p w:rsidR="00215BD1" w:rsidRDefault="00215BD1" w:rsidP="004F1444">
            <w:r>
              <w:t>Scaffold number</w:t>
            </w:r>
          </w:p>
        </w:tc>
        <w:tc>
          <w:tcPr>
            <w:tcW w:w="3081" w:type="dxa"/>
          </w:tcPr>
          <w:p w:rsidR="00215BD1" w:rsidRDefault="00215BD1" w:rsidP="004F1444">
            <w:r>
              <w:t>305</w:t>
            </w:r>
          </w:p>
        </w:tc>
      </w:tr>
      <w:tr w:rsidR="00215BD1" w:rsidTr="00215BD1">
        <w:tc>
          <w:tcPr>
            <w:tcW w:w="3080" w:type="dxa"/>
          </w:tcPr>
          <w:p w:rsidR="00215BD1" w:rsidRDefault="00215BD1" w:rsidP="004F1444">
            <w:r>
              <w:t>Scaffold N50</w:t>
            </w:r>
          </w:p>
        </w:tc>
        <w:tc>
          <w:tcPr>
            <w:tcW w:w="3081" w:type="dxa"/>
          </w:tcPr>
          <w:p w:rsidR="00215BD1" w:rsidRDefault="00215BD1" w:rsidP="004F1444">
            <w:r>
              <w:t>83kb</w:t>
            </w:r>
          </w:p>
        </w:tc>
      </w:tr>
      <w:tr w:rsidR="00215BD1" w:rsidTr="00215BD1">
        <w:tc>
          <w:tcPr>
            <w:tcW w:w="3080" w:type="dxa"/>
          </w:tcPr>
          <w:p w:rsidR="00215BD1" w:rsidRDefault="00215BD1" w:rsidP="004F1444">
            <w:r>
              <w:t>Assembly length</w:t>
            </w:r>
          </w:p>
        </w:tc>
        <w:tc>
          <w:tcPr>
            <w:tcW w:w="3081" w:type="dxa"/>
          </w:tcPr>
          <w:p w:rsidR="00215BD1" w:rsidRDefault="00215BD1" w:rsidP="004F1444">
            <w:r>
              <w:t xml:space="preserve">11,383,302 </w:t>
            </w:r>
            <w:proofErr w:type="spellStart"/>
            <w:r>
              <w:t>bp</w:t>
            </w:r>
            <w:proofErr w:type="spellEnd"/>
          </w:p>
        </w:tc>
      </w:tr>
      <w:tr w:rsidR="00215BD1" w:rsidTr="00215BD1">
        <w:tc>
          <w:tcPr>
            <w:tcW w:w="3080" w:type="dxa"/>
          </w:tcPr>
          <w:p w:rsidR="00215BD1" w:rsidRDefault="00215BD1" w:rsidP="004F1444">
            <w:r>
              <w:t>Illumina coverage</w:t>
            </w:r>
          </w:p>
        </w:tc>
        <w:tc>
          <w:tcPr>
            <w:tcW w:w="3081" w:type="dxa"/>
          </w:tcPr>
          <w:p w:rsidR="00215BD1" w:rsidRDefault="00215BD1" w:rsidP="004F1444">
            <w:r>
              <w:t>212x</w:t>
            </w:r>
          </w:p>
        </w:tc>
      </w:tr>
      <w:tr w:rsidR="00215BD1" w:rsidTr="00215BD1">
        <w:tc>
          <w:tcPr>
            <w:tcW w:w="3080" w:type="dxa"/>
          </w:tcPr>
          <w:p w:rsidR="00215BD1" w:rsidRDefault="00215BD1" w:rsidP="004F1444">
            <w:r>
              <w:t>Platform</w:t>
            </w:r>
          </w:p>
        </w:tc>
        <w:tc>
          <w:tcPr>
            <w:tcW w:w="3081" w:type="dxa"/>
          </w:tcPr>
          <w:p w:rsidR="00215BD1" w:rsidRDefault="00215BD1" w:rsidP="004F1444">
            <w:r>
              <w:t xml:space="preserve">Illumina </w:t>
            </w:r>
            <w:proofErr w:type="spellStart"/>
            <w:r>
              <w:t>GAIIx</w:t>
            </w:r>
            <w:proofErr w:type="spellEnd"/>
          </w:p>
        </w:tc>
      </w:tr>
      <w:tr w:rsidR="00AC6613" w:rsidTr="00AC6613">
        <w:trPr>
          <w:trHeight w:val="85"/>
        </w:trPr>
        <w:tc>
          <w:tcPr>
            <w:tcW w:w="3080" w:type="dxa"/>
          </w:tcPr>
          <w:p w:rsidR="00AC6613" w:rsidRDefault="00AC6613" w:rsidP="004F1444">
            <w:r>
              <w:t>Expected number of chromosomes</w:t>
            </w:r>
          </w:p>
        </w:tc>
        <w:tc>
          <w:tcPr>
            <w:tcW w:w="3081" w:type="dxa"/>
          </w:tcPr>
          <w:p w:rsidR="00AC6613" w:rsidRDefault="00AC6613" w:rsidP="004F1444">
            <w:r>
              <w:t>Unknown</w:t>
            </w:r>
          </w:p>
        </w:tc>
      </w:tr>
      <w:tr w:rsidR="008D5768" w:rsidTr="00AC6613">
        <w:trPr>
          <w:trHeight w:val="85"/>
        </w:trPr>
        <w:tc>
          <w:tcPr>
            <w:tcW w:w="3080" w:type="dxa"/>
          </w:tcPr>
          <w:p w:rsidR="008D5768" w:rsidRDefault="008D5768" w:rsidP="004F1444">
            <w:r>
              <w:t>GC content</w:t>
            </w:r>
          </w:p>
        </w:tc>
        <w:tc>
          <w:tcPr>
            <w:tcW w:w="3081" w:type="dxa"/>
          </w:tcPr>
          <w:p w:rsidR="008D5768" w:rsidRDefault="008D5768" w:rsidP="004F1444">
            <w:r>
              <w:t>37%</w:t>
            </w:r>
          </w:p>
        </w:tc>
      </w:tr>
    </w:tbl>
    <w:p w:rsidR="004F1444" w:rsidRDefault="004F1444" w:rsidP="004F1444"/>
    <w:p w:rsidR="004F1444" w:rsidRDefault="0047316D" w:rsidP="004F1444">
      <w:r>
        <w:t xml:space="preserve">Illumina assembly download: </w:t>
      </w:r>
      <w:hyperlink r:id="rId7" w:history="1">
        <w:r w:rsidRPr="006A0314">
          <w:rPr>
            <w:rStyle w:val="Hyperlink"/>
          </w:rPr>
          <w:t>http://www.ebi.ac.uk/ena/data/view/JFAV02000001-JFAV02000305</w:t>
        </w:r>
      </w:hyperlink>
    </w:p>
    <w:p w:rsidR="0047316D" w:rsidRDefault="0047316D" w:rsidP="004F1444">
      <w:r>
        <w:t>N.B. Raw reads not available</w:t>
      </w:r>
    </w:p>
    <w:p w:rsidR="0047316D" w:rsidRDefault="0047316D" w:rsidP="004F1444"/>
    <w:p w:rsidR="0047316D" w:rsidRDefault="0047316D" w:rsidP="0047316D">
      <w:pPr>
        <w:rPr>
          <w:b/>
        </w:rPr>
      </w:pPr>
      <w:proofErr w:type="spellStart"/>
      <w:r w:rsidRPr="0047316D">
        <w:rPr>
          <w:b/>
        </w:rPr>
        <w:t>Debaryomyces</w:t>
      </w:r>
      <w:proofErr w:type="spellEnd"/>
      <w:r w:rsidRPr="0047316D">
        <w:rPr>
          <w:b/>
        </w:rPr>
        <w:t> </w:t>
      </w:r>
      <w:proofErr w:type="spellStart"/>
      <w:r w:rsidRPr="0047316D">
        <w:rPr>
          <w:b/>
        </w:rPr>
        <w:t>fabryi</w:t>
      </w:r>
      <w:proofErr w:type="spellEnd"/>
      <w:r>
        <w:rPr>
          <w:b/>
        </w:rPr>
        <w:t>:</w:t>
      </w:r>
    </w:p>
    <w:p w:rsidR="0047316D" w:rsidRPr="0047316D" w:rsidRDefault="0047316D" w:rsidP="0047316D">
      <w:r>
        <w:t xml:space="preserve">This is an extremely </w:t>
      </w:r>
      <w:r w:rsidR="00AC6613">
        <w:t xml:space="preserve">halophilic (salt-tolerant) species of fungus which is responsible for considerable for a considerable amount of food-spoilage. </w:t>
      </w:r>
      <w:proofErr w:type="spellStart"/>
      <w:r w:rsidR="00AC6613">
        <w:rPr>
          <w:i/>
        </w:rPr>
        <w:t>D.fabryi</w:t>
      </w:r>
      <w:proofErr w:type="spellEnd"/>
      <w:r w:rsidR="00AC6613">
        <w:t xml:space="preserve"> although considered non-pathogenic, grows optimally at 36-39C and has been isolated from human lesions. </w:t>
      </w:r>
    </w:p>
    <w:p w:rsidR="00AC6613" w:rsidRDefault="00AC6613" w:rsidP="004F1444">
      <w:r>
        <w:t xml:space="preserve">Reference: </w:t>
      </w:r>
      <w:hyperlink r:id="rId8" w:history="1">
        <w:r w:rsidRPr="006A0314">
          <w:rPr>
            <w:rStyle w:val="Hyperlink"/>
          </w:rPr>
          <w:t>http://femsyr.oxfordjournals.org/content/13/2/180</w:t>
        </w:r>
      </w:hyperlink>
    </w:p>
    <w:tbl>
      <w:tblPr>
        <w:tblStyle w:val="TableGrid"/>
        <w:tblW w:w="0" w:type="auto"/>
        <w:tblInd w:w="1436" w:type="dxa"/>
        <w:tblLook w:val="04A0" w:firstRow="1" w:lastRow="0" w:firstColumn="1" w:lastColumn="0" w:noHBand="0" w:noVBand="1"/>
      </w:tblPr>
      <w:tblGrid>
        <w:gridCol w:w="3080"/>
        <w:gridCol w:w="3081"/>
      </w:tblGrid>
      <w:tr w:rsidR="008D5768" w:rsidTr="00D83A3B">
        <w:tc>
          <w:tcPr>
            <w:tcW w:w="6161" w:type="dxa"/>
            <w:gridSpan w:val="2"/>
          </w:tcPr>
          <w:p w:rsidR="008D5768" w:rsidRDefault="008D5768" w:rsidP="008D5768">
            <w:pPr>
              <w:jc w:val="center"/>
            </w:pPr>
            <w:r w:rsidRPr="00215BD1">
              <w:rPr>
                <w:b/>
              </w:rPr>
              <w:t>Statistics</w:t>
            </w:r>
          </w:p>
        </w:tc>
      </w:tr>
      <w:tr w:rsidR="00AC6613" w:rsidTr="00E03D8A">
        <w:tc>
          <w:tcPr>
            <w:tcW w:w="3080" w:type="dxa"/>
          </w:tcPr>
          <w:p w:rsidR="00AC6613" w:rsidRDefault="00AC6613" w:rsidP="00E03D8A">
            <w:r>
              <w:t>Scaffold number</w:t>
            </w:r>
          </w:p>
        </w:tc>
        <w:tc>
          <w:tcPr>
            <w:tcW w:w="3081" w:type="dxa"/>
          </w:tcPr>
          <w:p w:rsidR="00AC6613" w:rsidRDefault="008D5768" w:rsidP="00E03D8A">
            <w:r>
              <w:t>540</w:t>
            </w:r>
          </w:p>
        </w:tc>
      </w:tr>
      <w:tr w:rsidR="00AC6613" w:rsidTr="00E03D8A">
        <w:tc>
          <w:tcPr>
            <w:tcW w:w="3080" w:type="dxa"/>
          </w:tcPr>
          <w:p w:rsidR="00AC6613" w:rsidRDefault="00AC6613" w:rsidP="00E03D8A">
            <w:r>
              <w:t>Scaffold N50</w:t>
            </w:r>
          </w:p>
        </w:tc>
        <w:tc>
          <w:tcPr>
            <w:tcW w:w="3081" w:type="dxa"/>
          </w:tcPr>
          <w:p w:rsidR="00AC6613" w:rsidRDefault="00400197" w:rsidP="00E03D8A">
            <w:r>
              <w:t>59</w:t>
            </w:r>
            <w:r w:rsidR="00AC6613">
              <w:t>kb</w:t>
            </w:r>
          </w:p>
        </w:tc>
      </w:tr>
      <w:tr w:rsidR="00AC6613" w:rsidTr="00E03D8A">
        <w:tc>
          <w:tcPr>
            <w:tcW w:w="3080" w:type="dxa"/>
          </w:tcPr>
          <w:p w:rsidR="00AC6613" w:rsidRDefault="00AC6613" w:rsidP="00E03D8A">
            <w:r>
              <w:t>Assembly length</w:t>
            </w:r>
          </w:p>
        </w:tc>
        <w:tc>
          <w:tcPr>
            <w:tcW w:w="3081" w:type="dxa"/>
          </w:tcPr>
          <w:p w:rsidR="00AC6613" w:rsidRDefault="008D5768" w:rsidP="00E03D8A">
            <w:r w:rsidRPr="008D5768">
              <w:t>11,700,921</w:t>
            </w:r>
            <w:r>
              <w:t xml:space="preserve"> </w:t>
            </w:r>
            <w:proofErr w:type="spellStart"/>
            <w:r>
              <w:t>bp</w:t>
            </w:r>
            <w:proofErr w:type="spellEnd"/>
          </w:p>
        </w:tc>
      </w:tr>
      <w:tr w:rsidR="00AC6613" w:rsidTr="00E03D8A">
        <w:tc>
          <w:tcPr>
            <w:tcW w:w="3080" w:type="dxa"/>
          </w:tcPr>
          <w:p w:rsidR="00AC6613" w:rsidRDefault="00AC6613" w:rsidP="00E03D8A">
            <w:r>
              <w:t>Illumina coverage</w:t>
            </w:r>
          </w:p>
        </w:tc>
        <w:tc>
          <w:tcPr>
            <w:tcW w:w="3081" w:type="dxa"/>
          </w:tcPr>
          <w:p w:rsidR="00AC6613" w:rsidRDefault="008D5768" w:rsidP="00E03D8A">
            <w:r>
              <w:t>112</w:t>
            </w:r>
            <w:r w:rsidR="00AC6613">
              <w:t>x</w:t>
            </w:r>
          </w:p>
        </w:tc>
      </w:tr>
      <w:tr w:rsidR="00AC6613" w:rsidTr="00E03D8A">
        <w:tc>
          <w:tcPr>
            <w:tcW w:w="3080" w:type="dxa"/>
          </w:tcPr>
          <w:p w:rsidR="00AC6613" w:rsidRDefault="00AC6613" w:rsidP="00E03D8A">
            <w:r>
              <w:t>Platform</w:t>
            </w:r>
          </w:p>
        </w:tc>
        <w:tc>
          <w:tcPr>
            <w:tcW w:w="3081" w:type="dxa"/>
          </w:tcPr>
          <w:p w:rsidR="00AC6613" w:rsidRDefault="00400197" w:rsidP="00E03D8A">
            <w:r>
              <w:t>Ion Proton</w:t>
            </w:r>
          </w:p>
        </w:tc>
      </w:tr>
      <w:tr w:rsidR="00AC6613" w:rsidTr="00E03D8A">
        <w:trPr>
          <w:trHeight w:val="85"/>
        </w:trPr>
        <w:tc>
          <w:tcPr>
            <w:tcW w:w="3080" w:type="dxa"/>
          </w:tcPr>
          <w:p w:rsidR="00AC6613" w:rsidRDefault="00AC6613" w:rsidP="00E03D8A">
            <w:r>
              <w:t xml:space="preserve">Expected number of </w:t>
            </w:r>
            <w:r>
              <w:lastRenderedPageBreak/>
              <w:t>chromosomes</w:t>
            </w:r>
          </w:p>
        </w:tc>
        <w:tc>
          <w:tcPr>
            <w:tcW w:w="3081" w:type="dxa"/>
          </w:tcPr>
          <w:p w:rsidR="00AC6613" w:rsidRDefault="00AC6613" w:rsidP="00E03D8A">
            <w:r>
              <w:lastRenderedPageBreak/>
              <w:t>Unknown</w:t>
            </w:r>
          </w:p>
        </w:tc>
      </w:tr>
      <w:tr w:rsidR="008D5768" w:rsidTr="00E03D8A">
        <w:trPr>
          <w:trHeight w:val="85"/>
        </w:trPr>
        <w:tc>
          <w:tcPr>
            <w:tcW w:w="3080" w:type="dxa"/>
          </w:tcPr>
          <w:p w:rsidR="008D5768" w:rsidRDefault="008D5768" w:rsidP="00E03D8A">
            <w:r>
              <w:lastRenderedPageBreak/>
              <w:t>GC content</w:t>
            </w:r>
          </w:p>
        </w:tc>
        <w:tc>
          <w:tcPr>
            <w:tcW w:w="3081" w:type="dxa"/>
          </w:tcPr>
          <w:p w:rsidR="008D5768" w:rsidRDefault="008D5768" w:rsidP="00E03D8A">
            <w:r>
              <w:t>35%</w:t>
            </w:r>
          </w:p>
        </w:tc>
      </w:tr>
    </w:tbl>
    <w:p w:rsidR="00AC6613" w:rsidRDefault="00AC6613" w:rsidP="004F1444"/>
    <w:p w:rsidR="0047316D" w:rsidRDefault="00400197" w:rsidP="004F1444">
      <w:r>
        <w:t xml:space="preserve">Ion Proton assembly download: </w:t>
      </w:r>
      <w:hyperlink r:id="rId9" w:history="1">
        <w:r w:rsidRPr="006A0314">
          <w:rPr>
            <w:rStyle w:val="Hyperlink"/>
          </w:rPr>
          <w:t>http://www.ncbi.nlm.nih.gov/Traces/wgs/wgsviewer.cgi?val=LMYN01&amp;search=LMYN01000000&amp;display=contigs</w:t>
        </w:r>
      </w:hyperlink>
    </w:p>
    <w:p w:rsidR="00E95C00" w:rsidRDefault="00E95C00" w:rsidP="00E95C00">
      <w:r>
        <w:t>N.B. Raw reads not available</w:t>
      </w:r>
    </w:p>
    <w:p w:rsidR="008D5768" w:rsidRPr="000A36D6" w:rsidRDefault="000A36D6" w:rsidP="004F1444">
      <w:pPr>
        <w:rPr>
          <w:b/>
        </w:rPr>
      </w:pPr>
      <w:r w:rsidRPr="000A36D6">
        <w:rPr>
          <w:b/>
        </w:rPr>
        <w:t xml:space="preserve">Candida </w:t>
      </w:r>
      <w:proofErr w:type="spellStart"/>
      <w:r w:rsidRPr="000A36D6">
        <w:rPr>
          <w:b/>
        </w:rPr>
        <w:t>sojae</w:t>
      </w:r>
      <w:proofErr w:type="spellEnd"/>
      <w:r w:rsidRPr="000A36D6">
        <w:rPr>
          <w:b/>
        </w:rPr>
        <w:t>:</w:t>
      </w:r>
    </w:p>
    <w:p w:rsidR="00400197" w:rsidRPr="004D7EA7" w:rsidRDefault="000A36D6" w:rsidP="004F1444">
      <w:proofErr w:type="gramStart"/>
      <w:r>
        <w:t>A xylose consuming yeast capable of producing xylitol (a sugar alcohol).</w:t>
      </w:r>
      <w:proofErr w:type="gramEnd"/>
      <w:r>
        <w:t xml:space="preserve"> Xylitol is often used as an artificial sweetener as it is not fermentable and tends to inhibit the growth of bacteria. </w:t>
      </w:r>
      <w:r w:rsidR="004D7EA7">
        <w:t xml:space="preserve">This strain was isolated from a </w:t>
      </w:r>
      <w:proofErr w:type="spellStart"/>
      <w:r w:rsidR="004D7EA7">
        <w:rPr>
          <w:i/>
        </w:rPr>
        <w:t>Diatraea</w:t>
      </w:r>
      <w:proofErr w:type="spellEnd"/>
      <w:r w:rsidR="004D7EA7">
        <w:rPr>
          <w:i/>
        </w:rPr>
        <w:t xml:space="preserve"> </w:t>
      </w:r>
      <w:proofErr w:type="spellStart"/>
      <w:r w:rsidR="004D7EA7">
        <w:rPr>
          <w:i/>
        </w:rPr>
        <w:t>saccharalis</w:t>
      </w:r>
      <w:proofErr w:type="spellEnd"/>
      <w:r w:rsidR="004D7EA7">
        <w:rPr>
          <w:i/>
        </w:rPr>
        <w:t xml:space="preserve">, </w:t>
      </w:r>
      <w:r w:rsidR="004D7EA7">
        <w:t>a plague-insect of sugar cane.</w:t>
      </w:r>
    </w:p>
    <w:p w:rsidR="004F1444" w:rsidRDefault="000A36D6" w:rsidP="004F1444">
      <w:r>
        <w:t xml:space="preserve">Reference: </w:t>
      </w:r>
      <w:hyperlink r:id="rId10" w:history="1">
        <w:r w:rsidRPr="006A0314">
          <w:rPr>
            <w:rStyle w:val="Hyperlink"/>
          </w:rPr>
          <w:t>http://www.ncbi.nlm.nih.gov/pmc/articles/PMC4714119/</w:t>
        </w:r>
      </w:hyperlink>
    </w:p>
    <w:tbl>
      <w:tblPr>
        <w:tblStyle w:val="TableGrid"/>
        <w:tblW w:w="0" w:type="auto"/>
        <w:tblInd w:w="1436" w:type="dxa"/>
        <w:tblLook w:val="04A0" w:firstRow="1" w:lastRow="0" w:firstColumn="1" w:lastColumn="0" w:noHBand="0" w:noVBand="1"/>
      </w:tblPr>
      <w:tblGrid>
        <w:gridCol w:w="3080"/>
        <w:gridCol w:w="3081"/>
      </w:tblGrid>
      <w:tr w:rsidR="000A36D6" w:rsidTr="00E03D8A">
        <w:tc>
          <w:tcPr>
            <w:tcW w:w="6161" w:type="dxa"/>
            <w:gridSpan w:val="2"/>
          </w:tcPr>
          <w:p w:rsidR="000A36D6" w:rsidRDefault="000A36D6" w:rsidP="00E03D8A">
            <w:pPr>
              <w:jc w:val="center"/>
            </w:pPr>
            <w:r w:rsidRPr="00215BD1">
              <w:rPr>
                <w:b/>
              </w:rPr>
              <w:t>Statistics</w:t>
            </w:r>
          </w:p>
        </w:tc>
      </w:tr>
      <w:tr w:rsidR="000A36D6" w:rsidTr="00E03D8A">
        <w:tc>
          <w:tcPr>
            <w:tcW w:w="3080" w:type="dxa"/>
          </w:tcPr>
          <w:p w:rsidR="000A36D6" w:rsidRDefault="000A36D6" w:rsidP="00E03D8A">
            <w:r>
              <w:t>Scaffold number</w:t>
            </w:r>
          </w:p>
        </w:tc>
        <w:tc>
          <w:tcPr>
            <w:tcW w:w="3081" w:type="dxa"/>
          </w:tcPr>
          <w:p w:rsidR="000A36D6" w:rsidRDefault="000A36D6" w:rsidP="00E03D8A">
            <w:r>
              <w:t>511</w:t>
            </w:r>
          </w:p>
        </w:tc>
      </w:tr>
      <w:tr w:rsidR="000A36D6" w:rsidTr="00E03D8A">
        <w:tc>
          <w:tcPr>
            <w:tcW w:w="3080" w:type="dxa"/>
          </w:tcPr>
          <w:p w:rsidR="000A36D6" w:rsidRDefault="000A36D6" w:rsidP="00E03D8A">
            <w:r>
              <w:t>Scaffold N50</w:t>
            </w:r>
          </w:p>
        </w:tc>
        <w:tc>
          <w:tcPr>
            <w:tcW w:w="3081" w:type="dxa"/>
          </w:tcPr>
          <w:p w:rsidR="000A36D6" w:rsidRDefault="000A36D6" w:rsidP="00E03D8A">
            <w:r>
              <w:t>5</w:t>
            </w:r>
            <w:r w:rsidR="004D7EA7">
              <w:t>6</w:t>
            </w:r>
            <w:r>
              <w:t>kb</w:t>
            </w:r>
          </w:p>
        </w:tc>
      </w:tr>
      <w:tr w:rsidR="000A36D6" w:rsidTr="00E03D8A">
        <w:tc>
          <w:tcPr>
            <w:tcW w:w="3080" w:type="dxa"/>
          </w:tcPr>
          <w:p w:rsidR="000A36D6" w:rsidRDefault="000A36D6" w:rsidP="00E03D8A">
            <w:r>
              <w:t>Assembly length</w:t>
            </w:r>
          </w:p>
        </w:tc>
        <w:tc>
          <w:tcPr>
            <w:tcW w:w="3081" w:type="dxa"/>
          </w:tcPr>
          <w:p w:rsidR="000A36D6" w:rsidRDefault="000A36D6" w:rsidP="00E95C00">
            <w:r>
              <w:t>11,</w:t>
            </w:r>
            <w:r w:rsidR="00E95C00">
              <w:t>747</w:t>
            </w:r>
            <w:r>
              <w:t>,</w:t>
            </w:r>
            <w:r w:rsidR="00E95C00">
              <w:t>307</w:t>
            </w:r>
            <w:r>
              <w:t xml:space="preserve"> </w:t>
            </w:r>
            <w:proofErr w:type="spellStart"/>
            <w:r>
              <w:t>bp</w:t>
            </w:r>
            <w:proofErr w:type="spellEnd"/>
          </w:p>
        </w:tc>
      </w:tr>
      <w:tr w:rsidR="000A36D6" w:rsidTr="00E03D8A">
        <w:tc>
          <w:tcPr>
            <w:tcW w:w="3080" w:type="dxa"/>
          </w:tcPr>
          <w:p w:rsidR="000A36D6" w:rsidRDefault="000A36D6" w:rsidP="00E03D8A">
            <w:r>
              <w:t>Illumina coverage</w:t>
            </w:r>
          </w:p>
        </w:tc>
        <w:tc>
          <w:tcPr>
            <w:tcW w:w="3081" w:type="dxa"/>
          </w:tcPr>
          <w:p w:rsidR="000A36D6" w:rsidRDefault="004472ED" w:rsidP="00E03D8A">
            <w:r>
              <w:t>48</w:t>
            </w:r>
            <w:r w:rsidR="000A36D6">
              <w:t>x</w:t>
            </w:r>
          </w:p>
        </w:tc>
      </w:tr>
      <w:tr w:rsidR="000A36D6" w:rsidTr="00E03D8A">
        <w:tc>
          <w:tcPr>
            <w:tcW w:w="3080" w:type="dxa"/>
          </w:tcPr>
          <w:p w:rsidR="000A36D6" w:rsidRDefault="000A36D6" w:rsidP="00E03D8A">
            <w:r>
              <w:t>Platform</w:t>
            </w:r>
          </w:p>
        </w:tc>
        <w:tc>
          <w:tcPr>
            <w:tcW w:w="3081" w:type="dxa"/>
          </w:tcPr>
          <w:p w:rsidR="000A36D6" w:rsidRDefault="00E95C00" w:rsidP="00E03D8A">
            <w:r>
              <w:t xml:space="preserve">Illumina </w:t>
            </w:r>
            <w:proofErr w:type="spellStart"/>
            <w:r>
              <w:t>HiSeq</w:t>
            </w:r>
            <w:proofErr w:type="spellEnd"/>
            <w:r>
              <w:t xml:space="preserve"> 2000</w:t>
            </w:r>
          </w:p>
        </w:tc>
      </w:tr>
      <w:tr w:rsidR="000A36D6" w:rsidTr="00E03D8A">
        <w:trPr>
          <w:trHeight w:val="85"/>
        </w:trPr>
        <w:tc>
          <w:tcPr>
            <w:tcW w:w="3080" w:type="dxa"/>
          </w:tcPr>
          <w:p w:rsidR="000A36D6" w:rsidRDefault="000A36D6" w:rsidP="00E03D8A">
            <w:r>
              <w:t>Expected number of chromosomes</w:t>
            </w:r>
          </w:p>
        </w:tc>
        <w:tc>
          <w:tcPr>
            <w:tcW w:w="3081" w:type="dxa"/>
          </w:tcPr>
          <w:p w:rsidR="000A36D6" w:rsidRDefault="000A36D6" w:rsidP="00E03D8A">
            <w:r>
              <w:t>Unknown</w:t>
            </w:r>
          </w:p>
        </w:tc>
      </w:tr>
      <w:tr w:rsidR="000A36D6" w:rsidTr="00E03D8A">
        <w:trPr>
          <w:trHeight w:val="85"/>
        </w:trPr>
        <w:tc>
          <w:tcPr>
            <w:tcW w:w="3080" w:type="dxa"/>
          </w:tcPr>
          <w:p w:rsidR="000A36D6" w:rsidRDefault="000A36D6" w:rsidP="00E03D8A">
            <w:r>
              <w:t>GC content</w:t>
            </w:r>
          </w:p>
        </w:tc>
        <w:tc>
          <w:tcPr>
            <w:tcW w:w="3081" w:type="dxa"/>
          </w:tcPr>
          <w:p w:rsidR="000A36D6" w:rsidRDefault="00E95C00" w:rsidP="00E03D8A">
            <w:r>
              <w:t>32%</w:t>
            </w:r>
          </w:p>
        </w:tc>
      </w:tr>
    </w:tbl>
    <w:p w:rsidR="000A36D6" w:rsidRPr="004F1444" w:rsidRDefault="000A36D6" w:rsidP="004F1444"/>
    <w:p w:rsidR="004F1444" w:rsidRDefault="00E95C00" w:rsidP="004F1444">
      <w:r>
        <w:t xml:space="preserve">Illumina assembly download: </w:t>
      </w:r>
      <w:hyperlink r:id="rId11" w:anchor="contigs" w:history="1">
        <w:r w:rsidRPr="006A0314">
          <w:rPr>
            <w:rStyle w:val="Hyperlink"/>
          </w:rPr>
          <w:t>http://www.ncbi.nlm.nih.gov/Traces/wgs/?val=LMTL01#contigs</w:t>
        </w:r>
      </w:hyperlink>
    </w:p>
    <w:p w:rsidR="00E95C00" w:rsidRDefault="00E95C00" w:rsidP="00E95C00">
      <w:r>
        <w:t>N.B. Raw reads not available</w:t>
      </w:r>
    </w:p>
    <w:p w:rsidR="004D7EA7" w:rsidRPr="000A36D6" w:rsidRDefault="004D7EA7" w:rsidP="004D7EA7">
      <w:pPr>
        <w:rPr>
          <w:b/>
        </w:rPr>
      </w:pPr>
      <w:r w:rsidRPr="000A36D6">
        <w:rPr>
          <w:b/>
        </w:rPr>
        <w:t xml:space="preserve">Candida </w:t>
      </w:r>
      <w:proofErr w:type="spellStart"/>
      <w:r>
        <w:rPr>
          <w:b/>
        </w:rPr>
        <w:t>bo</w:t>
      </w:r>
      <w:r w:rsidR="00C16CB8">
        <w:rPr>
          <w:b/>
        </w:rPr>
        <w:t>i</w:t>
      </w:r>
      <w:r>
        <w:rPr>
          <w:b/>
        </w:rPr>
        <w:t>dinii</w:t>
      </w:r>
      <w:proofErr w:type="spellEnd"/>
      <w:r w:rsidRPr="000A36D6">
        <w:rPr>
          <w:b/>
        </w:rPr>
        <w:t>:</w:t>
      </w:r>
    </w:p>
    <w:p w:rsidR="00E95C00" w:rsidRDefault="00DF7CC9" w:rsidP="004F1444">
      <w:r>
        <w:t xml:space="preserve">This is also a xylose consuming yeast capable of producing xylitol. </w:t>
      </w:r>
      <w:proofErr w:type="spellStart"/>
      <w:r>
        <w:rPr>
          <w:i/>
        </w:rPr>
        <w:t>C.boidinii</w:t>
      </w:r>
      <w:proofErr w:type="spellEnd"/>
      <w:r>
        <w:rPr>
          <w:i/>
        </w:rPr>
        <w:t xml:space="preserve"> </w:t>
      </w:r>
      <w:r>
        <w:t xml:space="preserve">can also utilise methanol or methane as their carbon source for growth. This makes the organism potentially useful for </w:t>
      </w:r>
      <w:r w:rsidR="007A35B7">
        <w:t xml:space="preserve">the production of amino acids, co-enzymes and cytochromes as well as for the degradation of methane. </w:t>
      </w:r>
    </w:p>
    <w:p w:rsidR="007A35B7" w:rsidRDefault="007A35B7" w:rsidP="007A35B7">
      <w:r>
        <w:t xml:space="preserve">Reference: </w:t>
      </w:r>
      <w:hyperlink r:id="rId12" w:history="1">
        <w:r w:rsidRPr="006A0314">
          <w:rPr>
            <w:rStyle w:val="Hyperlink"/>
          </w:rPr>
          <w:t>http://www.ncbi.nlm.nih.gov/pmc/articles/PMC4714119/</w:t>
        </w:r>
      </w:hyperlink>
    </w:p>
    <w:tbl>
      <w:tblPr>
        <w:tblStyle w:val="TableGrid"/>
        <w:tblW w:w="0" w:type="auto"/>
        <w:tblInd w:w="1436" w:type="dxa"/>
        <w:tblLook w:val="04A0" w:firstRow="1" w:lastRow="0" w:firstColumn="1" w:lastColumn="0" w:noHBand="0" w:noVBand="1"/>
      </w:tblPr>
      <w:tblGrid>
        <w:gridCol w:w="3080"/>
        <w:gridCol w:w="3081"/>
      </w:tblGrid>
      <w:tr w:rsidR="007A35B7" w:rsidTr="00E03D8A">
        <w:tc>
          <w:tcPr>
            <w:tcW w:w="6161" w:type="dxa"/>
            <w:gridSpan w:val="2"/>
          </w:tcPr>
          <w:p w:rsidR="007A35B7" w:rsidRDefault="007A35B7" w:rsidP="00E03D8A">
            <w:pPr>
              <w:jc w:val="center"/>
            </w:pPr>
            <w:r w:rsidRPr="00215BD1">
              <w:rPr>
                <w:b/>
              </w:rPr>
              <w:t>Statistics</w:t>
            </w:r>
          </w:p>
        </w:tc>
      </w:tr>
      <w:tr w:rsidR="007A35B7" w:rsidTr="00E03D8A">
        <w:tc>
          <w:tcPr>
            <w:tcW w:w="3080" w:type="dxa"/>
          </w:tcPr>
          <w:p w:rsidR="007A35B7" w:rsidRDefault="007A35B7" w:rsidP="00E03D8A">
            <w:r>
              <w:t>Scaffold number</w:t>
            </w:r>
          </w:p>
        </w:tc>
        <w:tc>
          <w:tcPr>
            <w:tcW w:w="3081" w:type="dxa"/>
          </w:tcPr>
          <w:p w:rsidR="007A35B7" w:rsidRDefault="007A35B7" w:rsidP="00E03D8A">
            <w:r>
              <w:t>428</w:t>
            </w:r>
          </w:p>
        </w:tc>
      </w:tr>
      <w:tr w:rsidR="007A35B7" w:rsidTr="00E03D8A">
        <w:tc>
          <w:tcPr>
            <w:tcW w:w="3080" w:type="dxa"/>
          </w:tcPr>
          <w:p w:rsidR="007A35B7" w:rsidRDefault="007A35B7" w:rsidP="00E03D8A">
            <w:r>
              <w:t>Scaffold N50</w:t>
            </w:r>
          </w:p>
        </w:tc>
        <w:tc>
          <w:tcPr>
            <w:tcW w:w="3081" w:type="dxa"/>
          </w:tcPr>
          <w:p w:rsidR="007A35B7" w:rsidRDefault="007A35B7" w:rsidP="00E03D8A">
            <w:r>
              <w:t>122kb</w:t>
            </w:r>
          </w:p>
        </w:tc>
      </w:tr>
      <w:tr w:rsidR="007A35B7" w:rsidTr="00E03D8A">
        <w:tc>
          <w:tcPr>
            <w:tcW w:w="3080" w:type="dxa"/>
          </w:tcPr>
          <w:p w:rsidR="007A35B7" w:rsidRDefault="007A35B7" w:rsidP="00E03D8A">
            <w:r>
              <w:t>Assembly length</w:t>
            </w:r>
          </w:p>
        </w:tc>
        <w:tc>
          <w:tcPr>
            <w:tcW w:w="3081" w:type="dxa"/>
          </w:tcPr>
          <w:p w:rsidR="007A35B7" w:rsidRDefault="007A35B7" w:rsidP="00E03D8A">
            <w:r w:rsidRPr="007A35B7">
              <w:t>19,111,858</w:t>
            </w:r>
            <w:r>
              <w:t xml:space="preserve"> </w:t>
            </w:r>
            <w:proofErr w:type="spellStart"/>
            <w:r>
              <w:t>bp</w:t>
            </w:r>
            <w:proofErr w:type="spellEnd"/>
          </w:p>
        </w:tc>
      </w:tr>
      <w:tr w:rsidR="007A35B7" w:rsidTr="00E03D8A">
        <w:tc>
          <w:tcPr>
            <w:tcW w:w="3080" w:type="dxa"/>
          </w:tcPr>
          <w:p w:rsidR="007A35B7" w:rsidRDefault="007A35B7" w:rsidP="00E03D8A">
            <w:r>
              <w:t>Illumina coverage</w:t>
            </w:r>
          </w:p>
        </w:tc>
        <w:tc>
          <w:tcPr>
            <w:tcW w:w="3081" w:type="dxa"/>
          </w:tcPr>
          <w:p w:rsidR="007A35B7" w:rsidRDefault="007A35B7" w:rsidP="00E03D8A">
            <w:r>
              <w:t>144x</w:t>
            </w:r>
          </w:p>
        </w:tc>
      </w:tr>
      <w:tr w:rsidR="007A35B7" w:rsidTr="00E03D8A">
        <w:tc>
          <w:tcPr>
            <w:tcW w:w="3080" w:type="dxa"/>
          </w:tcPr>
          <w:p w:rsidR="007A35B7" w:rsidRDefault="007A35B7" w:rsidP="00E03D8A">
            <w:r>
              <w:t>Platform</w:t>
            </w:r>
          </w:p>
        </w:tc>
        <w:tc>
          <w:tcPr>
            <w:tcW w:w="3081" w:type="dxa"/>
          </w:tcPr>
          <w:p w:rsidR="007A35B7" w:rsidRDefault="007A35B7" w:rsidP="00E03D8A">
            <w:r>
              <w:t xml:space="preserve">Illumina </w:t>
            </w:r>
            <w:proofErr w:type="spellStart"/>
            <w:r>
              <w:t>HiSeq</w:t>
            </w:r>
            <w:proofErr w:type="spellEnd"/>
            <w:r>
              <w:t xml:space="preserve"> 2000</w:t>
            </w:r>
          </w:p>
        </w:tc>
      </w:tr>
      <w:tr w:rsidR="007A35B7" w:rsidTr="00E03D8A">
        <w:trPr>
          <w:trHeight w:val="85"/>
        </w:trPr>
        <w:tc>
          <w:tcPr>
            <w:tcW w:w="3080" w:type="dxa"/>
          </w:tcPr>
          <w:p w:rsidR="007A35B7" w:rsidRDefault="007A35B7" w:rsidP="00E03D8A">
            <w:r>
              <w:t>Expected number of chromosomes</w:t>
            </w:r>
          </w:p>
        </w:tc>
        <w:tc>
          <w:tcPr>
            <w:tcW w:w="3081" w:type="dxa"/>
          </w:tcPr>
          <w:p w:rsidR="007A35B7" w:rsidRDefault="007A35B7" w:rsidP="00E03D8A">
            <w:r>
              <w:t>Unknown</w:t>
            </w:r>
          </w:p>
        </w:tc>
      </w:tr>
      <w:tr w:rsidR="007A35B7" w:rsidTr="00E03D8A">
        <w:trPr>
          <w:trHeight w:val="85"/>
        </w:trPr>
        <w:tc>
          <w:tcPr>
            <w:tcW w:w="3080" w:type="dxa"/>
          </w:tcPr>
          <w:p w:rsidR="007A35B7" w:rsidRDefault="007A35B7" w:rsidP="00E03D8A">
            <w:r>
              <w:t>GC content</w:t>
            </w:r>
          </w:p>
        </w:tc>
        <w:tc>
          <w:tcPr>
            <w:tcW w:w="3081" w:type="dxa"/>
          </w:tcPr>
          <w:p w:rsidR="007A35B7" w:rsidRDefault="007A35B7" w:rsidP="007A35B7">
            <w:r>
              <w:t>30%</w:t>
            </w:r>
          </w:p>
        </w:tc>
      </w:tr>
    </w:tbl>
    <w:p w:rsidR="007A35B7" w:rsidRDefault="007A35B7" w:rsidP="004F1444"/>
    <w:p w:rsidR="007A35B7" w:rsidRDefault="007A35B7" w:rsidP="004F1444">
      <w:r>
        <w:lastRenderedPageBreak/>
        <w:t xml:space="preserve">Illumina assembly download: </w:t>
      </w:r>
      <w:hyperlink r:id="rId13" w:anchor="contigs" w:history="1">
        <w:r w:rsidRPr="006A0314">
          <w:rPr>
            <w:rStyle w:val="Hyperlink"/>
          </w:rPr>
          <w:t>http://www.ncbi.nlm.nih.gov/Traces/wgs/?val=LMZO01#contigs</w:t>
        </w:r>
      </w:hyperlink>
    </w:p>
    <w:p w:rsidR="007A35B7" w:rsidRDefault="007A35B7" w:rsidP="007A35B7">
      <w:r>
        <w:t>N.B. Raw reads not available</w:t>
      </w:r>
    </w:p>
    <w:p w:rsidR="000A4008" w:rsidRDefault="000A4008" w:rsidP="000A4008">
      <w:pPr>
        <w:spacing w:after="0" w:line="240" w:lineRule="auto"/>
        <w:rPr>
          <w:b/>
        </w:rPr>
      </w:pPr>
      <w:proofErr w:type="spellStart"/>
      <w:r w:rsidRPr="000A4008">
        <w:rPr>
          <w:b/>
        </w:rPr>
        <w:t>Lachancea</w:t>
      </w:r>
      <w:proofErr w:type="spellEnd"/>
      <w:r w:rsidRPr="000A4008">
        <w:rPr>
          <w:b/>
        </w:rPr>
        <w:t xml:space="preserve"> </w:t>
      </w:r>
      <w:proofErr w:type="spellStart"/>
      <w:r w:rsidRPr="000A4008">
        <w:rPr>
          <w:b/>
        </w:rPr>
        <w:t>waltii</w:t>
      </w:r>
      <w:proofErr w:type="spellEnd"/>
      <w:r>
        <w:rPr>
          <w:b/>
        </w:rPr>
        <w:t>:</w:t>
      </w:r>
    </w:p>
    <w:p w:rsidR="000A4008" w:rsidRDefault="000A4008" w:rsidP="000A4008">
      <w:pPr>
        <w:spacing w:after="0" w:line="240" w:lineRule="auto"/>
        <w:rPr>
          <w:b/>
        </w:rPr>
      </w:pPr>
    </w:p>
    <w:p w:rsidR="000A4008" w:rsidRDefault="00BB6488" w:rsidP="000A4008">
      <w:pPr>
        <w:spacing w:after="0" w:line="240" w:lineRule="auto"/>
      </w:pPr>
      <w:r>
        <w:t xml:space="preserve">This is a representative </w:t>
      </w:r>
      <w:proofErr w:type="spellStart"/>
      <w:r>
        <w:rPr>
          <w:i/>
        </w:rPr>
        <w:t>Saccharomycetaceae</w:t>
      </w:r>
      <w:proofErr w:type="spellEnd"/>
      <w:r>
        <w:rPr>
          <w:i/>
        </w:rPr>
        <w:t xml:space="preserve"> </w:t>
      </w:r>
      <w:r>
        <w:t xml:space="preserve">species which diverged from the </w:t>
      </w:r>
      <w:proofErr w:type="spellStart"/>
      <w:r w:rsidRPr="00BB6488">
        <w:rPr>
          <w:i/>
        </w:rPr>
        <w:t>S.cervisiae</w:t>
      </w:r>
      <w:proofErr w:type="spellEnd"/>
      <w:r>
        <w:t xml:space="preserve"> lineage prior to a whole genome duplication event. As such it is an important representative from a phylogenetic perspective. An improved assembly will enable better </w:t>
      </w:r>
      <w:proofErr w:type="spellStart"/>
      <w:r>
        <w:t>synteny</w:t>
      </w:r>
      <w:proofErr w:type="spellEnd"/>
      <w:r>
        <w:t xml:space="preserve"> comparison and identification of paralogous genes.</w:t>
      </w:r>
    </w:p>
    <w:p w:rsidR="00BB6488" w:rsidRDefault="00BB6488" w:rsidP="000A4008">
      <w:pPr>
        <w:spacing w:after="0" w:line="240" w:lineRule="auto"/>
      </w:pPr>
    </w:p>
    <w:tbl>
      <w:tblPr>
        <w:tblStyle w:val="TableGrid"/>
        <w:tblW w:w="0" w:type="auto"/>
        <w:tblInd w:w="1436" w:type="dxa"/>
        <w:tblLook w:val="04A0" w:firstRow="1" w:lastRow="0" w:firstColumn="1" w:lastColumn="0" w:noHBand="0" w:noVBand="1"/>
      </w:tblPr>
      <w:tblGrid>
        <w:gridCol w:w="3080"/>
        <w:gridCol w:w="3081"/>
      </w:tblGrid>
      <w:tr w:rsidR="00BB6488" w:rsidTr="00E03D8A">
        <w:tc>
          <w:tcPr>
            <w:tcW w:w="6161" w:type="dxa"/>
            <w:gridSpan w:val="2"/>
          </w:tcPr>
          <w:p w:rsidR="00BB6488" w:rsidRDefault="00BB6488" w:rsidP="00E03D8A">
            <w:pPr>
              <w:jc w:val="center"/>
            </w:pPr>
            <w:r w:rsidRPr="00215BD1">
              <w:rPr>
                <w:b/>
              </w:rPr>
              <w:t>Statistics</w:t>
            </w:r>
          </w:p>
        </w:tc>
      </w:tr>
      <w:tr w:rsidR="00BB6488" w:rsidTr="00E03D8A">
        <w:tc>
          <w:tcPr>
            <w:tcW w:w="3080" w:type="dxa"/>
          </w:tcPr>
          <w:p w:rsidR="00BB6488" w:rsidRDefault="00BB6488" w:rsidP="00E03D8A">
            <w:r>
              <w:t>Scaffold number</w:t>
            </w:r>
          </w:p>
        </w:tc>
        <w:tc>
          <w:tcPr>
            <w:tcW w:w="3081" w:type="dxa"/>
          </w:tcPr>
          <w:p w:rsidR="00BB6488" w:rsidRDefault="00237C09" w:rsidP="00E03D8A">
            <w:r>
              <w:t>713</w:t>
            </w:r>
          </w:p>
        </w:tc>
      </w:tr>
      <w:tr w:rsidR="00BB6488" w:rsidTr="00E03D8A">
        <w:tc>
          <w:tcPr>
            <w:tcW w:w="3080" w:type="dxa"/>
          </w:tcPr>
          <w:p w:rsidR="00BB6488" w:rsidRDefault="00BB6488" w:rsidP="00E03D8A">
            <w:r>
              <w:t>Scaffold N50</w:t>
            </w:r>
          </w:p>
        </w:tc>
        <w:tc>
          <w:tcPr>
            <w:tcW w:w="3081" w:type="dxa"/>
          </w:tcPr>
          <w:p w:rsidR="00BB6488" w:rsidRDefault="00237C09" w:rsidP="00E03D8A">
            <w:r>
              <w:t>63</w:t>
            </w:r>
            <w:r w:rsidR="00BB6488">
              <w:t>kb</w:t>
            </w:r>
          </w:p>
        </w:tc>
      </w:tr>
      <w:tr w:rsidR="00BB6488" w:rsidTr="00E03D8A">
        <w:tc>
          <w:tcPr>
            <w:tcW w:w="3080" w:type="dxa"/>
          </w:tcPr>
          <w:p w:rsidR="00BB6488" w:rsidRDefault="00BB6488" w:rsidP="00E03D8A">
            <w:r>
              <w:t>Assembly length</w:t>
            </w:r>
          </w:p>
        </w:tc>
        <w:tc>
          <w:tcPr>
            <w:tcW w:w="3081" w:type="dxa"/>
          </w:tcPr>
          <w:p w:rsidR="00BB6488" w:rsidRDefault="00237C09" w:rsidP="00E03D8A">
            <w:r>
              <w:t>10,912,112</w:t>
            </w:r>
            <w:r w:rsidR="00BB6488">
              <w:t xml:space="preserve"> </w:t>
            </w:r>
            <w:proofErr w:type="spellStart"/>
            <w:r w:rsidR="00BB6488">
              <w:t>bp</w:t>
            </w:r>
            <w:proofErr w:type="spellEnd"/>
          </w:p>
        </w:tc>
      </w:tr>
      <w:tr w:rsidR="00BB6488" w:rsidTr="00E03D8A">
        <w:tc>
          <w:tcPr>
            <w:tcW w:w="3080" w:type="dxa"/>
          </w:tcPr>
          <w:p w:rsidR="00BB6488" w:rsidRDefault="00BB6488" w:rsidP="00E03D8A">
            <w:r>
              <w:t>Illumina coverage</w:t>
            </w:r>
          </w:p>
        </w:tc>
        <w:tc>
          <w:tcPr>
            <w:tcW w:w="3081" w:type="dxa"/>
          </w:tcPr>
          <w:p w:rsidR="00BB6488" w:rsidRDefault="00BB6488" w:rsidP="00E03D8A">
            <w:r>
              <w:t>144x</w:t>
            </w:r>
          </w:p>
        </w:tc>
      </w:tr>
      <w:tr w:rsidR="00BB6488" w:rsidTr="00E03D8A">
        <w:tc>
          <w:tcPr>
            <w:tcW w:w="3080" w:type="dxa"/>
          </w:tcPr>
          <w:p w:rsidR="00BB6488" w:rsidRDefault="00BB6488" w:rsidP="00E03D8A">
            <w:r>
              <w:t>Platform</w:t>
            </w:r>
          </w:p>
        </w:tc>
        <w:tc>
          <w:tcPr>
            <w:tcW w:w="3081" w:type="dxa"/>
          </w:tcPr>
          <w:p w:rsidR="00BB6488" w:rsidRDefault="00BB6488" w:rsidP="00E03D8A">
            <w:r>
              <w:t xml:space="preserve">Illumina </w:t>
            </w:r>
            <w:proofErr w:type="spellStart"/>
            <w:r>
              <w:t>HiSeq</w:t>
            </w:r>
            <w:proofErr w:type="spellEnd"/>
            <w:r>
              <w:t xml:space="preserve"> 2000</w:t>
            </w:r>
          </w:p>
        </w:tc>
      </w:tr>
      <w:tr w:rsidR="00BB6488" w:rsidTr="00E03D8A">
        <w:trPr>
          <w:trHeight w:val="85"/>
        </w:trPr>
        <w:tc>
          <w:tcPr>
            <w:tcW w:w="3080" w:type="dxa"/>
          </w:tcPr>
          <w:p w:rsidR="00BB6488" w:rsidRDefault="00BB6488" w:rsidP="00E03D8A">
            <w:r>
              <w:t>Expected number of chromosomes</w:t>
            </w:r>
          </w:p>
        </w:tc>
        <w:tc>
          <w:tcPr>
            <w:tcW w:w="3081" w:type="dxa"/>
          </w:tcPr>
          <w:p w:rsidR="00BB6488" w:rsidRDefault="00BB6488" w:rsidP="00E03D8A">
            <w:r>
              <w:t>Unknown</w:t>
            </w:r>
          </w:p>
        </w:tc>
      </w:tr>
      <w:tr w:rsidR="00BB6488" w:rsidTr="00E03D8A">
        <w:trPr>
          <w:trHeight w:val="85"/>
        </w:trPr>
        <w:tc>
          <w:tcPr>
            <w:tcW w:w="3080" w:type="dxa"/>
          </w:tcPr>
          <w:p w:rsidR="00BB6488" w:rsidRDefault="00BB6488" w:rsidP="00E03D8A">
            <w:r>
              <w:t>GC content</w:t>
            </w:r>
          </w:p>
        </w:tc>
        <w:tc>
          <w:tcPr>
            <w:tcW w:w="3081" w:type="dxa"/>
          </w:tcPr>
          <w:p w:rsidR="00BB6488" w:rsidRDefault="00237C09" w:rsidP="00E03D8A">
            <w:r>
              <w:t>44</w:t>
            </w:r>
            <w:r w:rsidR="00BB6488">
              <w:t>%</w:t>
            </w:r>
          </w:p>
        </w:tc>
      </w:tr>
    </w:tbl>
    <w:p w:rsidR="00BB6488" w:rsidRDefault="00BB6488" w:rsidP="000A4008">
      <w:pPr>
        <w:spacing w:after="0" w:line="240" w:lineRule="auto"/>
      </w:pPr>
    </w:p>
    <w:p w:rsidR="00BB6488" w:rsidRDefault="00BB6488" w:rsidP="000A4008">
      <w:pPr>
        <w:spacing w:after="0" w:line="240" w:lineRule="auto"/>
      </w:pPr>
      <w:r>
        <w:t xml:space="preserve">Reference: </w:t>
      </w:r>
      <w:hyperlink r:id="rId14" w:history="1">
        <w:r w:rsidRPr="006A0314">
          <w:rPr>
            <w:rStyle w:val="Hyperlink"/>
          </w:rPr>
          <w:t>https://www.ncbi.nlm.nih.gov/pmc/articles/PMC2765284/</w:t>
        </w:r>
      </w:hyperlink>
      <w:r>
        <w:t xml:space="preserve"> , </w:t>
      </w:r>
      <w:hyperlink r:id="rId15" w:history="1">
        <w:r w:rsidRPr="006A0314">
          <w:rPr>
            <w:rStyle w:val="Hyperlink"/>
          </w:rPr>
          <w:t>http://femsyr.oxfordjournals.org/content/4/3/233.long</w:t>
        </w:r>
      </w:hyperlink>
      <w:r>
        <w:t xml:space="preserve"> </w:t>
      </w:r>
    </w:p>
    <w:p w:rsidR="00BB6488" w:rsidRDefault="00BB6488" w:rsidP="000A4008">
      <w:pPr>
        <w:spacing w:after="0" w:line="240" w:lineRule="auto"/>
      </w:pPr>
    </w:p>
    <w:p w:rsidR="00543691" w:rsidRDefault="00543691" w:rsidP="000A4008">
      <w:pPr>
        <w:spacing w:after="0" w:line="240" w:lineRule="auto"/>
      </w:pPr>
    </w:p>
    <w:p w:rsidR="00BB6488" w:rsidRDefault="00BB6488" w:rsidP="000A4008">
      <w:pPr>
        <w:spacing w:after="0" w:line="240" w:lineRule="auto"/>
      </w:pPr>
      <w:r>
        <w:t xml:space="preserve">Illumina assembly download: </w:t>
      </w:r>
    </w:p>
    <w:p w:rsidR="00543691" w:rsidRDefault="00543691" w:rsidP="000A4008">
      <w:pPr>
        <w:spacing w:after="0" w:line="240" w:lineRule="auto"/>
      </w:pPr>
    </w:p>
    <w:p w:rsidR="00543691" w:rsidRDefault="00543691" w:rsidP="000A4008">
      <w:pPr>
        <w:spacing w:after="0" w:line="240" w:lineRule="auto"/>
      </w:pPr>
      <w:r>
        <w:t>Illumina read files download:</w:t>
      </w:r>
    </w:p>
    <w:p w:rsidR="00543691" w:rsidRDefault="00543691" w:rsidP="000A4008">
      <w:pPr>
        <w:spacing w:after="0" w:line="240" w:lineRule="auto"/>
      </w:pPr>
    </w:p>
    <w:p w:rsidR="00543691" w:rsidRPr="00543691" w:rsidRDefault="00543691" w:rsidP="000A4008">
      <w:pPr>
        <w:spacing w:after="0" w:line="240" w:lineRule="auto"/>
        <w:rPr>
          <w:b/>
        </w:rPr>
      </w:pPr>
      <w:proofErr w:type="spellStart"/>
      <w:r w:rsidRPr="00543691">
        <w:rPr>
          <w:b/>
        </w:rPr>
        <w:t>Sporopachydermia</w:t>
      </w:r>
      <w:proofErr w:type="spellEnd"/>
      <w:r w:rsidRPr="00543691">
        <w:rPr>
          <w:b/>
        </w:rPr>
        <w:t xml:space="preserve"> </w:t>
      </w:r>
      <w:proofErr w:type="spellStart"/>
      <w:r w:rsidRPr="00543691">
        <w:rPr>
          <w:b/>
        </w:rPr>
        <w:t>lactativora</w:t>
      </w:r>
      <w:proofErr w:type="spellEnd"/>
      <w:r w:rsidRPr="00543691">
        <w:rPr>
          <w:b/>
        </w:rPr>
        <w:t>:</w:t>
      </w:r>
    </w:p>
    <w:p w:rsidR="007A35B7" w:rsidRDefault="007A35B7" w:rsidP="004F1444"/>
    <w:p w:rsidR="008F4E33" w:rsidRDefault="008F4E33" w:rsidP="004F1444">
      <w:r>
        <w:rPr>
          <w:noProof/>
          <w:lang w:eastAsia="en-GB"/>
        </w:rPr>
        <w:drawing>
          <wp:inline distT="0" distB="0" distL="0" distR="0">
            <wp:extent cx="2173184" cy="1623017"/>
            <wp:effectExtent l="0" t="0" r="0" b="0"/>
            <wp:docPr id="1" name="Picture 1" descr="Photo of Sporopachydermia lactativora Phaff 68-199 v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oto of Sporopachydermia lactativora Phaff 68-199 v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73178" cy="1623012"/>
                    </a:xfrm>
                    <a:prstGeom prst="rect">
                      <a:avLst/>
                    </a:prstGeom>
                    <a:noFill/>
                    <a:ln>
                      <a:noFill/>
                    </a:ln>
                  </pic:spPr>
                </pic:pic>
              </a:graphicData>
            </a:graphic>
          </wp:inline>
        </w:drawing>
      </w:r>
    </w:p>
    <w:p w:rsidR="008F4E33" w:rsidRDefault="008F4E33" w:rsidP="004F1444">
      <w:proofErr w:type="spellStart"/>
      <w:r>
        <w:rPr>
          <w:rStyle w:val="Emphasis"/>
          <w:rFonts w:ascii="Arial" w:hAnsi="Arial" w:cs="Arial"/>
          <w:color w:val="000000"/>
          <w:sz w:val="19"/>
          <w:szCs w:val="19"/>
          <w:shd w:val="clear" w:color="auto" w:fill="FFFFFF"/>
        </w:rPr>
        <w:t>Sporopachydermia</w:t>
      </w:r>
      <w:proofErr w:type="spellEnd"/>
      <w:r>
        <w:rPr>
          <w:rStyle w:val="Emphasis"/>
          <w:rFonts w:ascii="Arial" w:hAnsi="Arial" w:cs="Arial"/>
          <w:color w:val="000000"/>
          <w:sz w:val="19"/>
          <w:szCs w:val="19"/>
          <w:shd w:val="clear" w:color="auto" w:fill="FFFFFF"/>
        </w:rPr>
        <w:t xml:space="preserve"> </w:t>
      </w:r>
      <w:proofErr w:type="spellStart"/>
      <w:r>
        <w:rPr>
          <w:rStyle w:val="Emphasis"/>
          <w:rFonts w:ascii="Arial" w:hAnsi="Arial" w:cs="Arial"/>
          <w:color w:val="000000"/>
          <w:sz w:val="19"/>
          <w:szCs w:val="19"/>
          <w:shd w:val="clear" w:color="auto" w:fill="FFFFFF"/>
        </w:rPr>
        <w:t>lactativora</w:t>
      </w:r>
      <w:proofErr w:type="spellEnd"/>
      <w:r>
        <w:rPr>
          <w:rFonts w:ascii="Arial" w:hAnsi="Arial" w:cs="Arial"/>
          <w:color w:val="000000"/>
          <w:sz w:val="19"/>
          <w:szCs w:val="19"/>
          <w:shd w:val="clear" w:color="auto" w:fill="FFFFFF"/>
        </w:rPr>
        <w:t>, originally named</w:t>
      </w:r>
      <w:r>
        <w:rPr>
          <w:rStyle w:val="apple-converted-space"/>
          <w:rFonts w:ascii="Arial" w:hAnsi="Arial" w:cs="Arial"/>
          <w:color w:val="000000"/>
          <w:sz w:val="19"/>
          <w:szCs w:val="19"/>
          <w:shd w:val="clear" w:color="auto" w:fill="FFFFFF"/>
        </w:rPr>
        <w:t> </w:t>
      </w:r>
      <w:proofErr w:type="spellStart"/>
      <w:r>
        <w:rPr>
          <w:rStyle w:val="Emphasis"/>
          <w:rFonts w:ascii="Arial" w:hAnsi="Arial" w:cs="Arial"/>
          <w:color w:val="000000"/>
          <w:sz w:val="19"/>
          <w:szCs w:val="19"/>
          <w:shd w:val="clear" w:color="auto" w:fill="FFFFFF"/>
        </w:rPr>
        <w:t>Cyptococcus</w:t>
      </w:r>
      <w:proofErr w:type="spellEnd"/>
      <w:r>
        <w:rPr>
          <w:rStyle w:val="Emphasis"/>
          <w:rFonts w:ascii="Arial" w:hAnsi="Arial" w:cs="Arial"/>
          <w:color w:val="000000"/>
          <w:sz w:val="19"/>
          <w:szCs w:val="19"/>
          <w:shd w:val="clear" w:color="auto" w:fill="FFFFFF"/>
        </w:rPr>
        <w:t xml:space="preserve"> </w:t>
      </w:r>
      <w:proofErr w:type="spellStart"/>
      <w:r>
        <w:rPr>
          <w:rStyle w:val="Emphasis"/>
          <w:rFonts w:ascii="Arial" w:hAnsi="Arial" w:cs="Arial"/>
          <w:color w:val="000000"/>
          <w:sz w:val="19"/>
          <w:szCs w:val="19"/>
          <w:shd w:val="clear" w:color="auto" w:fill="FFFFFF"/>
        </w:rPr>
        <w:t>lactativorous</w:t>
      </w:r>
      <w:proofErr w:type="spellEnd"/>
      <w:r>
        <w:rPr>
          <w:rFonts w:ascii="Arial" w:hAnsi="Arial" w:cs="Arial"/>
          <w:color w:val="000000"/>
          <w:sz w:val="19"/>
          <w:szCs w:val="19"/>
          <w:shd w:val="clear" w:color="auto" w:fill="FFFFFF"/>
        </w:rPr>
        <w:t xml:space="preserve">, was isolated from </w:t>
      </w:r>
      <w:proofErr w:type="spellStart"/>
      <w:r>
        <w:rPr>
          <w:rFonts w:ascii="Arial" w:hAnsi="Arial" w:cs="Arial"/>
          <w:color w:val="000000"/>
          <w:sz w:val="19"/>
          <w:szCs w:val="19"/>
          <w:shd w:val="clear" w:color="auto" w:fill="FFFFFF"/>
        </w:rPr>
        <w:t>Antartic</w:t>
      </w:r>
      <w:proofErr w:type="spellEnd"/>
      <w:r>
        <w:rPr>
          <w:rFonts w:ascii="Arial" w:hAnsi="Arial" w:cs="Arial"/>
          <w:color w:val="000000"/>
          <w:sz w:val="19"/>
          <w:szCs w:val="19"/>
          <w:shd w:val="clear" w:color="auto" w:fill="FFFFFF"/>
        </w:rPr>
        <w:t xml:space="preserve"> seawater in 1966 and is named for its ability to utilize lactic acid. The lack of a visible capsule, inability to assimilate disaccharides and the </w:t>
      </w:r>
      <w:proofErr w:type="spellStart"/>
      <w:r>
        <w:rPr>
          <w:rFonts w:ascii="Arial" w:hAnsi="Arial" w:cs="Arial"/>
          <w:color w:val="000000"/>
          <w:sz w:val="19"/>
          <w:szCs w:val="19"/>
          <w:shd w:val="clear" w:color="auto" w:fill="FFFFFF"/>
        </w:rPr>
        <w:t>trisaccharide</w:t>
      </w:r>
      <w:proofErr w:type="spellEnd"/>
      <w:r>
        <w:rPr>
          <w:rFonts w:ascii="Arial" w:hAnsi="Arial" w:cs="Arial"/>
          <w:color w:val="000000"/>
          <w:sz w:val="19"/>
          <w:szCs w:val="19"/>
          <w:shd w:val="clear" w:color="auto" w:fill="FFFFFF"/>
        </w:rPr>
        <w:t xml:space="preserve"> </w:t>
      </w:r>
      <w:proofErr w:type="spellStart"/>
      <w:r>
        <w:rPr>
          <w:rFonts w:ascii="Arial" w:hAnsi="Arial" w:cs="Arial"/>
          <w:color w:val="000000"/>
          <w:sz w:val="19"/>
          <w:szCs w:val="19"/>
          <w:shd w:val="clear" w:color="auto" w:fill="FFFFFF"/>
        </w:rPr>
        <w:t>raffinose</w:t>
      </w:r>
      <w:proofErr w:type="spellEnd"/>
      <w:r>
        <w:rPr>
          <w:rFonts w:ascii="Arial" w:hAnsi="Arial" w:cs="Arial"/>
          <w:color w:val="000000"/>
          <w:sz w:val="19"/>
          <w:szCs w:val="19"/>
          <w:shd w:val="clear" w:color="auto" w:fill="FFFFFF"/>
        </w:rPr>
        <w:t xml:space="preserve"> was used to separate this from other</w:t>
      </w:r>
      <w:r>
        <w:rPr>
          <w:rStyle w:val="apple-converted-space"/>
          <w:rFonts w:ascii="Arial" w:hAnsi="Arial" w:cs="Arial"/>
          <w:color w:val="000000"/>
          <w:sz w:val="19"/>
          <w:szCs w:val="19"/>
          <w:shd w:val="clear" w:color="auto" w:fill="FFFFFF"/>
        </w:rPr>
        <w:t> </w:t>
      </w:r>
      <w:proofErr w:type="spellStart"/>
      <w:r>
        <w:rPr>
          <w:rStyle w:val="Emphasis"/>
          <w:rFonts w:ascii="Arial" w:hAnsi="Arial" w:cs="Arial"/>
          <w:color w:val="000000"/>
          <w:sz w:val="19"/>
          <w:szCs w:val="19"/>
          <w:shd w:val="clear" w:color="auto" w:fill="FFFFFF"/>
        </w:rPr>
        <w:t>Cyptococcus</w:t>
      </w:r>
      <w:proofErr w:type="spellEnd"/>
      <w:r>
        <w:rPr>
          <w:rFonts w:ascii="Arial" w:hAnsi="Arial" w:cs="Arial"/>
          <w:color w:val="000000"/>
          <w:sz w:val="19"/>
          <w:szCs w:val="19"/>
          <w:shd w:val="clear" w:color="auto" w:fill="FFFFFF"/>
        </w:rPr>
        <w:t xml:space="preserve">. </w:t>
      </w:r>
    </w:p>
    <w:tbl>
      <w:tblPr>
        <w:tblStyle w:val="TableGrid"/>
        <w:tblW w:w="0" w:type="auto"/>
        <w:tblInd w:w="1436" w:type="dxa"/>
        <w:tblLook w:val="04A0" w:firstRow="1" w:lastRow="0" w:firstColumn="1" w:lastColumn="0" w:noHBand="0" w:noVBand="1"/>
      </w:tblPr>
      <w:tblGrid>
        <w:gridCol w:w="3080"/>
        <w:gridCol w:w="3081"/>
      </w:tblGrid>
      <w:tr w:rsidR="008F4E33" w:rsidTr="00E03D8A">
        <w:tc>
          <w:tcPr>
            <w:tcW w:w="6161" w:type="dxa"/>
            <w:gridSpan w:val="2"/>
          </w:tcPr>
          <w:p w:rsidR="008F4E33" w:rsidRDefault="008F4E33" w:rsidP="00E03D8A">
            <w:pPr>
              <w:jc w:val="center"/>
            </w:pPr>
            <w:r w:rsidRPr="00215BD1">
              <w:rPr>
                <w:b/>
              </w:rPr>
              <w:t>Statistics</w:t>
            </w:r>
          </w:p>
        </w:tc>
      </w:tr>
      <w:tr w:rsidR="008F4E33" w:rsidTr="00E03D8A">
        <w:tc>
          <w:tcPr>
            <w:tcW w:w="3080" w:type="dxa"/>
          </w:tcPr>
          <w:p w:rsidR="008F4E33" w:rsidRDefault="008F4E33" w:rsidP="00E03D8A">
            <w:r>
              <w:t>Scaffold number</w:t>
            </w:r>
          </w:p>
        </w:tc>
        <w:tc>
          <w:tcPr>
            <w:tcW w:w="3081" w:type="dxa"/>
          </w:tcPr>
          <w:p w:rsidR="008F4E33" w:rsidRDefault="008F4E33" w:rsidP="00E03D8A">
            <w:r>
              <w:t>366</w:t>
            </w:r>
          </w:p>
        </w:tc>
      </w:tr>
      <w:tr w:rsidR="008F4E33" w:rsidTr="00E03D8A">
        <w:tc>
          <w:tcPr>
            <w:tcW w:w="3080" w:type="dxa"/>
          </w:tcPr>
          <w:p w:rsidR="008F4E33" w:rsidRDefault="008F4E33" w:rsidP="00E03D8A">
            <w:r>
              <w:t>Scaffold N50</w:t>
            </w:r>
          </w:p>
        </w:tc>
        <w:tc>
          <w:tcPr>
            <w:tcW w:w="3081" w:type="dxa"/>
          </w:tcPr>
          <w:p w:rsidR="008F4E33" w:rsidRDefault="008F4E33" w:rsidP="00E03D8A">
            <w:r>
              <w:t>85kb</w:t>
            </w:r>
          </w:p>
        </w:tc>
      </w:tr>
      <w:tr w:rsidR="008F4E33" w:rsidTr="00E03D8A">
        <w:tc>
          <w:tcPr>
            <w:tcW w:w="3080" w:type="dxa"/>
          </w:tcPr>
          <w:p w:rsidR="008F4E33" w:rsidRDefault="008F4E33" w:rsidP="00E03D8A">
            <w:r>
              <w:t>Assembly length</w:t>
            </w:r>
          </w:p>
        </w:tc>
        <w:tc>
          <w:tcPr>
            <w:tcW w:w="3081" w:type="dxa"/>
          </w:tcPr>
          <w:p w:rsidR="008F4E33" w:rsidRDefault="008F4E33" w:rsidP="00E03D8A">
            <w:r>
              <w:t xml:space="preserve">15,566,190 </w:t>
            </w:r>
            <w:proofErr w:type="spellStart"/>
            <w:r>
              <w:t>bp</w:t>
            </w:r>
            <w:proofErr w:type="spellEnd"/>
          </w:p>
        </w:tc>
      </w:tr>
      <w:tr w:rsidR="008F4E33" w:rsidTr="00E03D8A">
        <w:tc>
          <w:tcPr>
            <w:tcW w:w="3080" w:type="dxa"/>
          </w:tcPr>
          <w:p w:rsidR="008F4E33" w:rsidRDefault="008F4E33" w:rsidP="00E03D8A">
            <w:r>
              <w:t>Illumina coverage</w:t>
            </w:r>
          </w:p>
        </w:tc>
        <w:tc>
          <w:tcPr>
            <w:tcW w:w="3081" w:type="dxa"/>
          </w:tcPr>
          <w:p w:rsidR="008F4E33" w:rsidRDefault="008F4E33" w:rsidP="00E03D8A">
            <w:r>
              <w:t>Unknown</w:t>
            </w:r>
          </w:p>
        </w:tc>
      </w:tr>
      <w:tr w:rsidR="008F4E33" w:rsidTr="00E03D8A">
        <w:tc>
          <w:tcPr>
            <w:tcW w:w="3080" w:type="dxa"/>
          </w:tcPr>
          <w:p w:rsidR="008F4E33" w:rsidRDefault="008F4E33" w:rsidP="00E03D8A">
            <w:r>
              <w:lastRenderedPageBreak/>
              <w:t>Platform</w:t>
            </w:r>
          </w:p>
        </w:tc>
        <w:tc>
          <w:tcPr>
            <w:tcW w:w="3081" w:type="dxa"/>
          </w:tcPr>
          <w:p w:rsidR="008F4E33" w:rsidRDefault="008F4E33" w:rsidP="00E03D8A">
            <w:r>
              <w:t xml:space="preserve">Illumina </w:t>
            </w:r>
            <w:proofErr w:type="spellStart"/>
            <w:r>
              <w:t>HiSeq</w:t>
            </w:r>
            <w:proofErr w:type="spellEnd"/>
            <w:r>
              <w:t xml:space="preserve"> 2000</w:t>
            </w:r>
          </w:p>
        </w:tc>
      </w:tr>
      <w:tr w:rsidR="008F4E33" w:rsidTr="00E03D8A">
        <w:trPr>
          <w:trHeight w:val="85"/>
        </w:trPr>
        <w:tc>
          <w:tcPr>
            <w:tcW w:w="3080" w:type="dxa"/>
          </w:tcPr>
          <w:p w:rsidR="008F4E33" w:rsidRDefault="008F4E33" w:rsidP="00E03D8A">
            <w:r>
              <w:t>Expected number of chromosomes</w:t>
            </w:r>
          </w:p>
        </w:tc>
        <w:tc>
          <w:tcPr>
            <w:tcW w:w="3081" w:type="dxa"/>
          </w:tcPr>
          <w:p w:rsidR="008F4E33" w:rsidRDefault="008F4E33" w:rsidP="00E03D8A">
            <w:r>
              <w:t>Unknown</w:t>
            </w:r>
          </w:p>
        </w:tc>
      </w:tr>
      <w:tr w:rsidR="008F4E33" w:rsidTr="00E03D8A">
        <w:trPr>
          <w:trHeight w:val="85"/>
        </w:trPr>
        <w:tc>
          <w:tcPr>
            <w:tcW w:w="3080" w:type="dxa"/>
          </w:tcPr>
          <w:p w:rsidR="008F4E33" w:rsidRDefault="008F4E33" w:rsidP="00E03D8A">
            <w:r>
              <w:t>GC content</w:t>
            </w:r>
          </w:p>
        </w:tc>
        <w:tc>
          <w:tcPr>
            <w:tcW w:w="3081" w:type="dxa"/>
          </w:tcPr>
          <w:p w:rsidR="008F4E33" w:rsidRDefault="008F4E33" w:rsidP="00E03D8A">
            <w:r>
              <w:t>45%</w:t>
            </w:r>
          </w:p>
        </w:tc>
      </w:tr>
    </w:tbl>
    <w:p w:rsidR="00543691" w:rsidRDefault="00B0125B" w:rsidP="004F1444">
      <w:r>
        <w:t xml:space="preserve">Illumina assembly download: </w:t>
      </w:r>
      <w:hyperlink r:id="rId17" w:history="1">
        <w:r w:rsidRPr="006A0314">
          <w:rPr>
            <w:rStyle w:val="Hyperlink"/>
          </w:rPr>
          <w:t>http://genome.jgi.doe.gov/pages/dynamicOrganismDownload.jsf?organism=Spola1</w:t>
        </w:r>
      </w:hyperlink>
    </w:p>
    <w:p w:rsidR="00B0125B" w:rsidRDefault="00B0125B" w:rsidP="004F1444">
      <w:r>
        <w:t>N.B. Raw reads not available</w:t>
      </w:r>
    </w:p>
    <w:p w:rsidR="00B0125B" w:rsidRDefault="00B0125B" w:rsidP="004F1444"/>
    <w:p w:rsidR="00543691" w:rsidRDefault="00543691" w:rsidP="00543691">
      <w:pPr>
        <w:spacing w:after="0" w:line="240" w:lineRule="auto"/>
        <w:rPr>
          <w:b/>
        </w:rPr>
      </w:pPr>
      <w:proofErr w:type="spellStart"/>
      <w:r w:rsidRPr="00543691">
        <w:rPr>
          <w:b/>
        </w:rPr>
        <w:t>Starmerella</w:t>
      </w:r>
      <w:proofErr w:type="spellEnd"/>
      <w:r w:rsidRPr="00543691">
        <w:rPr>
          <w:b/>
        </w:rPr>
        <w:t xml:space="preserve"> </w:t>
      </w:r>
      <w:proofErr w:type="spellStart"/>
      <w:r w:rsidRPr="00543691">
        <w:rPr>
          <w:b/>
        </w:rPr>
        <w:t>bombicola</w:t>
      </w:r>
      <w:proofErr w:type="spellEnd"/>
      <w:r>
        <w:rPr>
          <w:b/>
        </w:rPr>
        <w:t>:</w:t>
      </w:r>
    </w:p>
    <w:p w:rsidR="00543691" w:rsidRDefault="00543691" w:rsidP="00543691">
      <w:pPr>
        <w:spacing w:after="0" w:line="240" w:lineRule="auto"/>
        <w:rPr>
          <w:b/>
        </w:rPr>
      </w:pPr>
    </w:p>
    <w:p w:rsidR="00B0125B" w:rsidRDefault="00B0125B" w:rsidP="00543691">
      <w:pPr>
        <w:spacing w:after="0" w:line="240" w:lineRule="auto"/>
      </w:pPr>
      <w:r>
        <w:t xml:space="preserve">Typically associated with insect hosts, this species is capable of producing </w:t>
      </w:r>
      <w:proofErr w:type="spellStart"/>
      <w:r>
        <w:t>sophorolipids</w:t>
      </w:r>
      <w:proofErr w:type="spellEnd"/>
      <w:r>
        <w:t xml:space="preserve"> which are often used as bio-surfactants. Surfactants are usually synthesized from petrochemicals so these could prove to be a useful substitute.</w:t>
      </w:r>
    </w:p>
    <w:p w:rsidR="0037624D" w:rsidRDefault="0037624D" w:rsidP="0037624D">
      <w:pPr>
        <w:spacing w:after="0" w:line="240" w:lineRule="auto"/>
      </w:pPr>
    </w:p>
    <w:p w:rsidR="0037624D" w:rsidRPr="00D12EB5" w:rsidRDefault="0037624D" w:rsidP="0037624D">
      <w:pPr>
        <w:spacing w:after="0" w:line="240" w:lineRule="auto"/>
      </w:pPr>
      <w:r w:rsidRPr="00D12EB5">
        <w:t xml:space="preserve">Reference: </w:t>
      </w:r>
      <w:hyperlink r:id="rId18" w:history="1">
        <w:r w:rsidRPr="00D12EB5">
          <w:rPr>
            <w:rStyle w:val="Hyperlink"/>
          </w:rPr>
          <w:t>http://www.ncbi.nlm.nih.gov/pmc/articles/PMC4384140/</w:t>
        </w:r>
      </w:hyperlink>
      <w:r w:rsidRPr="00D12EB5">
        <w:t xml:space="preserve"> </w:t>
      </w:r>
    </w:p>
    <w:p w:rsidR="00B0125B" w:rsidRDefault="00B0125B" w:rsidP="00543691">
      <w:pPr>
        <w:spacing w:after="0" w:line="240" w:lineRule="auto"/>
      </w:pPr>
    </w:p>
    <w:p w:rsidR="00B0125B" w:rsidRPr="00B0125B" w:rsidRDefault="00B0125B" w:rsidP="00543691">
      <w:pPr>
        <w:spacing w:after="0" w:line="240" w:lineRule="auto"/>
      </w:pPr>
    </w:p>
    <w:tbl>
      <w:tblPr>
        <w:tblStyle w:val="TableGrid"/>
        <w:tblW w:w="0" w:type="auto"/>
        <w:tblInd w:w="1436" w:type="dxa"/>
        <w:tblLook w:val="04A0" w:firstRow="1" w:lastRow="0" w:firstColumn="1" w:lastColumn="0" w:noHBand="0" w:noVBand="1"/>
      </w:tblPr>
      <w:tblGrid>
        <w:gridCol w:w="3080"/>
        <w:gridCol w:w="3081"/>
      </w:tblGrid>
      <w:tr w:rsidR="00B44FA8" w:rsidTr="00E03D8A">
        <w:tc>
          <w:tcPr>
            <w:tcW w:w="6161" w:type="dxa"/>
            <w:gridSpan w:val="2"/>
          </w:tcPr>
          <w:p w:rsidR="00B44FA8" w:rsidRDefault="00B44FA8" w:rsidP="00E03D8A">
            <w:pPr>
              <w:jc w:val="center"/>
            </w:pPr>
            <w:r w:rsidRPr="00215BD1">
              <w:rPr>
                <w:b/>
              </w:rPr>
              <w:t>Statistics</w:t>
            </w:r>
          </w:p>
        </w:tc>
      </w:tr>
      <w:tr w:rsidR="00B44FA8" w:rsidTr="00E03D8A">
        <w:tc>
          <w:tcPr>
            <w:tcW w:w="3080" w:type="dxa"/>
          </w:tcPr>
          <w:p w:rsidR="00B44FA8" w:rsidRDefault="00B44FA8" w:rsidP="00E03D8A">
            <w:r>
              <w:t>Scaffold number</w:t>
            </w:r>
          </w:p>
        </w:tc>
        <w:tc>
          <w:tcPr>
            <w:tcW w:w="3081" w:type="dxa"/>
          </w:tcPr>
          <w:p w:rsidR="00B44FA8" w:rsidRDefault="00464800" w:rsidP="00E03D8A">
            <w:r>
              <w:t>16</w:t>
            </w:r>
          </w:p>
        </w:tc>
      </w:tr>
      <w:tr w:rsidR="00B44FA8" w:rsidTr="00E03D8A">
        <w:tc>
          <w:tcPr>
            <w:tcW w:w="3080" w:type="dxa"/>
          </w:tcPr>
          <w:p w:rsidR="00B44FA8" w:rsidRDefault="00B44FA8" w:rsidP="00E03D8A">
            <w:r>
              <w:t>Scaffold N50</w:t>
            </w:r>
          </w:p>
        </w:tc>
        <w:tc>
          <w:tcPr>
            <w:tcW w:w="3081" w:type="dxa"/>
          </w:tcPr>
          <w:p w:rsidR="00B44FA8" w:rsidRDefault="00464800" w:rsidP="00464800">
            <w:r>
              <w:t>2.89Mb</w:t>
            </w:r>
          </w:p>
        </w:tc>
      </w:tr>
      <w:tr w:rsidR="00B44FA8" w:rsidTr="00E03D8A">
        <w:tc>
          <w:tcPr>
            <w:tcW w:w="3080" w:type="dxa"/>
          </w:tcPr>
          <w:p w:rsidR="00B44FA8" w:rsidRDefault="00B44FA8" w:rsidP="00E03D8A">
            <w:r>
              <w:t>Assembly length</w:t>
            </w:r>
          </w:p>
        </w:tc>
        <w:tc>
          <w:tcPr>
            <w:tcW w:w="3081" w:type="dxa"/>
          </w:tcPr>
          <w:p w:rsidR="00B44FA8" w:rsidRDefault="00464800" w:rsidP="00E03D8A">
            <w:r>
              <w:t>9,561,028</w:t>
            </w:r>
            <w:r w:rsidR="00B44FA8">
              <w:t xml:space="preserve"> </w:t>
            </w:r>
            <w:proofErr w:type="spellStart"/>
            <w:r w:rsidR="00B44FA8">
              <w:t>bp</w:t>
            </w:r>
            <w:proofErr w:type="spellEnd"/>
          </w:p>
        </w:tc>
      </w:tr>
      <w:tr w:rsidR="00B44FA8" w:rsidTr="00E03D8A">
        <w:tc>
          <w:tcPr>
            <w:tcW w:w="3080" w:type="dxa"/>
          </w:tcPr>
          <w:p w:rsidR="00B44FA8" w:rsidRDefault="0037624D" w:rsidP="00E03D8A">
            <w:r>
              <w:t>C</w:t>
            </w:r>
            <w:r w:rsidR="00B44FA8">
              <w:t>overage</w:t>
            </w:r>
          </w:p>
        </w:tc>
        <w:tc>
          <w:tcPr>
            <w:tcW w:w="3081" w:type="dxa"/>
          </w:tcPr>
          <w:p w:rsidR="00B44FA8" w:rsidRDefault="00464800" w:rsidP="00E03D8A">
            <w:r>
              <w:t>330</w:t>
            </w:r>
            <w:r w:rsidR="00B44FA8">
              <w:t>x</w:t>
            </w:r>
          </w:p>
        </w:tc>
      </w:tr>
      <w:tr w:rsidR="00B44FA8" w:rsidTr="00E03D8A">
        <w:tc>
          <w:tcPr>
            <w:tcW w:w="3080" w:type="dxa"/>
          </w:tcPr>
          <w:p w:rsidR="00B44FA8" w:rsidRDefault="00B44FA8" w:rsidP="00E03D8A">
            <w:r>
              <w:t>Platform</w:t>
            </w:r>
          </w:p>
        </w:tc>
        <w:tc>
          <w:tcPr>
            <w:tcW w:w="3081" w:type="dxa"/>
          </w:tcPr>
          <w:p w:rsidR="00B44FA8" w:rsidRDefault="00464800" w:rsidP="00E03D8A">
            <w:r>
              <w:t xml:space="preserve">Illumina </w:t>
            </w:r>
            <w:proofErr w:type="spellStart"/>
            <w:r>
              <w:t>HiSeq</w:t>
            </w:r>
            <w:proofErr w:type="spellEnd"/>
            <w:r>
              <w:t xml:space="preserve"> 25</w:t>
            </w:r>
            <w:r w:rsidR="00B44FA8">
              <w:t>00</w:t>
            </w:r>
            <w:r>
              <w:t xml:space="preserve"> and </w:t>
            </w:r>
            <w:proofErr w:type="spellStart"/>
            <w:r>
              <w:t>MiSeq</w:t>
            </w:r>
            <w:proofErr w:type="spellEnd"/>
          </w:p>
        </w:tc>
      </w:tr>
      <w:tr w:rsidR="00B44FA8" w:rsidTr="00E03D8A">
        <w:trPr>
          <w:trHeight w:val="85"/>
        </w:trPr>
        <w:tc>
          <w:tcPr>
            <w:tcW w:w="3080" w:type="dxa"/>
          </w:tcPr>
          <w:p w:rsidR="00B44FA8" w:rsidRDefault="00B44FA8" w:rsidP="00E03D8A">
            <w:r>
              <w:t>Expected number of chromosomes</w:t>
            </w:r>
          </w:p>
        </w:tc>
        <w:tc>
          <w:tcPr>
            <w:tcW w:w="3081" w:type="dxa"/>
          </w:tcPr>
          <w:p w:rsidR="00B44FA8" w:rsidRDefault="00B44FA8" w:rsidP="00E03D8A">
            <w:r>
              <w:t>Unknown</w:t>
            </w:r>
          </w:p>
        </w:tc>
      </w:tr>
      <w:tr w:rsidR="00B44FA8" w:rsidTr="00E03D8A">
        <w:trPr>
          <w:trHeight w:val="85"/>
        </w:trPr>
        <w:tc>
          <w:tcPr>
            <w:tcW w:w="3080" w:type="dxa"/>
          </w:tcPr>
          <w:p w:rsidR="00B44FA8" w:rsidRDefault="00B44FA8" w:rsidP="00E03D8A">
            <w:r>
              <w:t>GC content</w:t>
            </w:r>
          </w:p>
        </w:tc>
        <w:tc>
          <w:tcPr>
            <w:tcW w:w="3081" w:type="dxa"/>
          </w:tcPr>
          <w:p w:rsidR="00B44FA8" w:rsidRDefault="00464800" w:rsidP="00E03D8A">
            <w:r>
              <w:t>48</w:t>
            </w:r>
            <w:r w:rsidR="00B44FA8">
              <w:t>%</w:t>
            </w:r>
          </w:p>
        </w:tc>
      </w:tr>
    </w:tbl>
    <w:p w:rsidR="00543691" w:rsidRDefault="00543691" w:rsidP="00543691">
      <w:pPr>
        <w:spacing w:after="0" w:line="240" w:lineRule="auto"/>
        <w:rPr>
          <w:b/>
        </w:rPr>
      </w:pPr>
    </w:p>
    <w:p w:rsidR="00A57D4B" w:rsidRDefault="00A57D4B" w:rsidP="00543691">
      <w:pPr>
        <w:spacing w:after="0" w:line="240" w:lineRule="auto"/>
      </w:pPr>
    </w:p>
    <w:p w:rsidR="00A57D4B" w:rsidRDefault="00A57D4B" w:rsidP="00543691">
      <w:pPr>
        <w:spacing w:after="0" w:line="240" w:lineRule="auto"/>
        <w:rPr>
          <w:b/>
        </w:rPr>
      </w:pPr>
    </w:p>
    <w:p w:rsidR="00D12EB5" w:rsidRPr="00D12EB5" w:rsidRDefault="00D12EB5" w:rsidP="00543691">
      <w:pPr>
        <w:spacing w:after="0" w:line="240" w:lineRule="auto"/>
      </w:pPr>
      <w:r w:rsidRPr="00D12EB5">
        <w:t xml:space="preserve">Illumina assembly download: </w:t>
      </w:r>
      <w:hyperlink r:id="rId19" w:history="1">
        <w:r w:rsidRPr="00D12EB5">
          <w:rPr>
            <w:rStyle w:val="Hyperlink"/>
          </w:rPr>
          <w:t>http://www.jcm.riken.jp/cgi-bin/nbrp/nbrp_download.cgi?JCM=9596</w:t>
        </w:r>
      </w:hyperlink>
      <w:r w:rsidRPr="00D12EB5">
        <w:t xml:space="preserve"> </w:t>
      </w:r>
    </w:p>
    <w:p w:rsidR="00D12EB5" w:rsidRDefault="00D12EB5" w:rsidP="00543691">
      <w:pPr>
        <w:spacing w:after="0" w:line="240" w:lineRule="auto"/>
        <w:rPr>
          <w:b/>
        </w:rPr>
      </w:pPr>
    </w:p>
    <w:p w:rsidR="00BC5250" w:rsidRPr="00BC5250" w:rsidRDefault="00BC5250" w:rsidP="00543691">
      <w:pPr>
        <w:spacing w:after="0" w:line="240" w:lineRule="auto"/>
      </w:pPr>
      <w:r>
        <w:t xml:space="preserve">Illumina raw reads: </w:t>
      </w:r>
      <w:hyperlink r:id="rId20" w:history="1">
        <w:r w:rsidRPr="006A0314">
          <w:rPr>
            <w:rStyle w:val="Hyperlink"/>
          </w:rPr>
          <w:t>http://www.ncbi.nlm.nih.gov/sra/?term=Starmerella+bombicola</w:t>
        </w:r>
      </w:hyperlink>
      <w:r>
        <w:t xml:space="preserve"> </w:t>
      </w:r>
    </w:p>
    <w:p w:rsidR="00BC5250" w:rsidRDefault="00BC5250" w:rsidP="00543691">
      <w:pPr>
        <w:spacing w:after="0" w:line="240" w:lineRule="auto"/>
        <w:rPr>
          <w:b/>
        </w:rPr>
      </w:pPr>
    </w:p>
    <w:p w:rsidR="0037624D" w:rsidRDefault="0037624D">
      <w:pPr>
        <w:rPr>
          <w:b/>
        </w:rPr>
      </w:pPr>
      <w:r>
        <w:rPr>
          <w:b/>
        </w:rPr>
        <w:br w:type="page"/>
      </w:r>
    </w:p>
    <w:p w:rsidR="00543691" w:rsidRPr="00543691" w:rsidRDefault="00543691" w:rsidP="00543691">
      <w:pPr>
        <w:spacing w:after="0" w:line="240" w:lineRule="auto"/>
        <w:rPr>
          <w:b/>
        </w:rPr>
      </w:pPr>
      <w:proofErr w:type="spellStart"/>
      <w:r w:rsidRPr="00543691">
        <w:rPr>
          <w:b/>
        </w:rPr>
        <w:lastRenderedPageBreak/>
        <w:t>Wickerhamomyces</w:t>
      </w:r>
      <w:proofErr w:type="spellEnd"/>
      <w:r w:rsidRPr="00543691">
        <w:rPr>
          <w:b/>
        </w:rPr>
        <w:t xml:space="preserve"> </w:t>
      </w:r>
      <w:proofErr w:type="spellStart"/>
      <w:r w:rsidRPr="00543691">
        <w:rPr>
          <w:b/>
        </w:rPr>
        <w:t>ciferrii</w:t>
      </w:r>
      <w:proofErr w:type="spellEnd"/>
      <w:r w:rsidRPr="00543691">
        <w:rPr>
          <w:b/>
        </w:rPr>
        <w:t>:</w:t>
      </w:r>
    </w:p>
    <w:p w:rsidR="00543691" w:rsidRDefault="00543691" w:rsidP="004F1444">
      <w:pPr>
        <w:rPr>
          <w:b/>
        </w:rPr>
      </w:pPr>
    </w:p>
    <w:p w:rsidR="00BC5250" w:rsidRDefault="0037624D" w:rsidP="004F1444">
      <w:pPr>
        <w:rPr>
          <w:color w:val="000000"/>
          <w:shd w:val="clear" w:color="auto" w:fill="FFFFFF"/>
        </w:rPr>
      </w:pPr>
      <w:proofErr w:type="spellStart"/>
      <w:r>
        <w:rPr>
          <w:rStyle w:val="Emphasis"/>
          <w:color w:val="000000"/>
          <w:shd w:val="clear" w:color="auto" w:fill="FFFFFF"/>
        </w:rPr>
        <w:t>Wickerhamomyces</w:t>
      </w:r>
      <w:proofErr w:type="spellEnd"/>
      <w:r>
        <w:rPr>
          <w:rStyle w:val="Emphasis"/>
          <w:color w:val="000000"/>
          <w:shd w:val="clear" w:color="auto" w:fill="FFFFFF"/>
        </w:rPr>
        <w:t xml:space="preserve"> </w:t>
      </w:r>
      <w:proofErr w:type="spellStart"/>
      <w:r>
        <w:rPr>
          <w:rStyle w:val="Emphasis"/>
          <w:color w:val="000000"/>
          <w:shd w:val="clear" w:color="auto" w:fill="FFFFFF"/>
        </w:rPr>
        <w:t>ciferrii</w:t>
      </w:r>
      <w:proofErr w:type="spellEnd"/>
      <w:r>
        <w:rPr>
          <w:rStyle w:val="apple-converted-space"/>
          <w:color w:val="000000"/>
          <w:shd w:val="clear" w:color="auto" w:fill="FFFFFF"/>
        </w:rPr>
        <w:t> </w:t>
      </w:r>
      <w:r>
        <w:rPr>
          <w:color w:val="000000"/>
          <w:shd w:val="clear" w:color="auto" w:fill="FFFFFF"/>
        </w:rPr>
        <w:t xml:space="preserve">is a microorganism characterized by the production and secretion of large amounts of acetylated </w:t>
      </w:r>
      <w:proofErr w:type="spellStart"/>
      <w:r>
        <w:rPr>
          <w:color w:val="000000"/>
          <w:shd w:val="clear" w:color="auto" w:fill="FFFFFF"/>
        </w:rPr>
        <w:t>sphingoid</w:t>
      </w:r>
      <w:proofErr w:type="spellEnd"/>
      <w:r>
        <w:rPr>
          <w:color w:val="000000"/>
          <w:shd w:val="clear" w:color="auto" w:fill="FFFFFF"/>
        </w:rPr>
        <w:t xml:space="preserve"> bases, in particular </w:t>
      </w:r>
      <w:proofErr w:type="spellStart"/>
      <w:r>
        <w:rPr>
          <w:color w:val="000000"/>
          <w:shd w:val="clear" w:color="auto" w:fill="FFFFFF"/>
        </w:rPr>
        <w:t>tetraacetyl</w:t>
      </w:r>
      <w:proofErr w:type="spellEnd"/>
      <w:r>
        <w:rPr>
          <w:color w:val="000000"/>
          <w:shd w:val="clear" w:color="auto" w:fill="FFFFFF"/>
        </w:rPr>
        <w:t xml:space="preserve"> </w:t>
      </w:r>
      <w:proofErr w:type="spellStart"/>
      <w:r>
        <w:rPr>
          <w:color w:val="000000"/>
          <w:shd w:val="clear" w:color="auto" w:fill="FFFFFF"/>
        </w:rPr>
        <w:t>phytosphingosine</w:t>
      </w:r>
      <w:proofErr w:type="spellEnd"/>
      <w:r>
        <w:rPr>
          <w:color w:val="000000"/>
          <w:shd w:val="clear" w:color="auto" w:fill="FFFFFF"/>
        </w:rPr>
        <w:t xml:space="preserve">. These can be converted into ceramides which have importance for the maintenance of epidermal skin permeability. These compounds are also valuable in the pharmaceutical and cosmetics industry since they provide antimicrobial and anti-inflammatory functions. </w:t>
      </w:r>
    </w:p>
    <w:p w:rsidR="0037624D" w:rsidRDefault="0037624D" w:rsidP="004F1444">
      <w:r>
        <w:t xml:space="preserve">Reference: </w:t>
      </w:r>
      <w:hyperlink r:id="rId21" w:history="1">
        <w:r w:rsidRPr="006A0314">
          <w:rPr>
            <w:rStyle w:val="Hyperlink"/>
          </w:rPr>
          <w:t>http://www.ncbi.nlm.nih.gov/pmc/articles/PMC3536291/</w:t>
        </w:r>
      </w:hyperlink>
      <w:r>
        <w:t xml:space="preserve"> </w:t>
      </w:r>
    </w:p>
    <w:tbl>
      <w:tblPr>
        <w:tblStyle w:val="TableGrid"/>
        <w:tblW w:w="0" w:type="auto"/>
        <w:tblInd w:w="1436" w:type="dxa"/>
        <w:tblLook w:val="04A0" w:firstRow="1" w:lastRow="0" w:firstColumn="1" w:lastColumn="0" w:noHBand="0" w:noVBand="1"/>
      </w:tblPr>
      <w:tblGrid>
        <w:gridCol w:w="3080"/>
        <w:gridCol w:w="3081"/>
      </w:tblGrid>
      <w:tr w:rsidR="0037624D" w:rsidTr="00E03D8A">
        <w:tc>
          <w:tcPr>
            <w:tcW w:w="6161" w:type="dxa"/>
            <w:gridSpan w:val="2"/>
          </w:tcPr>
          <w:p w:rsidR="0037624D" w:rsidRDefault="0037624D" w:rsidP="00E03D8A">
            <w:pPr>
              <w:jc w:val="center"/>
            </w:pPr>
            <w:r w:rsidRPr="00215BD1">
              <w:rPr>
                <w:b/>
              </w:rPr>
              <w:t>Statistics</w:t>
            </w:r>
          </w:p>
        </w:tc>
      </w:tr>
      <w:tr w:rsidR="0037624D" w:rsidTr="00E03D8A">
        <w:tc>
          <w:tcPr>
            <w:tcW w:w="3080" w:type="dxa"/>
          </w:tcPr>
          <w:p w:rsidR="0037624D" w:rsidRDefault="0037624D" w:rsidP="00E03D8A">
            <w:r>
              <w:t>Scaffold number</w:t>
            </w:r>
          </w:p>
        </w:tc>
        <w:tc>
          <w:tcPr>
            <w:tcW w:w="3081" w:type="dxa"/>
          </w:tcPr>
          <w:p w:rsidR="0037624D" w:rsidRDefault="0037624D" w:rsidP="00E03D8A">
            <w:r>
              <w:t>354</w:t>
            </w:r>
          </w:p>
        </w:tc>
      </w:tr>
      <w:tr w:rsidR="0037624D" w:rsidTr="00E03D8A">
        <w:tc>
          <w:tcPr>
            <w:tcW w:w="3080" w:type="dxa"/>
          </w:tcPr>
          <w:p w:rsidR="0037624D" w:rsidRDefault="0037624D" w:rsidP="00E03D8A">
            <w:r>
              <w:t>Scaffold N50</w:t>
            </w:r>
          </w:p>
        </w:tc>
        <w:tc>
          <w:tcPr>
            <w:tcW w:w="3081" w:type="dxa"/>
          </w:tcPr>
          <w:p w:rsidR="0037624D" w:rsidRDefault="0037624D" w:rsidP="00E03D8A">
            <w:r>
              <w:t>98kb</w:t>
            </w:r>
          </w:p>
        </w:tc>
      </w:tr>
      <w:tr w:rsidR="0037624D" w:rsidTr="00E03D8A">
        <w:tc>
          <w:tcPr>
            <w:tcW w:w="3080" w:type="dxa"/>
          </w:tcPr>
          <w:p w:rsidR="0037624D" w:rsidRDefault="0037624D" w:rsidP="00E03D8A">
            <w:r>
              <w:t>Assembly length</w:t>
            </w:r>
          </w:p>
        </w:tc>
        <w:tc>
          <w:tcPr>
            <w:tcW w:w="3081" w:type="dxa"/>
          </w:tcPr>
          <w:p w:rsidR="0037624D" w:rsidRDefault="0037624D" w:rsidP="00E03D8A">
            <w:r>
              <w:t xml:space="preserve">15,901,152 </w:t>
            </w:r>
            <w:proofErr w:type="spellStart"/>
            <w:r>
              <w:t>bp</w:t>
            </w:r>
            <w:proofErr w:type="spellEnd"/>
          </w:p>
        </w:tc>
      </w:tr>
      <w:tr w:rsidR="0037624D" w:rsidTr="00E03D8A">
        <w:tc>
          <w:tcPr>
            <w:tcW w:w="3080" w:type="dxa"/>
          </w:tcPr>
          <w:p w:rsidR="0037624D" w:rsidRDefault="0037624D" w:rsidP="00E03D8A">
            <w:r>
              <w:t>Coverage</w:t>
            </w:r>
          </w:p>
        </w:tc>
        <w:tc>
          <w:tcPr>
            <w:tcW w:w="3081" w:type="dxa"/>
          </w:tcPr>
          <w:p w:rsidR="0037624D" w:rsidRDefault="00C415D1" w:rsidP="00C415D1">
            <w:r>
              <w:t>15</w:t>
            </w:r>
            <w:r w:rsidR="0037624D">
              <w:t>x</w:t>
            </w:r>
          </w:p>
        </w:tc>
      </w:tr>
      <w:tr w:rsidR="0037624D" w:rsidTr="00E03D8A">
        <w:tc>
          <w:tcPr>
            <w:tcW w:w="3080" w:type="dxa"/>
          </w:tcPr>
          <w:p w:rsidR="0037624D" w:rsidRDefault="0037624D" w:rsidP="00E03D8A">
            <w:r>
              <w:t>Platform</w:t>
            </w:r>
          </w:p>
        </w:tc>
        <w:tc>
          <w:tcPr>
            <w:tcW w:w="3081" w:type="dxa"/>
          </w:tcPr>
          <w:p w:rsidR="0037624D" w:rsidRDefault="0037624D" w:rsidP="00E03D8A">
            <w:r>
              <w:t>Roche/454</w:t>
            </w:r>
          </w:p>
        </w:tc>
      </w:tr>
      <w:tr w:rsidR="0037624D" w:rsidTr="00E03D8A">
        <w:trPr>
          <w:trHeight w:val="85"/>
        </w:trPr>
        <w:tc>
          <w:tcPr>
            <w:tcW w:w="3080" w:type="dxa"/>
          </w:tcPr>
          <w:p w:rsidR="0037624D" w:rsidRDefault="0037624D" w:rsidP="00E03D8A">
            <w:r>
              <w:t>Expected number of chromosomes</w:t>
            </w:r>
          </w:p>
        </w:tc>
        <w:tc>
          <w:tcPr>
            <w:tcW w:w="3081" w:type="dxa"/>
          </w:tcPr>
          <w:p w:rsidR="0037624D" w:rsidRDefault="0037624D" w:rsidP="00E03D8A">
            <w:r>
              <w:t>Unknown</w:t>
            </w:r>
          </w:p>
        </w:tc>
      </w:tr>
      <w:tr w:rsidR="0037624D" w:rsidTr="00E03D8A">
        <w:trPr>
          <w:trHeight w:val="85"/>
        </w:trPr>
        <w:tc>
          <w:tcPr>
            <w:tcW w:w="3080" w:type="dxa"/>
          </w:tcPr>
          <w:p w:rsidR="0037624D" w:rsidRDefault="0037624D" w:rsidP="00E03D8A">
            <w:r>
              <w:t>GC content</w:t>
            </w:r>
          </w:p>
        </w:tc>
        <w:tc>
          <w:tcPr>
            <w:tcW w:w="3081" w:type="dxa"/>
          </w:tcPr>
          <w:p w:rsidR="0037624D" w:rsidRDefault="0037624D" w:rsidP="00E03D8A">
            <w:r>
              <w:t>30%</w:t>
            </w:r>
          </w:p>
        </w:tc>
      </w:tr>
    </w:tbl>
    <w:p w:rsidR="0037624D" w:rsidRPr="0037624D" w:rsidRDefault="0037624D" w:rsidP="004F1444"/>
    <w:p w:rsidR="004F1444" w:rsidRDefault="0037624D" w:rsidP="0037624D">
      <w:r>
        <w:t xml:space="preserve">454/Roche assembly download: </w:t>
      </w:r>
      <w:hyperlink r:id="rId22" w:anchor="contigs" w:history="1">
        <w:r w:rsidRPr="006A0314">
          <w:rPr>
            <w:rStyle w:val="Hyperlink"/>
          </w:rPr>
          <w:t>http://www.ncbi.nlm.nih.gov/Traces/wgs/?val=CAIF01#contigs</w:t>
        </w:r>
      </w:hyperlink>
    </w:p>
    <w:p w:rsidR="0037624D" w:rsidRDefault="0037624D" w:rsidP="0037624D">
      <w:proofErr w:type="gramStart"/>
      <w:r>
        <w:t>N.B.</w:t>
      </w:r>
      <w:proofErr w:type="gramEnd"/>
      <w:r>
        <w:t xml:space="preserve"> No raw data available</w:t>
      </w:r>
    </w:p>
    <w:p w:rsidR="0037624D" w:rsidRDefault="0037624D" w:rsidP="0037624D"/>
    <w:p w:rsidR="0037624D" w:rsidRDefault="00C415D1" w:rsidP="0037624D">
      <w:pPr>
        <w:rPr>
          <w:b/>
        </w:rPr>
      </w:pPr>
      <w:proofErr w:type="spellStart"/>
      <w:r>
        <w:rPr>
          <w:b/>
        </w:rPr>
        <w:t>Kluyveromyces</w:t>
      </w:r>
      <w:proofErr w:type="spellEnd"/>
      <w:r>
        <w:rPr>
          <w:b/>
        </w:rPr>
        <w:t xml:space="preserve"> </w:t>
      </w:r>
      <w:proofErr w:type="spellStart"/>
      <w:r w:rsidRPr="00C415D1">
        <w:rPr>
          <w:b/>
        </w:rPr>
        <w:t>wickerhamii</w:t>
      </w:r>
      <w:proofErr w:type="spellEnd"/>
      <w:r>
        <w:rPr>
          <w:b/>
        </w:rPr>
        <w:t>:</w:t>
      </w:r>
    </w:p>
    <w:p w:rsidR="00C415D1" w:rsidRPr="00C415D1" w:rsidRDefault="00C415D1" w:rsidP="0037624D">
      <w:r>
        <w:t xml:space="preserve">This yeast produces antimicrobial toxins which can be used for wine ageing and storage. </w:t>
      </w:r>
    </w:p>
    <w:p w:rsidR="00C415D1" w:rsidRDefault="00C415D1" w:rsidP="0037624D">
      <w:pPr>
        <w:rPr>
          <w:b/>
        </w:rPr>
      </w:pPr>
      <w:r w:rsidRPr="00C415D1">
        <w:t>Reference:</w:t>
      </w:r>
      <w:r>
        <w:rPr>
          <w:b/>
        </w:rPr>
        <w:t xml:space="preserve"> </w:t>
      </w:r>
      <w:hyperlink r:id="rId23" w:history="1">
        <w:r w:rsidRPr="006A0314">
          <w:rPr>
            <w:rStyle w:val="Hyperlink"/>
            <w:b/>
          </w:rPr>
          <w:t>http://www.ncbi.nlm.nih.gov/pubmed/15336427</w:t>
        </w:r>
      </w:hyperlink>
      <w:r>
        <w:rPr>
          <w:b/>
        </w:rPr>
        <w:t xml:space="preserve"> </w:t>
      </w:r>
    </w:p>
    <w:tbl>
      <w:tblPr>
        <w:tblStyle w:val="TableGrid"/>
        <w:tblW w:w="0" w:type="auto"/>
        <w:tblInd w:w="1436" w:type="dxa"/>
        <w:tblLook w:val="04A0" w:firstRow="1" w:lastRow="0" w:firstColumn="1" w:lastColumn="0" w:noHBand="0" w:noVBand="1"/>
      </w:tblPr>
      <w:tblGrid>
        <w:gridCol w:w="3080"/>
        <w:gridCol w:w="3081"/>
      </w:tblGrid>
      <w:tr w:rsidR="00C415D1" w:rsidTr="00E03D8A">
        <w:tc>
          <w:tcPr>
            <w:tcW w:w="6161" w:type="dxa"/>
            <w:gridSpan w:val="2"/>
          </w:tcPr>
          <w:p w:rsidR="00C415D1" w:rsidRDefault="00C415D1" w:rsidP="00E03D8A">
            <w:pPr>
              <w:jc w:val="center"/>
            </w:pPr>
            <w:r w:rsidRPr="00215BD1">
              <w:rPr>
                <w:b/>
              </w:rPr>
              <w:t>Statistics</w:t>
            </w:r>
          </w:p>
        </w:tc>
      </w:tr>
      <w:tr w:rsidR="00C415D1" w:rsidTr="00E03D8A">
        <w:tc>
          <w:tcPr>
            <w:tcW w:w="3080" w:type="dxa"/>
          </w:tcPr>
          <w:p w:rsidR="00C415D1" w:rsidRDefault="00C415D1" w:rsidP="00E03D8A">
            <w:r>
              <w:t>Scaffold number</w:t>
            </w:r>
          </w:p>
        </w:tc>
        <w:tc>
          <w:tcPr>
            <w:tcW w:w="3081" w:type="dxa"/>
          </w:tcPr>
          <w:p w:rsidR="00C415D1" w:rsidRDefault="00C415D1" w:rsidP="00E03D8A">
            <w:r>
              <w:t>510</w:t>
            </w:r>
          </w:p>
        </w:tc>
      </w:tr>
      <w:tr w:rsidR="00C415D1" w:rsidTr="00E03D8A">
        <w:tc>
          <w:tcPr>
            <w:tcW w:w="3080" w:type="dxa"/>
          </w:tcPr>
          <w:p w:rsidR="00C415D1" w:rsidRDefault="00C415D1" w:rsidP="00E03D8A">
            <w:r>
              <w:t>Scaffold N50</w:t>
            </w:r>
          </w:p>
        </w:tc>
        <w:tc>
          <w:tcPr>
            <w:tcW w:w="3081" w:type="dxa"/>
          </w:tcPr>
          <w:p w:rsidR="00C415D1" w:rsidRDefault="00C415D1" w:rsidP="00E03D8A">
            <w:r>
              <w:t>37kb</w:t>
            </w:r>
          </w:p>
        </w:tc>
      </w:tr>
      <w:tr w:rsidR="00C415D1" w:rsidTr="00E03D8A">
        <w:tc>
          <w:tcPr>
            <w:tcW w:w="3080" w:type="dxa"/>
          </w:tcPr>
          <w:p w:rsidR="00C415D1" w:rsidRDefault="00C415D1" w:rsidP="00E03D8A">
            <w:r>
              <w:t>Assembly length</w:t>
            </w:r>
          </w:p>
        </w:tc>
        <w:tc>
          <w:tcPr>
            <w:tcW w:w="3081" w:type="dxa"/>
          </w:tcPr>
          <w:p w:rsidR="00C415D1" w:rsidRDefault="00C415D1" w:rsidP="00E03D8A">
            <w:r>
              <w:t xml:space="preserve">9,807,744 </w:t>
            </w:r>
            <w:proofErr w:type="spellStart"/>
            <w:r>
              <w:t>bp</w:t>
            </w:r>
            <w:proofErr w:type="spellEnd"/>
          </w:p>
        </w:tc>
      </w:tr>
      <w:tr w:rsidR="00C415D1" w:rsidTr="00E03D8A">
        <w:tc>
          <w:tcPr>
            <w:tcW w:w="3080" w:type="dxa"/>
          </w:tcPr>
          <w:p w:rsidR="00C415D1" w:rsidRDefault="00C415D1" w:rsidP="00E03D8A">
            <w:r>
              <w:t>Coverage</w:t>
            </w:r>
          </w:p>
        </w:tc>
        <w:tc>
          <w:tcPr>
            <w:tcW w:w="3081" w:type="dxa"/>
          </w:tcPr>
          <w:p w:rsidR="00C415D1" w:rsidRDefault="00C415D1" w:rsidP="00C415D1">
            <w:r>
              <w:t>12x</w:t>
            </w:r>
          </w:p>
        </w:tc>
      </w:tr>
      <w:tr w:rsidR="00C415D1" w:rsidTr="00E03D8A">
        <w:tc>
          <w:tcPr>
            <w:tcW w:w="3080" w:type="dxa"/>
          </w:tcPr>
          <w:p w:rsidR="00C415D1" w:rsidRDefault="00C415D1" w:rsidP="00E03D8A">
            <w:r>
              <w:t>Platform</w:t>
            </w:r>
          </w:p>
        </w:tc>
        <w:tc>
          <w:tcPr>
            <w:tcW w:w="3081" w:type="dxa"/>
          </w:tcPr>
          <w:p w:rsidR="00C415D1" w:rsidRDefault="00C415D1" w:rsidP="00E03D8A">
            <w:r>
              <w:t>Roche/454</w:t>
            </w:r>
          </w:p>
        </w:tc>
      </w:tr>
      <w:tr w:rsidR="00C415D1" w:rsidTr="00E03D8A">
        <w:trPr>
          <w:trHeight w:val="85"/>
        </w:trPr>
        <w:tc>
          <w:tcPr>
            <w:tcW w:w="3080" w:type="dxa"/>
          </w:tcPr>
          <w:p w:rsidR="00C415D1" w:rsidRDefault="00C415D1" w:rsidP="00E03D8A">
            <w:r>
              <w:t>Expected number of chromosomes</w:t>
            </w:r>
          </w:p>
        </w:tc>
        <w:tc>
          <w:tcPr>
            <w:tcW w:w="3081" w:type="dxa"/>
          </w:tcPr>
          <w:p w:rsidR="00C415D1" w:rsidRDefault="00C415D1" w:rsidP="00E03D8A">
            <w:r>
              <w:t>Unknown</w:t>
            </w:r>
          </w:p>
        </w:tc>
      </w:tr>
      <w:tr w:rsidR="00C415D1" w:rsidTr="00E03D8A">
        <w:trPr>
          <w:trHeight w:val="85"/>
        </w:trPr>
        <w:tc>
          <w:tcPr>
            <w:tcW w:w="3080" w:type="dxa"/>
          </w:tcPr>
          <w:p w:rsidR="00C415D1" w:rsidRDefault="00C415D1" w:rsidP="00E03D8A">
            <w:r>
              <w:t>GC content</w:t>
            </w:r>
          </w:p>
        </w:tc>
        <w:tc>
          <w:tcPr>
            <w:tcW w:w="3081" w:type="dxa"/>
          </w:tcPr>
          <w:p w:rsidR="00C415D1" w:rsidRDefault="00C415D1" w:rsidP="00E03D8A">
            <w:r>
              <w:t>41%</w:t>
            </w:r>
          </w:p>
        </w:tc>
      </w:tr>
    </w:tbl>
    <w:p w:rsidR="005B0D47" w:rsidRDefault="005B0D47" w:rsidP="0037624D">
      <w:pPr>
        <w:rPr>
          <w:b/>
        </w:rPr>
      </w:pPr>
    </w:p>
    <w:p w:rsidR="005B0D47" w:rsidRDefault="005B0D47" w:rsidP="0037624D">
      <w:r>
        <w:t xml:space="preserve">Roche/454 assembly download: </w:t>
      </w:r>
      <w:hyperlink r:id="rId24" w:history="1">
        <w:r w:rsidRPr="006A0314">
          <w:rPr>
            <w:rStyle w:val="Hyperlink"/>
          </w:rPr>
          <w:t>http://www.ncbi.nlm.nih.gov/nuccore/300516792</w:t>
        </w:r>
      </w:hyperlink>
    </w:p>
    <w:p w:rsidR="005B0D47" w:rsidRDefault="005B0D47" w:rsidP="0037624D"/>
    <w:p w:rsidR="005B0D47" w:rsidRPr="005B0D47" w:rsidRDefault="005B0D47" w:rsidP="0037624D"/>
    <w:p w:rsidR="00C415D1" w:rsidRDefault="00C415D1" w:rsidP="0037624D">
      <w:pPr>
        <w:rPr>
          <w:b/>
        </w:rPr>
      </w:pPr>
    </w:p>
    <w:p w:rsidR="005B0D47" w:rsidRPr="005B0D47" w:rsidRDefault="005B0D47" w:rsidP="005B0D47">
      <w:pPr>
        <w:spacing w:after="0" w:line="240" w:lineRule="auto"/>
        <w:rPr>
          <w:rFonts w:ascii="Arial" w:eastAsia="Times New Roman" w:hAnsi="Arial" w:cs="Arial"/>
          <w:b/>
          <w:iCs/>
          <w:color w:val="000000"/>
          <w:lang w:eastAsia="en-GB"/>
        </w:rPr>
      </w:pPr>
      <w:r w:rsidRPr="005B0D47">
        <w:rPr>
          <w:rFonts w:ascii="Arial" w:eastAsia="Times New Roman" w:hAnsi="Arial" w:cs="Arial"/>
          <w:b/>
          <w:iCs/>
          <w:color w:val="000000"/>
          <w:lang w:eastAsia="en-GB"/>
        </w:rPr>
        <w:lastRenderedPageBreak/>
        <w:t xml:space="preserve">Candida </w:t>
      </w:r>
      <w:proofErr w:type="spellStart"/>
      <w:r>
        <w:rPr>
          <w:rFonts w:ascii="Arial" w:eastAsia="Times New Roman" w:hAnsi="Arial" w:cs="Arial"/>
          <w:b/>
          <w:iCs/>
          <w:color w:val="000000"/>
          <w:lang w:eastAsia="en-GB"/>
        </w:rPr>
        <w:t>maltosa</w:t>
      </w:r>
      <w:proofErr w:type="spellEnd"/>
      <w:r w:rsidRPr="005B0D47">
        <w:rPr>
          <w:rFonts w:ascii="Arial" w:eastAsia="Times New Roman" w:hAnsi="Arial" w:cs="Arial"/>
          <w:b/>
          <w:iCs/>
          <w:color w:val="000000"/>
          <w:lang w:eastAsia="en-GB"/>
        </w:rPr>
        <w:t>:</w:t>
      </w:r>
    </w:p>
    <w:p w:rsidR="00C415D1" w:rsidRDefault="00C415D1" w:rsidP="0037624D">
      <w:pPr>
        <w:rPr>
          <w:b/>
        </w:rPr>
      </w:pPr>
    </w:p>
    <w:p w:rsidR="002D0431" w:rsidRPr="002D0431" w:rsidRDefault="002D0431" w:rsidP="0037624D">
      <w:r>
        <w:t xml:space="preserve">This species can be used to degrade phenols and other hydrocarbons. </w:t>
      </w:r>
    </w:p>
    <w:p w:rsidR="005B0D47" w:rsidRDefault="005B0D47" w:rsidP="0037624D">
      <w:pPr>
        <w:rPr>
          <w:b/>
        </w:rPr>
      </w:pPr>
    </w:p>
    <w:p w:rsidR="00855E54" w:rsidRDefault="00855E54" w:rsidP="0037624D">
      <w:r>
        <w:t>Reference:</w:t>
      </w:r>
      <w:r w:rsidR="002D0431">
        <w:t xml:space="preserve"> </w:t>
      </w:r>
      <w:hyperlink r:id="rId25" w:history="1">
        <w:r w:rsidR="002D0431" w:rsidRPr="006A0314">
          <w:rPr>
            <w:rStyle w:val="Hyperlink"/>
          </w:rPr>
          <w:t>http://www.pjoes.com/pdf/15.1/Pol.J.Environ.Stud.Vol.15.No.1.47-51.pdf</w:t>
        </w:r>
      </w:hyperlink>
      <w:r w:rsidR="002D0431">
        <w:t xml:space="preserve"> </w:t>
      </w:r>
    </w:p>
    <w:p w:rsidR="00855E54" w:rsidRPr="00855E54" w:rsidRDefault="00855E54" w:rsidP="0037624D"/>
    <w:tbl>
      <w:tblPr>
        <w:tblStyle w:val="TableGrid"/>
        <w:tblW w:w="0" w:type="auto"/>
        <w:tblInd w:w="1436" w:type="dxa"/>
        <w:tblLook w:val="04A0" w:firstRow="1" w:lastRow="0" w:firstColumn="1" w:lastColumn="0" w:noHBand="0" w:noVBand="1"/>
      </w:tblPr>
      <w:tblGrid>
        <w:gridCol w:w="3080"/>
        <w:gridCol w:w="3081"/>
      </w:tblGrid>
      <w:tr w:rsidR="005B0D47" w:rsidTr="00E03D8A">
        <w:tc>
          <w:tcPr>
            <w:tcW w:w="6161" w:type="dxa"/>
            <w:gridSpan w:val="2"/>
          </w:tcPr>
          <w:p w:rsidR="005B0D47" w:rsidRDefault="005B0D47" w:rsidP="00E03D8A">
            <w:pPr>
              <w:jc w:val="center"/>
            </w:pPr>
            <w:r w:rsidRPr="00215BD1">
              <w:rPr>
                <w:b/>
              </w:rPr>
              <w:t>Statistics</w:t>
            </w:r>
          </w:p>
        </w:tc>
      </w:tr>
      <w:tr w:rsidR="005B0D47" w:rsidTr="00E03D8A">
        <w:tc>
          <w:tcPr>
            <w:tcW w:w="3080" w:type="dxa"/>
          </w:tcPr>
          <w:p w:rsidR="005B0D47" w:rsidRDefault="005B0D47" w:rsidP="00E03D8A">
            <w:r>
              <w:t>Scaffold number</w:t>
            </w:r>
          </w:p>
        </w:tc>
        <w:tc>
          <w:tcPr>
            <w:tcW w:w="3081" w:type="dxa"/>
          </w:tcPr>
          <w:p w:rsidR="005B0D47" w:rsidRDefault="005B0D47" w:rsidP="00E03D8A">
            <w:r>
              <w:t>2,947</w:t>
            </w:r>
          </w:p>
        </w:tc>
      </w:tr>
      <w:tr w:rsidR="005B0D47" w:rsidTr="00E03D8A">
        <w:tc>
          <w:tcPr>
            <w:tcW w:w="3080" w:type="dxa"/>
          </w:tcPr>
          <w:p w:rsidR="005B0D47" w:rsidRDefault="005B0D47" w:rsidP="00E03D8A">
            <w:r>
              <w:t>Scaffold N50</w:t>
            </w:r>
          </w:p>
        </w:tc>
        <w:tc>
          <w:tcPr>
            <w:tcW w:w="3081" w:type="dxa"/>
          </w:tcPr>
          <w:p w:rsidR="005B0D47" w:rsidRDefault="005B0D47" w:rsidP="00E03D8A">
            <w:r>
              <w:t>11kb</w:t>
            </w:r>
          </w:p>
        </w:tc>
      </w:tr>
      <w:tr w:rsidR="005B0D47" w:rsidTr="00E03D8A">
        <w:tc>
          <w:tcPr>
            <w:tcW w:w="3080" w:type="dxa"/>
          </w:tcPr>
          <w:p w:rsidR="005B0D47" w:rsidRDefault="005B0D47" w:rsidP="00E03D8A">
            <w:r>
              <w:t>Assembly length</w:t>
            </w:r>
          </w:p>
        </w:tc>
        <w:tc>
          <w:tcPr>
            <w:tcW w:w="3081" w:type="dxa"/>
          </w:tcPr>
          <w:p w:rsidR="005B0D47" w:rsidRDefault="005B0D47" w:rsidP="00E03D8A">
            <w:r>
              <w:t xml:space="preserve">12,826,280 </w:t>
            </w:r>
            <w:proofErr w:type="spellStart"/>
            <w:r>
              <w:t>bp</w:t>
            </w:r>
            <w:proofErr w:type="spellEnd"/>
          </w:p>
        </w:tc>
      </w:tr>
      <w:tr w:rsidR="005B0D47" w:rsidTr="00E03D8A">
        <w:tc>
          <w:tcPr>
            <w:tcW w:w="3080" w:type="dxa"/>
          </w:tcPr>
          <w:p w:rsidR="005B0D47" w:rsidRDefault="005B0D47" w:rsidP="00E03D8A">
            <w:r>
              <w:t>Coverage</w:t>
            </w:r>
          </w:p>
        </w:tc>
        <w:tc>
          <w:tcPr>
            <w:tcW w:w="3081" w:type="dxa"/>
          </w:tcPr>
          <w:p w:rsidR="005B0D47" w:rsidRDefault="005B0D47" w:rsidP="00E03D8A">
            <w:r>
              <w:t>130x</w:t>
            </w:r>
          </w:p>
        </w:tc>
      </w:tr>
      <w:tr w:rsidR="005B0D47" w:rsidTr="00E03D8A">
        <w:tc>
          <w:tcPr>
            <w:tcW w:w="3080" w:type="dxa"/>
          </w:tcPr>
          <w:p w:rsidR="005B0D47" w:rsidRDefault="005B0D47" w:rsidP="00E03D8A">
            <w:r>
              <w:t>Platform</w:t>
            </w:r>
          </w:p>
        </w:tc>
        <w:tc>
          <w:tcPr>
            <w:tcW w:w="3081" w:type="dxa"/>
          </w:tcPr>
          <w:p w:rsidR="005B0D47" w:rsidRDefault="005B0D47" w:rsidP="00E03D8A">
            <w:r>
              <w:t xml:space="preserve">Illumina </w:t>
            </w:r>
            <w:proofErr w:type="spellStart"/>
            <w:r>
              <w:t>HiSeq</w:t>
            </w:r>
            <w:proofErr w:type="spellEnd"/>
          </w:p>
        </w:tc>
      </w:tr>
      <w:tr w:rsidR="005B0D47" w:rsidTr="00E03D8A">
        <w:trPr>
          <w:trHeight w:val="85"/>
        </w:trPr>
        <w:tc>
          <w:tcPr>
            <w:tcW w:w="3080" w:type="dxa"/>
          </w:tcPr>
          <w:p w:rsidR="005B0D47" w:rsidRDefault="005B0D47" w:rsidP="00E03D8A">
            <w:r>
              <w:t>Expected number of chromosomes</w:t>
            </w:r>
          </w:p>
        </w:tc>
        <w:tc>
          <w:tcPr>
            <w:tcW w:w="3081" w:type="dxa"/>
          </w:tcPr>
          <w:p w:rsidR="005B0D47" w:rsidRDefault="005B0D47" w:rsidP="00E03D8A">
            <w:r>
              <w:t>Unknown</w:t>
            </w:r>
          </w:p>
        </w:tc>
      </w:tr>
      <w:tr w:rsidR="005B0D47" w:rsidTr="00E03D8A">
        <w:trPr>
          <w:trHeight w:val="85"/>
        </w:trPr>
        <w:tc>
          <w:tcPr>
            <w:tcW w:w="3080" w:type="dxa"/>
          </w:tcPr>
          <w:p w:rsidR="005B0D47" w:rsidRDefault="005B0D47" w:rsidP="00E03D8A">
            <w:r>
              <w:t>GC content</w:t>
            </w:r>
          </w:p>
        </w:tc>
        <w:tc>
          <w:tcPr>
            <w:tcW w:w="3081" w:type="dxa"/>
          </w:tcPr>
          <w:p w:rsidR="005B0D47" w:rsidRDefault="005B0D47" w:rsidP="00E03D8A">
            <w:r>
              <w:t>34%</w:t>
            </w:r>
          </w:p>
        </w:tc>
      </w:tr>
    </w:tbl>
    <w:p w:rsidR="00C415D1" w:rsidRDefault="00C415D1" w:rsidP="0037624D">
      <w:pPr>
        <w:rPr>
          <w:b/>
        </w:rPr>
      </w:pPr>
    </w:p>
    <w:p w:rsidR="002D0431" w:rsidRDefault="002D0431" w:rsidP="0037624D">
      <w:r w:rsidRPr="002D0431">
        <w:t xml:space="preserve">Illumina assembly download: </w:t>
      </w:r>
      <w:hyperlink r:id="rId26" w:history="1">
        <w:r w:rsidRPr="006A0314">
          <w:rPr>
            <w:rStyle w:val="Hyperlink"/>
          </w:rPr>
          <w:t>http://fungi.ensembl.org/Candida_maltosa_xu316/Info/Index</w:t>
        </w:r>
      </w:hyperlink>
    </w:p>
    <w:p w:rsidR="002D0431" w:rsidRDefault="002D0431" w:rsidP="002D0431">
      <w:proofErr w:type="gramStart"/>
      <w:r>
        <w:t>N.B.</w:t>
      </w:r>
      <w:proofErr w:type="gramEnd"/>
      <w:r>
        <w:t xml:space="preserve"> No raw data available</w:t>
      </w:r>
    </w:p>
    <w:p w:rsidR="002D0431" w:rsidRPr="00C415D1" w:rsidRDefault="002D0431" w:rsidP="0037624D">
      <w:pPr>
        <w:rPr>
          <w:b/>
        </w:rPr>
      </w:pPr>
    </w:p>
    <w:sectPr w:rsidR="002D0431" w:rsidRPr="00C415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1444"/>
    <w:rsid w:val="00027D5B"/>
    <w:rsid w:val="000A36D6"/>
    <w:rsid w:val="000A4008"/>
    <w:rsid w:val="00215BD1"/>
    <w:rsid w:val="00237C09"/>
    <w:rsid w:val="002D0431"/>
    <w:rsid w:val="0030151C"/>
    <w:rsid w:val="0037624D"/>
    <w:rsid w:val="00400197"/>
    <w:rsid w:val="004472ED"/>
    <w:rsid w:val="00464800"/>
    <w:rsid w:val="0047316D"/>
    <w:rsid w:val="004D7EA7"/>
    <w:rsid w:val="004F1444"/>
    <w:rsid w:val="00543691"/>
    <w:rsid w:val="005B0D47"/>
    <w:rsid w:val="007A35B7"/>
    <w:rsid w:val="00855E54"/>
    <w:rsid w:val="008D5768"/>
    <w:rsid w:val="008F4E33"/>
    <w:rsid w:val="00A57D4B"/>
    <w:rsid w:val="00AC6613"/>
    <w:rsid w:val="00B0125B"/>
    <w:rsid w:val="00B44FA8"/>
    <w:rsid w:val="00BB6488"/>
    <w:rsid w:val="00BC5250"/>
    <w:rsid w:val="00C16CB8"/>
    <w:rsid w:val="00C415D1"/>
    <w:rsid w:val="00D12EB5"/>
    <w:rsid w:val="00D52623"/>
    <w:rsid w:val="00DF7CC9"/>
    <w:rsid w:val="00E95C00"/>
    <w:rsid w:val="00F42C53"/>
    <w:rsid w:val="00F96EE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7316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F1444"/>
    <w:rPr>
      <w:color w:val="0000FF" w:themeColor="hyperlink"/>
      <w:u w:val="single"/>
    </w:rPr>
  </w:style>
  <w:style w:type="table" w:styleId="TableGrid">
    <w:name w:val="Table Grid"/>
    <w:basedOn w:val="TableNormal"/>
    <w:uiPriority w:val="59"/>
    <w:rsid w:val="004F14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47316D"/>
    <w:rPr>
      <w:rFonts w:ascii="Times New Roman" w:eastAsia="Times New Roman" w:hAnsi="Times New Roman" w:cs="Times New Roman"/>
      <w:b/>
      <w:bCs/>
      <w:kern w:val="36"/>
      <w:sz w:val="48"/>
      <w:szCs w:val="48"/>
      <w:lang w:eastAsia="en-GB"/>
    </w:rPr>
  </w:style>
  <w:style w:type="character" w:customStyle="1" w:styleId="apple-converted-space">
    <w:name w:val="apple-converted-space"/>
    <w:basedOn w:val="DefaultParagraphFont"/>
    <w:rsid w:val="0047316D"/>
  </w:style>
  <w:style w:type="character" w:customStyle="1" w:styleId="highlight">
    <w:name w:val="highlight"/>
    <w:basedOn w:val="DefaultParagraphFont"/>
    <w:rsid w:val="0047316D"/>
  </w:style>
  <w:style w:type="character" w:styleId="FollowedHyperlink">
    <w:name w:val="FollowedHyperlink"/>
    <w:basedOn w:val="DefaultParagraphFont"/>
    <w:uiPriority w:val="99"/>
    <w:semiHidden/>
    <w:unhideWhenUsed/>
    <w:rsid w:val="008D5768"/>
    <w:rPr>
      <w:color w:val="800080" w:themeColor="followedHyperlink"/>
      <w:u w:val="single"/>
    </w:rPr>
  </w:style>
  <w:style w:type="character" w:styleId="Emphasis">
    <w:name w:val="Emphasis"/>
    <w:basedOn w:val="DefaultParagraphFont"/>
    <w:uiPriority w:val="20"/>
    <w:qFormat/>
    <w:rsid w:val="008F4E33"/>
    <w:rPr>
      <w:i/>
      <w:iCs/>
    </w:rPr>
  </w:style>
  <w:style w:type="paragraph" w:styleId="BalloonText">
    <w:name w:val="Balloon Text"/>
    <w:basedOn w:val="Normal"/>
    <w:link w:val="BalloonTextChar"/>
    <w:uiPriority w:val="99"/>
    <w:semiHidden/>
    <w:unhideWhenUsed/>
    <w:rsid w:val="008F4E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4E3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7316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F1444"/>
    <w:rPr>
      <w:color w:val="0000FF" w:themeColor="hyperlink"/>
      <w:u w:val="single"/>
    </w:rPr>
  </w:style>
  <w:style w:type="table" w:styleId="TableGrid">
    <w:name w:val="Table Grid"/>
    <w:basedOn w:val="TableNormal"/>
    <w:uiPriority w:val="59"/>
    <w:rsid w:val="004F14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47316D"/>
    <w:rPr>
      <w:rFonts w:ascii="Times New Roman" w:eastAsia="Times New Roman" w:hAnsi="Times New Roman" w:cs="Times New Roman"/>
      <w:b/>
      <w:bCs/>
      <w:kern w:val="36"/>
      <w:sz w:val="48"/>
      <w:szCs w:val="48"/>
      <w:lang w:eastAsia="en-GB"/>
    </w:rPr>
  </w:style>
  <w:style w:type="character" w:customStyle="1" w:styleId="apple-converted-space">
    <w:name w:val="apple-converted-space"/>
    <w:basedOn w:val="DefaultParagraphFont"/>
    <w:rsid w:val="0047316D"/>
  </w:style>
  <w:style w:type="character" w:customStyle="1" w:styleId="highlight">
    <w:name w:val="highlight"/>
    <w:basedOn w:val="DefaultParagraphFont"/>
    <w:rsid w:val="0047316D"/>
  </w:style>
  <w:style w:type="character" w:styleId="FollowedHyperlink">
    <w:name w:val="FollowedHyperlink"/>
    <w:basedOn w:val="DefaultParagraphFont"/>
    <w:uiPriority w:val="99"/>
    <w:semiHidden/>
    <w:unhideWhenUsed/>
    <w:rsid w:val="008D5768"/>
    <w:rPr>
      <w:color w:val="800080" w:themeColor="followedHyperlink"/>
      <w:u w:val="single"/>
    </w:rPr>
  </w:style>
  <w:style w:type="character" w:styleId="Emphasis">
    <w:name w:val="Emphasis"/>
    <w:basedOn w:val="DefaultParagraphFont"/>
    <w:uiPriority w:val="20"/>
    <w:qFormat/>
    <w:rsid w:val="008F4E33"/>
    <w:rPr>
      <w:i/>
      <w:iCs/>
    </w:rPr>
  </w:style>
  <w:style w:type="paragraph" w:styleId="BalloonText">
    <w:name w:val="Balloon Text"/>
    <w:basedOn w:val="Normal"/>
    <w:link w:val="BalloonTextChar"/>
    <w:uiPriority w:val="99"/>
    <w:semiHidden/>
    <w:unhideWhenUsed/>
    <w:rsid w:val="008F4E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4E3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2551707">
      <w:bodyDiv w:val="1"/>
      <w:marLeft w:val="0"/>
      <w:marRight w:val="0"/>
      <w:marTop w:val="0"/>
      <w:marBottom w:val="0"/>
      <w:divBdr>
        <w:top w:val="none" w:sz="0" w:space="0" w:color="auto"/>
        <w:left w:val="none" w:sz="0" w:space="0" w:color="auto"/>
        <w:bottom w:val="none" w:sz="0" w:space="0" w:color="auto"/>
        <w:right w:val="none" w:sz="0" w:space="0" w:color="auto"/>
      </w:divBdr>
    </w:div>
    <w:div w:id="1462917128">
      <w:bodyDiv w:val="1"/>
      <w:marLeft w:val="0"/>
      <w:marRight w:val="0"/>
      <w:marTop w:val="0"/>
      <w:marBottom w:val="0"/>
      <w:divBdr>
        <w:top w:val="none" w:sz="0" w:space="0" w:color="auto"/>
        <w:left w:val="none" w:sz="0" w:space="0" w:color="auto"/>
        <w:bottom w:val="none" w:sz="0" w:space="0" w:color="auto"/>
        <w:right w:val="none" w:sz="0" w:space="0" w:color="auto"/>
      </w:divBdr>
    </w:div>
    <w:div w:id="1713575954">
      <w:bodyDiv w:val="1"/>
      <w:marLeft w:val="0"/>
      <w:marRight w:val="0"/>
      <w:marTop w:val="0"/>
      <w:marBottom w:val="0"/>
      <w:divBdr>
        <w:top w:val="none" w:sz="0" w:space="0" w:color="auto"/>
        <w:left w:val="none" w:sz="0" w:space="0" w:color="auto"/>
        <w:bottom w:val="none" w:sz="0" w:space="0" w:color="auto"/>
        <w:right w:val="none" w:sz="0" w:space="0" w:color="auto"/>
      </w:divBdr>
    </w:div>
    <w:div w:id="1809660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femsyr.oxfordjournals.org/content/13/2/180" TargetMode="External"/><Relationship Id="rId13" Type="http://schemas.openxmlformats.org/officeDocument/2006/relationships/hyperlink" Target="http://www.ncbi.nlm.nih.gov/Traces/wgs/?val=LMZO01" TargetMode="External"/><Relationship Id="rId18" Type="http://schemas.openxmlformats.org/officeDocument/2006/relationships/hyperlink" Target="http://www.ncbi.nlm.nih.gov/pmc/articles/PMC4384140/" TargetMode="External"/><Relationship Id="rId26" Type="http://schemas.openxmlformats.org/officeDocument/2006/relationships/hyperlink" Target="http://fungi.ensembl.org/Candida_maltosa_xu316/Info/Index" TargetMode="External"/><Relationship Id="rId3" Type="http://schemas.openxmlformats.org/officeDocument/2006/relationships/settings" Target="settings.xml"/><Relationship Id="rId21" Type="http://schemas.openxmlformats.org/officeDocument/2006/relationships/hyperlink" Target="http://www.ncbi.nlm.nih.gov/pmc/articles/PMC3536291/" TargetMode="External"/><Relationship Id="rId7" Type="http://schemas.openxmlformats.org/officeDocument/2006/relationships/hyperlink" Target="http://www.ebi.ac.uk/ena/data/view/JFAV02000001-JFAV02000305" TargetMode="External"/><Relationship Id="rId12" Type="http://schemas.openxmlformats.org/officeDocument/2006/relationships/hyperlink" Target="http://www.ncbi.nlm.nih.gov/pmc/articles/PMC4714119/" TargetMode="External"/><Relationship Id="rId17" Type="http://schemas.openxmlformats.org/officeDocument/2006/relationships/hyperlink" Target="http://genome.jgi.doe.gov/pages/dynamicOrganismDownload.jsf?organism=Spola1" TargetMode="External"/><Relationship Id="rId25" Type="http://schemas.openxmlformats.org/officeDocument/2006/relationships/hyperlink" Target="http://www.pjoes.com/pdf/15.1/Pol.J.Environ.Stud.Vol.15.No.1.47-51.pdf" TargetMode="External"/><Relationship Id="rId2" Type="http://schemas.microsoft.com/office/2007/relationships/stylesWithEffects" Target="stylesWithEffects.xml"/><Relationship Id="rId16" Type="http://schemas.openxmlformats.org/officeDocument/2006/relationships/image" Target="media/image1.jpeg"/><Relationship Id="rId20" Type="http://schemas.openxmlformats.org/officeDocument/2006/relationships/hyperlink" Target="http://www.ncbi.nlm.nih.gov/sra/?term=Starmerella+bombicola" TargetMode="External"/><Relationship Id="rId1" Type="http://schemas.openxmlformats.org/officeDocument/2006/relationships/styles" Target="styles.xml"/><Relationship Id="rId6" Type="http://schemas.openxmlformats.org/officeDocument/2006/relationships/hyperlink" Target="http://www.ncbi.nlm.nih.gov/pubmed/27014252" TargetMode="External"/><Relationship Id="rId11" Type="http://schemas.openxmlformats.org/officeDocument/2006/relationships/hyperlink" Target="http://www.ncbi.nlm.nih.gov/Traces/wgs/?val=LMTL01" TargetMode="External"/><Relationship Id="rId24" Type="http://schemas.openxmlformats.org/officeDocument/2006/relationships/hyperlink" Target="http://www.ncbi.nlm.nih.gov/nuccore/300516792" TargetMode="External"/><Relationship Id="rId5" Type="http://schemas.openxmlformats.org/officeDocument/2006/relationships/hyperlink" Target="http://1000.fungalgenomes.org/home/" TargetMode="External"/><Relationship Id="rId15" Type="http://schemas.openxmlformats.org/officeDocument/2006/relationships/hyperlink" Target="http://femsyr.oxfordjournals.org/content/4/3/233.long" TargetMode="External"/><Relationship Id="rId23" Type="http://schemas.openxmlformats.org/officeDocument/2006/relationships/hyperlink" Target="http://www.ncbi.nlm.nih.gov/pubmed/15336427" TargetMode="External"/><Relationship Id="rId28" Type="http://schemas.openxmlformats.org/officeDocument/2006/relationships/theme" Target="theme/theme1.xml"/><Relationship Id="rId10" Type="http://schemas.openxmlformats.org/officeDocument/2006/relationships/hyperlink" Target="http://www.ncbi.nlm.nih.gov/pmc/articles/PMC4714119/" TargetMode="External"/><Relationship Id="rId19" Type="http://schemas.openxmlformats.org/officeDocument/2006/relationships/hyperlink" Target="http://www.jcm.riken.jp/cgi-bin/nbrp/nbrp_download.cgi?JCM=9596" TargetMode="External"/><Relationship Id="rId4" Type="http://schemas.openxmlformats.org/officeDocument/2006/relationships/webSettings" Target="webSettings.xml"/><Relationship Id="rId9" Type="http://schemas.openxmlformats.org/officeDocument/2006/relationships/hyperlink" Target="http://www.ncbi.nlm.nih.gov/Traces/wgs/wgsviewer.cgi?val=LMYN01&amp;search=LMYN01000000&amp;display=contigs" TargetMode="External"/><Relationship Id="rId14" Type="http://schemas.openxmlformats.org/officeDocument/2006/relationships/hyperlink" Target="https://www.ncbi.nlm.nih.gov/pmc/articles/PMC2765284/" TargetMode="External"/><Relationship Id="rId22" Type="http://schemas.openxmlformats.org/officeDocument/2006/relationships/hyperlink" Target="http://www.ncbi.nlm.nih.gov/Traces/wgs/?val=CAIF01"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1253</Words>
  <Characters>7147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2016-08-14T23:57:00Z</dcterms:created>
  <dcterms:modified xsi:type="dcterms:W3CDTF">2016-08-14T23:57:00Z</dcterms:modified>
</cp:coreProperties>
</file>