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16A" w:rsidRDefault="005F216A" w:rsidP="005F216A">
      <w:pPr>
        <w:pStyle w:val="Sansinterligne"/>
        <w:tabs>
          <w:tab w:val="left" w:pos="1110"/>
        </w:tabs>
        <w:spacing w:line="276" w:lineRule="auto"/>
        <w:jc w:val="both"/>
        <w:rPr>
          <w:b/>
          <w:sz w:val="28"/>
          <w:szCs w:val="28"/>
        </w:rPr>
      </w:pPr>
      <w:r w:rsidRPr="001B2455">
        <w:rPr>
          <w:b/>
          <w:sz w:val="28"/>
          <w:szCs w:val="28"/>
        </w:rPr>
        <w:t>SUPPLEMENTA</w:t>
      </w:r>
      <w:r>
        <w:rPr>
          <w:b/>
          <w:sz w:val="28"/>
          <w:szCs w:val="28"/>
        </w:rPr>
        <w:t>RY</w:t>
      </w:r>
      <w:r w:rsidRPr="001B2455">
        <w:rPr>
          <w:b/>
          <w:sz w:val="28"/>
          <w:szCs w:val="28"/>
        </w:rPr>
        <w:t xml:space="preserve"> DATA</w:t>
      </w:r>
    </w:p>
    <w:p w:rsidR="005F216A" w:rsidRPr="001B2455" w:rsidRDefault="005F216A" w:rsidP="005F216A">
      <w:pPr>
        <w:pStyle w:val="Sansinterligne"/>
        <w:tabs>
          <w:tab w:val="left" w:pos="1110"/>
        </w:tabs>
        <w:spacing w:line="276" w:lineRule="auto"/>
        <w:jc w:val="both"/>
        <w:rPr>
          <w:b/>
          <w:sz w:val="28"/>
          <w:szCs w:val="28"/>
        </w:rPr>
      </w:pPr>
      <w:r w:rsidRPr="00C81036">
        <w:rPr>
          <w:rFonts w:ascii="Arial" w:hAnsi="Arial" w:cs="Arial"/>
          <w:b/>
          <w:sz w:val="24"/>
          <w:szCs w:val="24"/>
        </w:rPr>
        <w:t>Title:</w:t>
      </w:r>
      <w:r>
        <w:rPr>
          <w:rFonts w:ascii="Arial" w:hAnsi="Arial" w:cs="Arial"/>
          <w:sz w:val="24"/>
          <w:szCs w:val="24"/>
        </w:rPr>
        <w:t xml:space="preserve"> Variation of tolerance to isothiazolinones among Daphnia pulex clones</w:t>
      </w:r>
      <w:r w:rsidRPr="001B2455">
        <w:rPr>
          <w:b/>
          <w:sz w:val="28"/>
          <w:szCs w:val="28"/>
        </w:rPr>
        <w:tab/>
      </w:r>
    </w:p>
    <w:p w:rsidR="005F216A" w:rsidRPr="001B2455" w:rsidRDefault="005F216A" w:rsidP="005F216A">
      <w:pPr>
        <w:pStyle w:val="Sansinterligne"/>
        <w:tabs>
          <w:tab w:val="left" w:pos="1110"/>
        </w:tabs>
        <w:spacing w:line="276" w:lineRule="auto"/>
        <w:jc w:val="both"/>
      </w:pPr>
    </w:p>
    <w:p w:rsidR="005F216A" w:rsidRPr="001B2455" w:rsidRDefault="005F216A" w:rsidP="005F216A">
      <w:pPr>
        <w:pStyle w:val="Sansinterligne"/>
        <w:tabs>
          <w:tab w:val="left" w:pos="1110"/>
        </w:tabs>
        <w:spacing w:line="276" w:lineRule="auto"/>
        <w:jc w:val="both"/>
        <w:rPr>
          <w:i/>
        </w:rPr>
      </w:pPr>
      <w:r w:rsidRPr="001B2455">
        <w:rPr>
          <w:i/>
        </w:rPr>
        <w:t>Study clones: populations of origin</w:t>
      </w:r>
    </w:p>
    <w:p w:rsidR="005F216A" w:rsidRPr="001B2455" w:rsidRDefault="005F216A" w:rsidP="005F216A">
      <w:pPr>
        <w:pStyle w:val="Sansinterligne"/>
        <w:tabs>
          <w:tab w:val="left" w:pos="1110"/>
        </w:tabs>
        <w:spacing w:line="276" w:lineRule="auto"/>
        <w:jc w:val="both"/>
        <w:rPr>
          <w:i/>
        </w:rPr>
      </w:pPr>
    </w:p>
    <w:p w:rsidR="005F216A" w:rsidRPr="001B2455" w:rsidRDefault="005F216A" w:rsidP="005F216A">
      <w:pPr>
        <w:pStyle w:val="Sansinterligne"/>
        <w:tabs>
          <w:tab w:val="left" w:pos="1110"/>
        </w:tabs>
        <w:spacing w:line="276" w:lineRule="auto"/>
        <w:jc w:val="both"/>
      </w:pPr>
      <w:r w:rsidRPr="001C5404">
        <w:rPr>
          <w:b/>
        </w:rPr>
        <w:t>Table S1.</w:t>
      </w:r>
      <w:r w:rsidRPr="001B2455">
        <w:t xml:space="preserve"> Locations of the D. pulex study populations of origin of the study’s clonal lineages</w:t>
      </w:r>
    </w:p>
    <w:tbl>
      <w:tblPr>
        <w:tblStyle w:val="Grilledutableau"/>
        <w:tblW w:w="9214" w:type="dxa"/>
        <w:jc w:val="center"/>
        <w:tblLook w:val="04A0" w:firstRow="1" w:lastRow="0" w:firstColumn="1" w:lastColumn="0" w:noHBand="0" w:noVBand="1"/>
      </w:tblPr>
      <w:tblGrid>
        <w:gridCol w:w="993"/>
        <w:gridCol w:w="992"/>
        <w:gridCol w:w="1984"/>
        <w:gridCol w:w="1418"/>
        <w:gridCol w:w="2182"/>
        <w:gridCol w:w="1645"/>
      </w:tblGrid>
      <w:tr w:rsidR="005F216A" w:rsidRPr="001B2455" w:rsidTr="005463DC">
        <w:trPr>
          <w:jc w:val="center"/>
        </w:trPr>
        <w:tc>
          <w:tcPr>
            <w:tcW w:w="1985" w:type="dxa"/>
            <w:gridSpan w:val="2"/>
            <w:tcBorders>
              <w:top w:val="single" w:sz="12" w:space="0" w:color="auto"/>
              <w:left w:val="nil"/>
            </w:tcBorders>
            <w:vAlign w:val="center"/>
          </w:tcPr>
          <w:p w:rsidR="005F216A" w:rsidRPr="001B2455" w:rsidRDefault="005F216A" w:rsidP="005463DC">
            <w:pPr>
              <w:pStyle w:val="Sansinterligne"/>
              <w:tabs>
                <w:tab w:val="left" w:pos="1110"/>
              </w:tabs>
              <w:spacing w:line="276" w:lineRule="auto"/>
              <w:jc w:val="center"/>
            </w:pPr>
            <w:r w:rsidRPr="001B2455">
              <w:t>Clonal line</w:t>
            </w:r>
          </w:p>
        </w:tc>
        <w:tc>
          <w:tcPr>
            <w:tcW w:w="5584" w:type="dxa"/>
            <w:gridSpan w:val="3"/>
            <w:tcBorders>
              <w:top w:val="single" w:sz="12" w:space="0" w:color="auto"/>
            </w:tcBorders>
            <w:vAlign w:val="center"/>
          </w:tcPr>
          <w:p w:rsidR="005F216A" w:rsidRPr="001B2455" w:rsidRDefault="005F216A" w:rsidP="005463DC">
            <w:pPr>
              <w:pStyle w:val="Sansinterligne"/>
              <w:tabs>
                <w:tab w:val="left" w:pos="1110"/>
              </w:tabs>
              <w:spacing w:line="276" w:lineRule="auto"/>
              <w:jc w:val="center"/>
            </w:pPr>
            <w:r w:rsidRPr="001B2455">
              <w:t>Population origin</w:t>
            </w:r>
          </w:p>
        </w:tc>
        <w:tc>
          <w:tcPr>
            <w:tcW w:w="1645" w:type="dxa"/>
            <w:vMerge w:val="restart"/>
            <w:tcBorders>
              <w:top w:val="single" w:sz="12" w:space="0" w:color="auto"/>
              <w:right w:val="nil"/>
            </w:tcBorders>
            <w:vAlign w:val="center"/>
          </w:tcPr>
          <w:p w:rsidR="005F216A" w:rsidRPr="001B2455" w:rsidRDefault="005F216A" w:rsidP="005463DC">
            <w:pPr>
              <w:pStyle w:val="Sansinterligne"/>
              <w:tabs>
                <w:tab w:val="left" w:pos="1110"/>
              </w:tabs>
              <w:spacing w:line="276" w:lineRule="auto"/>
              <w:jc w:val="center"/>
            </w:pPr>
            <w:r w:rsidRPr="001B2455">
              <w:t>Isolation date</w:t>
            </w:r>
          </w:p>
        </w:tc>
      </w:tr>
      <w:tr w:rsidR="005F216A" w:rsidRPr="001B2455" w:rsidTr="005463DC">
        <w:trPr>
          <w:jc w:val="center"/>
        </w:trPr>
        <w:tc>
          <w:tcPr>
            <w:tcW w:w="993" w:type="dxa"/>
            <w:tcBorders>
              <w:left w:val="nil"/>
              <w:bottom w:val="single" w:sz="4" w:space="0" w:color="auto"/>
            </w:tcBorders>
            <w:vAlign w:val="center"/>
          </w:tcPr>
          <w:p w:rsidR="005F216A" w:rsidRPr="001B2455" w:rsidRDefault="005F216A" w:rsidP="005463DC">
            <w:pPr>
              <w:pStyle w:val="Sansinterligne"/>
              <w:tabs>
                <w:tab w:val="left" w:pos="1110"/>
              </w:tabs>
              <w:spacing w:line="276" w:lineRule="auto"/>
              <w:jc w:val="center"/>
            </w:pPr>
            <w:r w:rsidRPr="001B2455">
              <w:t>Name</w:t>
            </w:r>
          </w:p>
        </w:tc>
        <w:tc>
          <w:tcPr>
            <w:tcW w:w="992" w:type="dxa"/>
            <w:tcBorders>
              <w:bottom w:val="single" w:sz="4" w:space="0" w:color="auto"/>
            </w:tcBorders>
            <w:vAlign w:val="center"/>
          </w:tcPr>
          <w:p w:rsidR="005F216A" w:rsidRPr="001B2455" w:rsidRDefault="005F216A" w:rsidP="005463DC">
            <w:pPr>
              <w:pStyle w:val="Sansinterligne"/>
              <w:tabs>
                <w:tab w:val="left" w:pos="1110"/>
              </w:tabs>
              <w:spacing w:line="276" w:lineRule="auto"/>
              <w:jc w:val="center"/>
            </w:pPr>
            <w:r w:rsidRPr="001B2455">
              <w:t>Code</w:t>
            </w:r>
          </w:p>
        </w:tc>
        <w:tc>
          <w:tcPr>
            <w:tcW w:w="1984" w:type="dxa"/>
            <w:tcBorders>
              <w:bottom w:val="single" w:sz="4" w:space="0" w:color="auto"/>
            </w:tcBorders>
            <w:vAlign w:val="center"/>
          </w:tcPr>
          <w:p w:rsidR="005F216A" w:rsidRPr="001B2455" w:rsidRDefault="005F216A" w:rsidP="005463DC">
            <w:pPr>
              <w:pStyle w:val="Sansinterligne"/>
              <w:tabs>
                <w:tab w:val="left" w:pos="1110"/>
              </w:tabs>
              <w:spacing w:line="276" w:lineRule="auto"/>
              <w:jc w:val="center"/>
            </w:pPr>
            <w:r w:rsidRPr="001B2455">
              <w:t>Type</w:t>
            </w:r>
          </w:p>
        </w:tc>
        <w:tc>
          <w:tcPr>
            <w:tcW w:w="3600" w:type="dxa"/>
            <w:gridSpan w:val="2"/>
            <w:tcBorders>
              <w:bottom w:val="single" w:sz="4" w:space="0" w:color="auto"/>
            </w:tcBorders>
            <w:vAlign w:val="center"/>
          </w:tcPr>
          <w:p w:rsidR="005F216A" w:rsidRPr="001B2455" w:rsidRDefault="005F216A" w:rsidP="005463DC">
            <w:pPr>
              <w:pStyle w:val="Sansinterligne"/>
              <w:tabs>
                <w:tab w:val="left" w:pos="1110"/>
              </w:tabs>
              <w:spacing w:line="276" w:lineRule="auto"/>
              <w:jc w:val="center"/>
            </w:pPr>
            <w:r w:rsidRPr="001B2455">
              <w:t>Location</w:t>
            </w:r>
          </w:p>
        </w:tc>
        <w:tc>
          <w:tcPr>
            <w:tcW w:w="1645" w:type="dxa"/>
            <w:vMerge/>
            <w:tcBorders>
              <w:bottom w:val="single" w:sz="4" w:space="0" w:color="auto"/>
              <w:right w:val="nil"/>
            </w:tcBorders>
            <w:vAlign w:val="center"/>
          </w:tcPr>
          <w:p w:rsidR="005F216A" w:rsidRPr="001B2455" w:rsidRDefault="005F216A" w:rsidP="005463DC">
            <w:pPr>
              <w:pStyle w:val="Sansinterligne"/>
              <w:tabs>
                <w:tab w:val="left" w:pos="1110"/>
              </w:tabs>
              <w:spacing w:line="276" w:lineRule="auto"/>
              <w:jc w:val="center"/>
            </w:pPr>
          </w:p>
        </w:tc>
      </w:tr>
      <w:tr w:rsidR="005F216A" w:rsidRPr="001B2455" w:rsidTr="005463DC">
        <w:trPr>
          <w:jc w:val="center"/>
        </w:trPr>
        <w:tc>
          <w:tcPr>
            <w:tcW w:w="993" w:type="dxa"/>
            <w:tcBorders>
              <w:left w:val="nil"/>
              <w:bottom w:val="nil"/>
            </w:tcBorders>
            <w:vAlign w:val="center"/>
          </w:tcPr>
          <w:p w:rsidR="005F216A" w:rsidRPr="001B2455" w:rsidRDefault="005F216A" w:rsidP="005463DC">
            <w:pPr>
              <w:pStyle w:val="Sansinterligne"/>
              <w:tabs>
                <w:tab w:val="left" w:pos="1110"/>
              </w:tabs>
              <w:spacing w:line="276" w:lineRule="auto"/>
              <w:jc w:val="center"/>
            </w:pPr>
            <w:proofErr w:type="spellStart"/>
            <w:r w:rsidRPr="001B2455">
              <w:t>Séné</w:t>
            </w:r>
            <w:proofErr w:type="spellEnd"/>
            <w:r w:rsidRPr="001B2455">
              <w:t xml:space="preserve"> 2</w:t>
            </w:r>
          </w:p>
        </w:tc>
        <w:tc>
          <w:tcPr>
            <w:tcW w:w="992" w:type="dxa"/>
            <w:tcBorders>
              <w:bottom w:val="nil"/>
            </w:tcBorders>
            <w:vAlign w:val="center"/>
          </w:tcPr>
          <w:p w:rsidR="005F216A" w:rsidRPr="001B2455" w:rsidRDefault="005F216A" w:rsidP="005463DC">
            <w:pPr>
              <w:pStyle w:val="Sansinterligne"/>
              <w:tabs>
                <w:tab w:val="left" w:pos="1110"/>
              </w:tabs>
              <w:spacing w:line="276" w:lineRule="auto"/>
              <w:jc w:val="center"/>
            </w:pPr>
            <w:r w:rsidRPr="001B2455">
              <w:t>SE2</w:t>
            </w:r>
          </w:p>
        </w:tc>
        <w:tc>
          <w:tcPr>
            <w:tcW w:w="1984" w:type="dxa"/>
            <w:tcBorders>
              <w:bottom w:val="nil"/>
            </w:tcBorders>
            <w:vAlign w:val="center"/>
          </w:tcPr>
          <w:p w:rsidR="005F216A" w:rsidRPr="001B2455" w:rsidRDefault="005F216A" w:rsidP="005463DC">
            <w:pPr>
              <w:pStyle w:val="Sansinterligne"/>
              <w:tabs>
                <w:tab w:val="left" w:pos="1110"/>
              </w:tabs>
              <w:spacing w:line="276" w:lineRule="auto"/>
              <w:jc w:val="center"/>
            </w:pPr>
            <w:r w:rsidRPr="001B2455">
              <w:t>Natural population</w:t>
            </w:r>
          </w:p>
        </w:tc>
        <w:tc>
          <w:tcPr>
            <w:tcW w:w="1418" w:type="dxa"/>
            <w:tcBorders>
              <w:bottom w:val="nil"/>
            </w:tcBorders>
            <w:vAlign w:val="center"/>
          </w:tcPr>
          <w:p w:rsidR="005F216A" w:rsidRPr="001B2455" w:rsidRDefault="005F216A" w:rsidP="005463DC">
            <w:pPr>
              <w:pStyle w:val="Sansinterligne"/>
              <w:tabs>
                <w:tab w:val="left" w:pos="1110"/>
              </w:tabs>
              <w:spacing w:line="276" w:lineRule="auto"/>
              <w:jc w:val="center"/>
            </w:pPr>
            <w:proofErr w:type="spellStart"/>
            <w:r w:rsidRPr="001B2455">
              <w:t>Séné</w:t>
            </w:r>
            <w:proofErr w:type="spellEnd"/>
          </w:p>
        </w:tc>
        <w:tc>
          <w:tcPr>
            <w:tcW w:w="2182" w:type="dxa"/>
            <w:tcBorders>
              <w:bottom w:val="nil"/>
            </w:tcBorders>
            <w:vAlign w:val="center"/>
          </w:tcPr>
          <w:p w:rsidR="005F216A" w:rsidRPr="001B2455" w:rsidRDefault="005F216A" w:rsidP="005463DC">
            <w:pPr>
              <w:pStyle w:val="Sansinterligne"/>
              <w:tabs>
                <w:tab w:val="left" w:pos="1110"/>
              </w:tabs>
              <w:spacing w:line="276" w:lineRule="auto"/>
              <w:jc w:val="center"/>
            </w:pPr>
            <w:r w:rsidRPr="001B2455">
              <w:t>47.616636, -2.713638</w:t>
            </w:r>
          </w:p>
        </w:tc>
        <w:tc>
          <w:tcPr>
            <w:tcW w:w="1645" w:type="dxa"/>
            <w:tcBorders>
              <w:bottom w:val="nil"/>
              <w:right w:val="nil"/>
            </w:tcBorders>
            <w:vAlign w:val="center"/>
          </w:tcPr>
          <w:p w:rsidR="005F216A" w:rsidRPr="001B2455" w:rsidRDefault="005F216A" w:rsidP="005463DC">
            <w:pPr>
              <w:pStyle w:val="Sansinterligne"/>
              <w:tabs>
                <w:tab w:val="left" w:pos="1110"/>
              </w:tabs>
              <w:spacing w:line="276" w:lineRule="auto"/>
              <w:jc w:val="center"/>
            </w:pPr>
            <w:r w:rsidRPr="001B2455">
              <w:t>10/2019</w:t>
            </w:r>
          </w:p>
        </w:tc>
      </w:tr>
      <w:tr w:rsidR="005F216A" w:rsidRPr="001B2455" w:rsidTr="005463DC">
        <w:trPr>
          <w:jc w:val="center"/>
        </w:trPr>
        <w:tc>
          <w:tcPr>
            <w:tcW w:w="993" w:type="dxa"/>
            <w:tcBorders>
              <w:top w:val="nil"/>
              <w:left w:val="nil"/>
              <w:bottom w:val="nil"/>
            </w:tcBorders>
            <w:vAlign w:val="center"/>
          </w:tcPr>
          <w:p w:rsidR="005F216A" w:rsidRPr="001B2455" w:rsidRDefault="005F216A" w:rsidP="005463DC">
            <w:pPr>
              <w:pStyle w:val="Sansinterligne"/>
              <w:tabs>
                <w:tab w:val="left" w:pos="1110"/>
              </w:tabs>
              <w:spacing w:line="276" w:lineRule="auto"/>
              <w:jc w:val="center"/>
            </w:pPr>
            <w:proofErr w:type="spellStart"/>
            <w:r w:rsidRPr="001B2455">
              <w:t>Séné</w:t>
            </w:r>
            <w:proofErr w:type="spellEnd"/>
            <w:r w:rsidRPr="001B2455">
              <w:t xml:space="preserve"> 5</w:t>
            </w:r>
          </w:p>
        </w:tc>
        <w:tc>
          <w:tcPr>
            <w:tcW w:w="99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SE5</w:t>
            </w:r>
          </w:p>
        </w:tc>
        <w:tc>
          <w:tcPr>
            <w:tcW w:w="1984"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Natural population</w:t>
            </w:r>
          </w:p>
        </w:tc>
        <w:tc>
          <w:tcPr>
            <w:tcW w:w="1418" w:type="dxa"/>
            <w:tcBorders>
              <w:top w:val="nil"/>
              <w:bottom w:val="nil"/>
            </w:tcBorders>
            <w:vAlign w:val="center"/>
          </w:tcPr>
          <w:p w:rsidR="005F216A" w:rsidRPr="001B2455" w:rsidRDefault="005F216A" w:rsidP="005463DC">
            <w:pPr>
              <w:pStyle w:val="Sansinterligne"/>
              <w:tabs>
                <w:tab w:val="left" w:pos="1110"/>
              </w:tabs>
              <w:spacing w:line="276" w:lineRule="auto"/>
              <w:jc w:val="center"/>
            </w:pPr>
            <w:proofErr w:type="spellStart"/>
            <w:r w:rsidRPr="001B2455">
              <w:t>Séné</w:t>
            </w:r>
            <w:proofErr w:type="spellEnd"/>
          </w:p>
        </w:tc>
        <w:tc>
          <w:tcPr>
            <w:tcW w:w="218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47.616636, -2.713638</w:t>
            </w:r>
          </w:p>
        </w:tc>
        <w:tc>
          <w:tcPr>
            <w:tcW w:w="1645" w:type="dxa"/>
            <w:tcBorders>
              <w:top w:val="nil"/>
              <w:bottom w:val="nil"/>
              <w:right w:val="nil"/>
            </w:tcBorders>
            <w:vAlign w:val="center"/>
          </w:tcPr>
          <w:p w:rsidR="005F216A" w:rsidRPr="001B2455" w:rsidRDefault="005F216A" w:rsidP="005463DC">
            <w:pPr>
              <w:pStyle w:val="Sansinterligne"/>
              <w:tabs>
                <w:tab w:val="left" w:pos="1110"/>
              </w:tabs>
              <w:spacing w:line="276" w:lineRule="auto"/>
              <w:jc w:val="center"/>
            </w:pPr>
            <w:r w:rsidRPr="001B2455">
              <w:t>10/2019</w:t>
            </w:r>
          </w:p>
        </w:tc>
      </w:tr>
      <w:tr w:rsidR="005F216A" w:rsidRPr="001B2455" w:rsidTr="005463DC">
        <w:trPr>
          <w:jc w:val="center"/>
        </w:trPr>
        <w:tc>
          <w:tcPr>
            <w:tcW w:w="993" w:type="dxa"/>
            <w:tcBorders>
              <w:top w:val="nil"/>
              <w:left w:val="nil"/>
              <w:bottom w:val="nil"/>
            </w:tcBorders>
            <w:vAlign w:val="center"/>
          </w:tcPr>
          <w:p w:rsidR="005F216A" w:rsidRPr="001B2455" w:rsidRDefault="005F216A" w:rsidP="005463DC">
            <w:pPr>
              <w:pStyle w:val="Sansinterligne"/>
              <w:tabs>
                <w:tab w:val="left" w:pos="1110"/>
              </w:tabs>
              <w:spacing w:line="276" w:lineRule="auto"/>
              <w:jc w:val="center"/>
            </w:pPr>
            <w:r w:rsidRPr="001B2455">
              <w:t>Pearl 7</w:t>
            </w:r>
          </w:p>
        </w:tc>
        <w:tc>
          <w:tcPr>
            <w:tcW w:w="99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PE7</w:t>
            </w:r>
          </w:p>
        </w:tc>
        <w:tc>
          <w:tcPr>
            <w:tcW w:w="1984"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Aquaculture tanks</w:t>
            </w:r>
          </w:p>
        </w:tc>
        <w:tc>
          <w:tcPr>
            <w:tcW w:w="1418"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Rennes</w:t>
            </w:r>
          </w:p>
        </w:tc>
        <w:tc>
          <w:tcPr>
            <w:tcW w:w="218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48.112800, -1.709124</w:t>
            </w:r>
          </w:p>
        </w:tc>
        <w:tc>
          <w:tcPr>
            <w:tcW w:w="1645" w:type="dxa"/>
            <w:tcBorders>
              <w:top w:val="nil"/>
              <w:bottom w:val="nil"/>
              <w:right w:val="nil"/>
            </w:tcBorders>
            <w:vAlign w:val="center"/>
          </w:tcPr>
          <w:p w:rsidR="005F216A" w:rsidRPr="001B2455" w:rsidRDefault="005F216A" w:rsidP="005463DC">
            <w:pPr>
              <w:pStyle w:val="Sansinterligne"/>
              <w:tabs>
                <w:tab w:val="left" w:pos="1110"/>
              </w:tabs>
              <w:spacing w:line="276" w:lineRule="auto"/>
              <w:jc w:val="center"/>
            </w:pPr>
            <w:r w:rsidRPr="001B2455">
              <w:t>10/2019</w:t>
            </w:r>
          </w:p>
        </w:tc>
      </w:tr>
      <w:tr w:rsidR="005F216A" w:rsidRPr="001B2455" w:rsidTr="005463DC">
        <w:trPr>
          <w:jc w:val="center"/>
        </w:trPr>
        <w:tc>
          <w:tcPr>
            <w:tcW w:w="993" w:type="dxa"/>
            <w:tcBorders>
              <w:top w:val="nil"/>
              <w:left w:val="nil"/>
              <w:bottom w:val="nil"/>
            </w:tcBorders>
            <w:vAlign w:val="center"/>
          </w:tcPr>
          <w:p w:rsidR="005F216A" w:rsidRPr="001B2455" w:rsidRDefault="005F216A" w:rsidP="005463DC">
            <w:pPr>
              <w:pStyle w:val="Sansinterligne"/>
              <w:tabs>
                <w:tab w:val="left" w:pos="1110"/>
              </w:tabs>
              <w:spacing w:line="276" w:lineRule="auto"/>
              <w:jc w:val="center"/>
            </w:pPr>
            <w:r w:rsidRPr="001B2455">
              <w:t>Pearl 16</w:t>
            </w:r>
          </w:p>
        </w:tc>
        <w:tc>
          <w:tcPr>
            <w:tcW w:w="99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P16</w:t>
            </w:r>
          </w:p>
        </w:tc>
        <w:tc>
          <w:tcPr>
            <w:tcW w:w="1984"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Aquaculture tanks</w:t>
            </w:r>
          </w:p>
        </w:tc>
        <w:tc>
          <w:tcPr>
            <w:tcW w:w="1418"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Rennes</w:t>
            </w:r>
          </w:p>
        </w:tc>
        <w:tc>
          <w:tcPr>
            <w:tcW w:w="218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48.112800, -1.709124</w:t>
            </w:r>
          </w:p>
        </w:tc>
        <w:tc>
          <w:tcPr>
            <w:tcW w:w="1645" w:type="dxa"/>
            <w:tcBorders>
              <w:top w:val="nil"/>
              <w:bottom w:val="nil"/>
              <w:right w:val="nil"/>
            </w:tcBorders>
            <w:vAlign w:val="center"/>
          </w:tcPr>
          <w:p w:rsidR="005F216A" w:rsidRPr="001B2455" w:rsidRDefault="005F216A" w:rsidP="005463DC">
            <w:pPr>
              <w:pStyle w:val="Sansinterligne"/>
              <w:tabs>
                <w:tab w:val="left" w:pos="1110"/>
              </w:tabs>
              <w:spacing w:line="276" w:lineRule="auto"/>
              <w:jc w:val="center"/>
            </w:pPr>
            <w:r w:rsidRPr="001B2455">
              <w:t>10/2019</w:t>
            </w:r>
          </w:p>
        </w:tc>
      </w:tr>
      <w:tr w:rsidR="005F216A" w:rsidRPr="001B2455" w:rsidTr="005463DC">
        <w:trPr>
          <w:jc w:val="center"/>
        </w:trPr>
        <w:tc>
          <w:tcPr>
            <w:tcW w:w="993" w:type="dxa"/>
            <w:tcBorders>
              <w:top w:val="nil"/>
              <w:left w:val="nil"/>
              <w:bottom w:val="nil"/>
            </w:tcBorders>
            <w:vAlign w:val="center"/>
          </w:tcPr>
          <w:p w:rsidR="005F216A" w:rsidRPr="001B2455" w:rsidRDefault="005F216A" w:rsidP="005463DC">
            <w:pPr>
              <w:pStyle w:val="Sansinterligne"/>
              <w:tabs>
                <w:tab w:val="left" w:pos="1110"/>
              </w:tabs>
              <w:spacing w:line="276" w:lineRule="auto"/>
              <w:jc w:val="center"/>
            </w:pPr>
            <w:r w:rsidRPr="001B2455">
              <w:t>Rennes</w:t>
            </w:r>
          </w:p>
        </w:tc>
        <w:tc>
          <w:tcPr>
            <w:tcW w:w="99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RE0</w:t>
            </w:r>
          </w:p>
        </w:tc>
        <w:tc>
          <w:tcPr>
            <w:tcW w:w="1984"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Aquaculture tanks</w:t>
            </w:r>
          </w:p>
        </w:tc>
        <w:tc>
          <w:tcPr>
            <w:tcW w:w="1418"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Rennes</w:t>
            </w:r>
          </w:p>
        </w:tc>
        <w:tc>
          <w:tcPr>
            <w:tcW w:w="218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48.112800, -1.709124</w:t>
            </w:r>
          </w:p>
        </w:tc>
        <w:tc>
          <w:tcPr>
            <w:tcW w:w="1645" w:type="dxa"/>
            <w:tcBorders>
              <w:top w:val="nil"/>
              <w:bottom w:val="nil"/>
              <w:right w:val="nil"/>
            </w:tcBorders>
            <w:vAlign w:val="center"/>
          </w:tcPr>
          <w:p w:rsidR="005F216A" w:rsidRPr="001B2455" w:rsidRDefault="005F216A" w:rsidP="005463DC">
            <w:pPr>
              <w:pStyle w:val="Sansinterligne"/>
              <w:tabs>
                <w:tab w:val="left" w:pos="1110"/>
              </w:tabs>
              <w:spacing w:line="276" w:lineRule="auto"/>
              <w:jc w:val="center"/>
            </w:pPr>
            <w:r w:rsidRPr="001B2455">
              <w:t>12/2016</w:t>
            </w:r>
          </w:p>
        </w:tc>
      </w:tr>
      <w:tr w:rsidR="005F216A" w:rsidRPr="001B2455" w:rsidTr="005463DC">
        <w:trPr>
          <w:jc w:val="center"/>
        </w:trPr>
        <w:tc>
          <w:tcPr>
            <w:tcW w:w="993" w:type="dxa"/>
            <w:tcBorders>
              <w:top w:val="nil"/>
              <w:left w:val="nil"/>
              <w:bottom w:val="nil"/>
            </w:tcBorders>
            <w:vAlign w:val="center"/>
          </w:tcPr>
          <w:p w:rsidR="005F216A" w:rsidRPr="001B2455" w:rsidRDefault="005F216A" w:rsidP="005463DC">
            <w:pPr>
              <w:pStyle w:val="Sansinterligne"/>
              <w:tabs>
                <w:tab w:val="left" w:pos="1110"/>
              </w:tabs>
              <w:spacing w:line="276" w:lineRule="auto"/>
              <w:jc w:val="center"/>
            </w:pPr>
            <w:proofErr w:type="spellStart"/>
            <w:r w:rsidRPr="001B2455">
              <w:t>Goven</w:t>
            </w:r>
            <w:proofErr w:type="spellEnd"/>
            <w:r w:rsidRPr="001B2455">
              <w:t xml:space="preserve"> 6</w:t>
            </w:r>
          </w:p>
        </w:tc>
        <w:tc>
          <w:tcPr>
            <w:tcW w:w="99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GO6</w:t>
            </w:r>
          </w:p>
        </w:tc>
        <w:tc>
          <w:tcPr>
            <w:tcW w:w="1984"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Natural population</w:t>
            </w:r>
          </w:p>
        </w:tc>
        <w:tc>
          <w:tcPr>
            <w:tcW w:w="1418" w:type="dxa"/>
            <w:tcBorders>
              <w:top w:val="nil"/>
              <w:bottom w:val="nil"/>
            </w:tcBorders>
            <w:vAlign w:val="center"/>
          </w:tcPr>
          <w:p w:rsidR="005F216A" w:rsidRPr="001B2455" w:rsidRDefault="005F216A" w:rsidP="005463DC">
            <w:pPr>
              <w:pStyle w:val="Sansinterligne"/>
              <w:tabs>
                <w:tab w:val="left" w:pos="1110"/>
              </w:tabs>
              <w:spacing w:line="276" w:lineRule="auto"/>
              <w:jc w:val="center"/>
            </w:pPr>
            <w:proofErr w:type="spellStart"/>
            <w:r w:rsidRPr="001B2455">
              <w:t>Goven</w:t>
            </w:r>
            <w:proofErr w:type="spellEnd"/>
          </w:p>
        </w:tc>
        <w:tc>
          <w:tcPr>
            <w:tcW w:w="218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47.994867, -1.859119</w:t>
            </w:r>
          </w:p>
        </w:tc>
        <w:tc>
          <w:tcPr>
            <w:tcW w:w="1645" w:type="dxa"/>
            <w:tcBorders>
              <w:top w:val="nil"/>
              <w:bottom w:val="nil"/>
              <w:right w:val="nil"/>
            </w:tcBorders>
            <w:vAlign w:val="center"/>
          </w:tcPr>
          <w:p w:rsidR="005F216A" w:rsidRPr="001B2455" w:rsidRDefault="005F216A" w:rsidP="005463DC">
            <w:pPr>
              <w:pStyle w:val="Sansinterligne"/>
              <w:tabs>
                <w:tab w:val="left" w:pos="1110"/>
              </w:tabs>
              <w:spacing w:line="276" w:lineRule="auto"/>
              <w:jc w:val="center"/>
            </w:pPr>
            <w:r w:rsidRPr="001B2455">
              <w:t>10/2019</w:t>
            </w:r>
          </w:p>
        </w:tc>
      </w:tr>
      <w:tr w:rsidR="005F216A" w:rsidRPr="001B2455" w:rsidTr="005463DC">
        <w:trPr>
          <w:jc w:val="center"/>
        </w:trPr>
        <w:tc>
          <w:tcPr>
            <w:tcW w:w="993" w:type="dxa"/>
            <w:tcBorders>
              <w:top w:val="nil"/>
              <w:left w:val="nil"/>
              <w:bottom w:val="nil"/>
            </w:tcBorders>
            <w:vAlign w:val="center"/>
          </w:tcPr>
          <w:p w:rsidR="005F216A" w:rsidRPr="001B2455" w:rsidRDefault="005F216A" w:rsidP="005463DC">
            <w:pPr>
              <w:pStyle w:val="Sansinterligne"/>
              <w:tabs>
                <w:tab w:val="left" w:pos="1110"/>
              </w:tabs>
              <w:spacing w:line="276" w:lineRule="auto"/>
              <w:jc w:val="center"/>
            </w:pPr>
            <w:r w:rsidRPr="001B2455">
              <w:t>Lassalle</w:t>
            </w:r>
          </w:p>
        </w:tc>
        <w:tc>
          <w:tcPr>
            <w:tcW w:w="99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LA0</w:t>
            </w:r>
          </w:p>
        </w:tc>
        <w:tc>
          <w:tcPr>
            <w:tcW w:w="1984"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Natural population</w:t>
            </w:r>
          </w:p>
        </w:tc>
        <w:tc>
          <w:tcPr>
            <w:tcW w:w="1418"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Saint-</w:t>
            </w:r>
            <w:proofErr w:type="spellStart"/>
            <w:r w:rsidRPr="001B2455">
              <w:t>Judoce</w:t>
            </w:r>
            <w:proofErr w:type="spellEnd"/>
          </w:p>
        </w:tc>
        <w:tc>
          <w:tcPr>
            <w:tcW w:w="2182" w:type="dxa"/>
            <w:tcBorders>
              <w:top w:val="nil"/>
              <w:bottom w:val="nil"/>
            </w:tcBorders>
            <w:vAlign w:val="center"/>
          </w:tcPr>
          <w:p w:rsidR="005F216A" w:rsidRPr="001B2455" w:rsidRDefault="005F216A" w:rsidP="005463DC">
            <w:pPr>
              <w:pStyle w:val="Sansinterligne"/>
              <w:tabs>
                <w:tab w:val="left" w:pos="1110"/>
              </w:tabs>
              <w:spacing w:line="276" w:lineRule="auto"/>
              <w:jc w:val="center"/>
            </w:pPr>
            <w:r w:rsidRPr="001B2455">
              <w:t>48.359723, -1.951767</w:t>
            </w:r>
          </w:p>
        </w:tc>
        <w:tc>
          <w:tcPr>
            <w:tcW w:w="1645" w:type="dxa"/>
            <w:tcBorders>
              <w:top w:val="nil"/>
              <w:bottom w:val="nil"/>
              <w:right w:val="nil"/>
            </w:tcBorders>
            <w:vAlign w:val="center"/>
          </w:tcPr>
          <w:p w:rsidR="005F216A" w:rsidRPr="001B2455" w:rsidRDefault="005F216A" w:rsidP="005463DC">
            <w:pPr>
              <w:pStyle w:val="Sansinterligne"/>
              <w:tabs>
                <w:tab w:val="left" w:pos="1110"/>
              </w:tabs>
              <w:spacing w:line="276" w:lineRule="auto"/>
              <w:jc w:val="center"/>
            </w:pPr>
            <w:r w:rsidRPr="001B2455">
              <w:t>11/2019</w:t>
            </w:r>
          </w:p>
        </w:tc>
      </w:tr>
      <w:tr w:rsidR="005F216A" w:rsidRPr="001B2455" w:rsidTr="005463DC">
        <w:trPr>
          <w:jc w:val="center"/>
        </w:trPr>
        <w:tc>
          <w:tcPr>
            <w:tcW w:w="993" w:type="dxa"/>
            <w:tcBorders>
              <w:top w:val="nil"/>
              <w:left w:val="nil"/>
              <w:bottom w:val="single" w:sz="12" w:space="0" w:color="auto"/>
            </w:tcBorders>
            <w:vAlign w:val="center"/>
          </w:tcPr>
          <w:p w:rsidR="005F216A" w:rsidRPr="001B2455" w:rsidRDefault="005F216A" w:rsidP="005463DC">
            <w:pPr>
              <w:pStyle w:val="Sansinterligne"/>
              <w:tabs>
                <w:tab w:val="left" w:pos="1110"/>
              </w:tabs>
              <w:spacing w:line="276" w:lineRule="auto"/>
              <w:jc w:val="center"/>
            </w:pPr>
            <w:r w:rsidRPr="001B2455">
              <w:t>Alsace</w:t>
            </w:r>
          </w:p>
        </w:tc>
        <w:tc>
          <w:tcPr>
            <w:tcW w:w="992" w:type="dxa"/>
            <w:tcBorders>
              <w:top w:val="nil"/>
              <w:bottom w:val="single" w:sz="12" w:space="0" w:color="auto"/>
            </w:tcBorders>
            <w:vAlign w:val="center"/>
          </w:tcPr>
          <w:p w:rsidR="005F216A" w:rsidRPr="001B2455" w:rsidRDefault="005F216A" w:rsidP="005463DC">
            <w:pPr>
              <w:pStyle w:val="Sansinterligne"/>
              <w:tabs>
                <w:tab w:val="left" w:pos="1110"/>
              </w:tabs>
              <w:spacing w:line="276" w:lineRule="auto"/>
              <w:jc w:val="center"/>
            </w:pPr>
            <w:r w:rsidRPr="001B2455">
              <w:t>AL0</w:t>
            </w:r>
          </w:p>
        </w:tc>
        <w:tc>
          <w:tcPr>
            <w:tcW w:w="1984" w:type="dxa"/>
            <w:tcBorders>
              <w:top w:val="nil"/>
              <w:bottom w:val="single" w:sz="12" w:space="0" w:color="auto"/>
            </w:tcBorders>
            <w:vAlign w:val="center"/>
          </w:tcPr>
          <w:p w:rsidR="005F216A" w:rsidRPr="001B2455" w:rsidRDefault="005F216A" w:rsidP="005463DC">
            <w:pPr>
              <w:pStyle w:val="Sansinterligne"/>
              <w:tabs>
                <w:tab w:val="left" w:pos="1110"/>
              </w:tabs>
              <w:spacing w:line="276" w:lineRule="auto"/>
              <w:jc w:val="center"/>
            </w:pPr>
            <w:r w:rsidRPr="001B2455">
              <w:t>Commercial strain (</w:t>
            </w:r>
            <w:proofErr w:type="spellStart"/>
            <w:r w:rsidRPr="001B2455">
              <w:t>Aqualiment</w:t>
            </w:r>
            <w:proofErr w:type="spellEnd"/>
            <w:r w:rsidRPr="001B2455">
              <w:t>©)</w:t>
            </w:r>
          </w:p>
        </w:tc>
        <w:tc>
          <w:tcPr>
            <w:tcW w:w="1418" w:type="dxa"/>
            <w:tcBorders>
              <w:top w:val="nil"/>
              <w:bottom w:val="single" w:sz="12" w:space="0" w:color="auto"/>
            </w:tcBorders>
            <w:vAlign w:val="center"/>
          </w:tcPr>
          <w:p w:rsidR="005F216A" w:rsidRPr="001B2455" w:rsidRDefault="005F216A" w:rsidP="005463DC">
            <w:pPr>
              <w:pStyle w:val="Sansinterligne"/>
              <w:tabs>
                <w:tab w:val="left" w:pos="1110"/>
              </w:tabs>
              <w:spacing w:line="276" w:lineRule="auto"/>
              <w:jc w:val="center"/>
            </w:pPr>
            <w:r w:rsidRPr="001B2455">
              <w:t>-</w:t>
            </w:r>
          </w:p>
        </w:tc>
        <w:tc>
          <w:tcPr>
            <w:tcW w:w="2182" w:type="dxa"/>
            <w:tcBorders>
              <w:top w:val="nil"/>
              <w:bottom w:val="single" w:sz="12" w:space="0" w:color="auto"/>
            </w:tcBorders>
            <w:vAlign w:val="center"/>
          </w:tcPr>
          <w:p w:rsidR="005F216A" w:rsidRPr="001B2455" w:rsidRDefault="005F216A" w:rsidP="005463DC">
            <w:pPr>
              <w:pStyle w:val="Sansinterligne"/>
              <w:tabs>
                <w:tab w:val="left" w:pos="1110"/>
              </w:tabs>
              <w:spacing w:line="276" w:lineRule="auto"/>
              <w:jc w:val="center"/>
            </w:pPr>
            <w:r w:rsidRPr="001B2455">
              <w:t>-</w:t>
            </w:r>
          </w:p>
        </w:tc>
        <w:tc>
          <w:tcPr>
            <w:tcW w:w="1645" w:type="dxa"/>
            <w:tcBorders>
              <w:top w:val="nil"/>
              <w:bottom w:val="single" w:sz="12" w:space="0" w:color="auto"/>
              <w:right w:val="nil"/>
            </w:tcBorders>
            <w:vAlign w:val="center"/>
          </w:tcPr>
          <w:p w:rsidR="005F216A" w:rsidRPr="001B2455" w:rsidRDefault="005F216A" w:rsidP="005463DC">
            <w:pPr>
              <w:pStyle w:val="Sansinterligne"/>
              <w:tabs>
                <w:tab w:val="left" w:pos="1110"/>
              </w:tabs>
              <w:spacing w:line="276" w:lineRule="auto"/>
              <w:jc w:val="center"/>
            </w:pPr>
            <w:r w:rsidRPr="001B2455">
              <w:t>bought in 2016</w:t>
            </w:r>
          </w:p>
        </w:tc>
      </w:tr>
    </w:tbl>
    <w:p w:rsidR="005F216A" w:rsidRPr="001B2455" w:rsidRDefault="005F216A" w:rsidP="005F216A">
      <w:pPr>
        <w:pStyle w:val="Sansinterligne"/>
        <w:tabs>
          <w:tab w:val="left" w:pos="1110"/>
        </w:tabs>
        <w:spacing w:line="276" w:lineRule="auto"/>
        <w:jc w:val="both"/>
      </w:pPr>
    </w:p>
    <w:p w:rsidR="005F216A" w:rsidRDefault="005F216A" w:rsidP="005F216A">
      <w:pPr>
        <w:spacing w:after="160" w:line="259" w:lineRule="auto"/>
        <w:rPr>
          <w:rFonts w:asciiTheme="minorHAnsi" w:hAnsiTheme="minorHAnsi" w:cstheme="minorBidi"/>
          <w:i/>
          <w:lang w:val="en-GB"/>
        </w:rPr>
      </w:pPr>
      <w:r>
        <w:rPr>
          <w:i/>
        </w:rPr>
        <w:br w:type="page"/>
      </w:r>
    </w:p>
    <w:p w:rsidR="005F216A" w:rsidRPr="001B2455" w:rsidRDefault="005F216A" w:rsidP="005F216A">
      <w:pPr>
        <w:pStyle w:val="Sansinterligne"/>
        <w:spacing w:line="276" w:lineRule="auto"/>
        <w:jc w:val="both"/>
        <w:rPr>
          <w:i/>
        </w:rPr>
      </w:pPr>
      <w:r w:rsidRPr="001B2455">
        <w:rPr>
          <w:i/>
        </w:rPr>
        <w:lastRenderedPageBreak/>
        <w:t>Quantification by UPLC-MS/MS</w:t>
      </w:r>
    </w:p>
    <w:p w:rsidR="005F216A" w:rsidRPr="001B2455" w:rsidRDefault="005F216A" w:rsidP="005F216A">
      <w:pPr>
        <w:spacing w:line="276" w:lineRule="auto"/>
        <w:jc w:val="center"/>
        <w:rPr>
          <w:rFonts w:asciiTheme="minorHAnsi" w:hAnsiTheme="minorHAnsi" w:cstheme="minorBidi"/>
          <w:lang w:val="en-GB"/>
        </w:rPr>
      </w:pPr>
      <w:r w:rsidRPr="001B2455">
        <w:rPr>
          <w:rFonts w:asciiTheme="minorHAnsi" w:hAnsiTheme="minorHAnsi" w:cstheme="minorBidi"/>
          <w:noProof/>
          <w:lang w:eastAsia="fr-FR"/>
        </w:rPr>
        <w:drawing>
          <wp:inline distT="0" distB="0" distL="0" distR="0" wp14:anchorId="288CB09E" wp14:editId="38606867">
            <wp:extent cx="4162425" cy="1743075"/>
            <wp:effectExtent l="0" t="0" r="9525" b="9525"/>
            <wp:docPr id="6" name="Image 6" descr="C:\Users\mgwagner\AppData\Local\Microsoft\Windows\INetCache\Content.Word\cmitmit_molec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gwagner\AppData\Local\Microsoft\Windows\INetCache\Content.Word\cmitmit_molecules.png"/>
                    <pic:cNvPicPr>
                      <a:picLocks noChangeAspect="1" noChangeArrowheads="1"/>
                    </pic:cNvPicPr>
                  </pic:nvPicPr>
                  <pic:blipFill>
                    <a:blip r:embed="rId6" cstate="print">
                      <a:extLst>
                        <a:ext uri="{28A0092B-C50C-407E-A947-70E740481C1C}">
                          <a14:useLocalDpi xmlns:a14="http://schemas.microsoft.com/office/drawing/2010/main" val="0"/>
                        </a:ext>
                      </a:extLst>
                    </a:blip>
                    <a:srcRect l="19577" t="19205" r="3351" b="20200"/>
                    <a:stretch>
                      <a:fillRect/>
                    </a:stretch>
                  </pic:blipFill>
                  <pic:spPr bwMode="auto">
                    <a:xfrm>
                      <a:off x="0" y="0"/>
                      <a:ext cx="4162425" cy="1743075"/>
                    </a:xfrm>
                    <a:prstGeom prst="rect">
                      <a:avLst/>
                    </a:prstGeom>
                    <a:noFill/>
                    <a:ln>
                      <a:noFill/>
                    </a:ln>
                  </pic:spPr>
                </pic:pic>
              </a:graphicData>
            </a:graphic>
          </wp:inline>
        </w:drawing>
      </w:r>
    </w:p>
    <w:p w:rsidR="005F216A" w:rsidRPr="001B2455" w:rsidRDefault="005F216A" w:rsidP="005F216A">
      <w:pPr>
        <w:spacing w:line="276" w:lineRule="auto"/>
        <w:jc w:val="both"/>
        <w:rPr>
          <w:rFonts w:asciiTheme="minorHAnsi" w:hAnsiTheme="minorHAnsi" w:cstheme="minorBidi"/>
          <w:lang w:val="en-GB"/>
        </w:rPr>
      </w:pPr>
      <w:r w:rsidRPr="001B2455">
        <w:rPr>
          <w:rFonts w:asciiTheme="minorHAnsi" w:hAnsiTheme="minorHAnsi" w:cstheme="minorBidi"/>
          <w:b/>
          <w:lang w:val="en-GB"/>
        </w:rPr>
        <w:t>Figure S1.</w:t>
      </w:r>
      <w:r w:rsidRPr="001B2455">
        <w:rPr>
          <w:rFonts w:asciiTheme="minorHAnsi" w:hAnsiTheme="minorHAnsi" w:cstheme="minorBidi"/>
          <w:lang w:val="en-GB"/>
        </w:rPr>
        <w:t xml:space="preserve"> Formulas of 2-méthylisothiazol-3(2H)-one (CAS n°2682-20-4) and 5-Chloro-2-methyl-1</w:t>
      </w:r>
      <w:proofErr w:type="gramStart"/>
      <w:r w:rsidRPr="001B2455">
        <w:rPr>
          <w:rFonts w:asciiTheme="minorHAnsi" w:hAnsiTheme="minorHAnsi" w:cstheme="minorBidi"/>
          <w:lang w:val="en-GB"/>
        </w:rPr>
        <w:t>,2</w:t>
      </w:r>
      <w:proofErr w:type="gramEnd"/>
      <w:r w:rsidRPr="001B2455">
        <w:rPr>
          <w:rFonts w:asciiTheme="minorHAnsi" w:hAnsiTheme="minorHAnsi" w:cstheme="minorBidi"/>
          <w:lang w:val="en-GB"/>
        </w:rPr>
        <w:t>-thiazol-3(2H)-one (CAS n°26172-55-4)</w:t>
      </w:r>
    </w:p>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pPr>
      <w:r w:rsidRPr="001B2455">
        <w:t xml:space="preserve">Calibration curves </w:t>
      </w:r>
      <w:proofErr w:type="gramStart"/>
      <w:r w:rsidRPr="001B2455">
        <w:t>were obtained</w:t>
      </w:r>
      <w:proofErr w:type="gramEnd"/>
      <w:r w:rsidRPr="001B2455">
        <w:t xml:space="preserve"> from standards at the following concentrations: (1) 0.02, 0.04, 0.2, 0.6 and 0.8 mg/L and 0.2 mg/L of the internal standard solution for the mixture of CMIT and MIT and at (2) 0.1, 0.2, 1.5, 5.5 and 6.5 mg/L and 1.5 mg/L of the internal standard solution for the MIT alone. The concentrations reported for the mixture are the cumulated concentrations of both CMIT and MIT (3:1 ratio). Each solution and blanks </w:t>
      </w:r>
      <w:proofErr w:type="gramStart"/>
      <w:r w:rsidRPr="001B2455">
        <w:t>were injected</w:t>
      </w:r>
      <w:proofErr w:type="gramEnd"/>
      <w:r w:rsidRPr="001B2455">
        <w:t xml:space="preserve"> ten times. </w:t>
      </w:r>
    </w:p>
    <w:p w:rsidR="005F216A" w:rsidRPr="001B2455" w:rsidRDefault="005F216A" w:rsidP="005F216A">
      <w:pPr>
        <w:pStyle w:val="Sansinterligne"/>
        <w:spacing w:line="276" w:lineRule="auto"/>
        <w:jc w:val="both"/>
      </w:pPr>
      <w:r w:rsidRPr="001B2455">
        <w:t xml:space="preserve">Using quantification transitions, CMIT and MIT areas </w:t>
      </w:r>
      <w:proofErr w:type="gramStart"/>
      <w:r w:rsidRPr="001B2455">
        <w:t>were normalized</w:t>
      </w:r>
      <w:proofErr w:type="gramEnd"/>
      <w:r w:rsidRPr="001B2455">
        <w:t xml:space="preserve"> by the I.S. area for each injection (calibration and bioassay samples). Calibration curves (Figure 1) </w:t>
      </w:r>
      <w:proofErr w:type="gramStart"/>
      <w:r w:rsidRPr="001B2455">
        <w:t>were generated</w:t>
      </w:r>
      <w:proofErr w:type="gramEnd"/>
      <w:r w:rsidRPr="001B2455">
        <w:t xml:space="preserve"> with R (version 4.0.0) as linear regression with generalized least squares to correct for heteroscedasticity of residuals.</w:t>
      </w:r>
    </w:p>
    <w:p w:rsidR="005F216A" w:rsidRPr="001B2455" w:rsidRDefault="005F216A" w:rsidP="005F216A">
      <w:pPr>
        <w:pStyle w:val="Sansinterligne"/>
        <w:spacing w:line="276" w:lineRule="auto"/>
        <w:jc w:val="both"/>
      </w:pPr>
    </w:p>
    <w:p w:rsidR="005F216A" w:rsidRPr="001B2455" w:rsidRDefault="005F216A" w:rsidP="005F216A">
      <w:pPr>
        <w:spacing w:line="276" w:lineRule="auto"/>
        <w:jc w:val="both"/>
        <w:rPr>
          <w:lang w:val="en-GB"/>
        </w:rPr>
      </w:pPr>
      <w:r w:rsidRPr="001B2455">
        <w:rPr>
          <w:b/>
          <w:lang w:val="en-GB"/>
        </w:rPr>
        <w:t>Table S2.</w:t>
      </w:r>
      <w:r w:rsidRPr="001B2455">
        <w:rPr>
          <w:lang w:val="en-GB"/>
        </w:rPr>
        <w:t xml:space="preserve"> Mass transitions and retention times for the target compounds in UPLC-MS/MS. I.S., internal standard.</w:t>
      </w:r>
    </w:p>
    <w:tbl>
      <w:tblPr>
        <w:tblStyle w:val="Grilledutableau"/>
        <w:tblW w:w="0" w:type="auto"/>
        <w:tblLook w:val="04A0" w:firstRow="1" w:lastRow="0" w:firstColumn="1" w:lastColumn="0" w:noHBand="0" w:noVBand="1"/>
      </w:tblPr>
      <w:tblGrid>
        <w:gridCol w:w="1918"/>
        <w:gridCol w:w="1878"/>
        <w:gridCol w:w="1826"/>
        <w:gridCol w:w="1842"/>
        <w:gridCol w:w="1598"/>
      </w:tblGrid>
      <w:tr w:rsidR="005F216A" w:rsidRPr="001B2455" w:rsidTr="005463DC">
        <w:tc>
          <w:tcPr>
            <w:tcW w:w="1918" w:type="dxa"/>
            <w:tcBorders>
              <w:top w:val="single" w:sz="12" w:space="0" w:color="auto"/>
              <w:left w:val="nil"/>
              <w:bottom w:val="single" w:sz="4" w:space="0" w:color="auto"/>
            </w:tcBorders>
            <w:vAlign w:val="center"/>
          </w:tcPr>
          <w:p w:rsidR="005F216A" w:rsidRPr="001B2455" w:rsidRDefault="005F216A" w:rsidP="005463DC">
            <w:pPr>
              <w:spacing w:line="276" w:lineRule="auto"/>
              <w:jc w:val="center"/>
              <w:rPr>
                <w:lang w:val="en-GB"/>
              </w:rPr>
            </w:pPr>
            <w:r w:rsidRPr="001B2455">
              <w:rPr>
                <w:lang w:val="en-GB"/>
              </w:rPr>
              <w:t>Compound</w:t>
            </w:r>
          </w:p>
        </w:tc>
        <w:tc>
          <w:tcPr>
            <w:tcW w:w="1878" w:type="dxa"/>
            <w:tcBorders>
              <w:top w:val="single" w:sz="12" w:space="0" w:color="auto"/>
              <w:bottom w:val="single" w:sz="4" w:space="0" w:color="auto"/>
            </w:tcBorders>
            <w:vAlign w:val="center"/>
          </w:tcPr>
          <w:p w:rsidR="005F216A" w:rsidRPr="001B2455" w:rsidRDefault="005F216A" w:rsidP="005463DC">
            <w:pPr>
              <w:spacing w:line="276" w:lineRule="auto"/>
              <w:jc w:val="center"/>
              <w:rPr>
                <w:lang w:val="en-GB"/>
              </w:rPr>
            </w:pPr>
            <w:r w:rsidRPr="001B2455">
              <w:rPr>
                <w:lang w:val="en-GB"/>
              </w:rPr>
              <w:t>Precursor ion (</w:t>
            </w:r>
            <w:r w:rsidRPr="001B2455">
              <w:rPr>
                <w:i/>
                <w:lang w:val="en-GB"/>
              </w:rPr>
              <w:t>m/z</w:t>
            </w:r>
            <w:r w:rsidRPr="001B2455">
              <w:rPr>
                <w:lang w:val="en-GB"/>
              </w:rPr>
              <w:t>)</w:t>
            </w:r>
          </w:p>
        </w:tc>
        <w:tc>
          <w:tcPr>
            <w:tcW w:w="1826" w:type="dxa"/>
            <w:tcBorders>
              <w:top w:val="single" w:sz="12" w:space="0" w:color="auto"/>
              <w:bottom w:val="single" w:sz="4" w:space="0" w:color="auto"/>
            </w:tcBorders>
            <w:vAlign w:val="center"/>
          </w:tcPr>
          <w:p w:rsidR="005F216A" w:rsidRPr="001B2455" w:rsidRDefault="005F216A" w:rsidP="005463DC">
            <w:pPr>
              <w:spacing w:line="276" w:lineRule="auto"/>
              <w:jc w:val="center"/>
              <w:rPr>
                <w:lang w:val="en-GB"/>
              </w:rPr>
            </w:pPr>
            <w:r w:rsidRPr="001B2455">
              <w:rPr>
                <w:lang w:val="en-GB"/>
              </w:rPr>
              <w:t>Product ion (</w:t>
            </w:r>
            <w:r w:rsidRPr="001B2455">
              <w:rPr>
                <w:i/>
                <w:lang w:val="en-GB"/>
              </w:rPr>
              <w:t>m/z</w:t>
            </w:r>
            <w:r w:rsidRPr="001B2455">
              <w:rPr>
                <w:lang w:val="en-GB"/>
              </w:rPr>
              <w:t>)</w:t>
            </w:r>
          </w:p>
        </w:tc>
        <w:tc>
          <w:tcPr>
            <w:tcW w:w="1842" w:type="dxa"/>
            <w:tcBorders>
              <w:top w:val="single" w:sz="12" w:space="0" w:color="auto"/>
              <w:bottom w:val="single" w:sz="4" w:space="0" w:color="auto"/>
            </w:tcBorders>
            <w:vAlign w:val="center"/>
          </w:tcPr>
          <w:p w:rsidR="005F216A" w:rsidRPr="001B2455" w:rsidRDefault="005F216A" w:rsidP="005463DC">
            <w:pPr>
              <w:spacing w:line="276" w:lineRule="auto"/>
              <w:jc w:val="center"/>
              <w:rPr>
                <w:lang w:val="en-GB"/>
              </w:rPr>
            </w:pPr>
            <w:r w:rsidRPr="001B2455">
              <w:rPr>
                <w:lang w:val="en-GB"/>
              </w:rPr>
              <w:t>Collision energy (eV)</w:t>
            </w:r>
          </w:p>
        </w:tc>
        <w:tc>
          <w:tcPr>
            <w:tcW w:w="1598" w:type="dxa"/>
            <w:tcBorders>
              <w:top w:val="single" w:sz="12" w:space="0" w:color="auto"/>
              <w:bottom w:val="single" w:sz="4" w:space="0" w:color="auto"/>
              <w:right w:val="nil"/>
            </w:tcBorders>
            <w:vAlign w:val="center"/>
          </w:tcPr>
          <w:p w:rsidR="005F216A" w:rsidRPr="001B2455" w:rsidRDefault="005F216A" w:rsidP="005463DC">
            <w:pPr>
              <w:spacing w:line="276" w:lineRule="auto"/>
              <w:jc w:val="center"/>
              <w:rPr>
                <w:lang w:val="en-GB"/>
              </w:rPr>
            </w:pPr>
            <w:r w:rsidRPr="001B2455">
              <w:rPr>
                <w:lang w:val="en-GB"/>
              </w:rPr>
              <w:t>Retention time (min)</w:t>
            </w:r>
          </w:p>
        </w:tc>
      </w:tr>
      <w:tr w:rsidR="005F216A" w:rsidRPr="001B2455" w:rsidTr="005463DC">
        <w:tc>
          <w:tcPr>
            <w:tcW w:w="1918" w:type="dxa"/>
            <w:tcBorders>
              <w:left w:val="nil"/>
              <w:bottom w:val="nil"/>
            </w:tcBorders>
            <w:vAlign w:val="center"/>
          </w:tcPr>
          <w:p w:rsidR="005F216A" w:rsidRPr="001B2455" w:rsidRDefault="005F216A" w:rsidP="005463DC">
            <w:pPr>
              <w:spacing w:line="276" w:lineRule="auto"/>
              <w:jc w:val="center"/>
              <w:rPr>
                <w:lang w:val="en-GB"/>
              </w:rPr>
            </w:pPr>
            <w:r w:rsidRPr="001B2455">
              <w:rPr>
                <w:lang w:val="en-GB"/>
              </w:rPr>
              <w:t>MIT</w:t>
            </w:r>
          </w:p>
        </w:tc>
        <w:tc>
          <w:tcPr>
            <w:tcW w:w="1878" w:type="dxa"/>
            <w:tcBorders>
              <w:bottom w:val="nil"/>
            </w:tcBorders>
            <w:vAlign w:val="center"/>
          </w:tcPr>
          <w:p w:rsidR="005F216A" w:rsidRPr="001B2455" w:rsidRDefault="005F216A" w:rsidP="005463DC">
            <w:pPr>
              <w:spacing w:line="276" w:lineRule="auto"/>
              <w:jc w:val="center"/>
              <w:rPr>
                <w:lang w:val="en-GB"/>
              </w:rPr>
            </w:pPr>
            <w:r w:rsidRPr="001B2455">
              <w:rPr>
                <w:lang w:val="en-GB"/>
              </w:rPr>
              <w:t>116.0170</w:t>
            </w:r>
          </w:p>
        </w:tc>
        <w:tc>
          <w:tcPr>
            <w:tcW w:w="1826" w:type="dxa"/>
            <w:tcBorders>
              <w:bottom w:val="nil"/>
            </w:tcBorders>
            <w:vAlign w:val="center"/>
          </w:tcPr>
          <w:p w:rsidR="005F216A" w:rsidRPr="001B2455" w:rsidRDefault="005F216A" w:rsidP="005463DC">
            <w:pPr>
              <w:spacing w:line="276" w:lineRule="auto"/>
              <w:jc w:val="center"/>
              <w:rPr>
                <w:lang w:val="en-GB"/>
              </w:rPr>
            </w:pPr>
            <w:r w:rsidRPr="001B2455">
              <w:rPr>
                <w:lang w:val="en-GB"/>
              </w:rPr>
              <w:t>100.9935</w:t>
            </w:r>
          </w:p>
        </w:tc>
        <w:tc>
          <w:tcPr>
            <w:tcW w:w="1842" w:type="dxa"/>
            <w:tcBorders>
              <w:bottom w:val="nil"/>
            </w:tcBorders>
            <w:vAlign w:val="center"/>
          </w:tcPr>
          <w:p w:rsidR="005F216A" w:rsidRPr="001B2455" w:rsidRDefault="005F216A" w:rsidP="005463DC">
            <w:pPr>
              <w:spacing w:line="276" w:lineRule="auto"/>
              <w:jc w:val="center"/>
              <w:rPr>
                <w:lang w:val="en-GB"/>
              </w:rPr>
            </w:pPr>
            <w:r w:rsidRPr="001B2455">
              <w:rPr>
                <w:lang w:val="en-GB"/>
              </w:rPr>
              <w:t>28</w:t>
            </w:r>
          </w:p>
        </w:tc>
        <w:tc>
          <w:tcPr>
            <w:tcW w:w="1598" w:type="dxa"/>
            <w:tcBorders>
              <w:bottom w:val="nil"/>
              <w:right w:val="nil"/>
            </w:tcBorders>
            <w:vAlign w:val="center"/>
          </w:tcPr>
          <w:p w:rsidR="005F216A" w:rsidRPr="001B2455" w:rsidRDefault="005F216A" w:rsidP="005463DC">
            <w:pPr>
              <w:spacing w:line="276" w:lineRule="auto"/>
              <w:jc w:val="center"/>
              <w:rPr>
                <w:lang w:val="en-GB"/>
              </w:rPr>
            </w:pPr>
            <w:r w:rsidRPr="001B2455">
              <w:rPr>
                <w:lang w:val="en-GB"/>
              </w:rPr>
              <w:t>0.3 – 0.4</w:t>
            </w:r>
          </w:p>
        </w:tc>
      </w:tr>
      <w:tr w:rsidR="005F216A" w:rsidRPr="001B2455" w:rsidTr="005463DC">
        <w:tc>
          <w:tcPr>
            <w:tcW w:w="1918" w:type="dxa"/>
            <w:tcBorders>
              <w:top w:val="nil"/>
              <w:left w:val="nil"/>
              <w:bottom w:val="nil"/>
            </w:tcBorders>
            <w:vAlign w:val="center"/>
          </w:tcPr>
          <w:p w:rsidR="005F216A" w:rsidRPr="001B2455" w:rsidRDefault="005F216A" w:rsidP="005463DC">
            <w:pPr>
              <w:spacing w:line="276" w:lineRule="auto"/>
              <w:jc w:val="center"/>
              <w:rPr>
                <w:lang w:val="en-GB"/>
              </w:rPr>
            </w:pPr>
            <w:r w:rsidRPr="001B2455">
              <w:rPr>
                <w:lang w:val="en-GB"/>
              </w:rPr>
              <w:t>CMIT</w:t>
            </w:r>
          </w:p>
        </w:tc>
        <w:tc>
          <w:tcPr>
            <w:tcW w:w="1878" w:type="dxa"/>
            <w:tcBorders>
              <w:top w:val="nil"/>
              <w:bottom w:val="nil"/>
            </w:tcBorders>
            <w:vAlign w:val="center"/>
          </w:tcPr>
          <w:p w:rsidR="005F216A" w:rsidRPr="001B2455" w:rsidRDefault="005F216A" w:rsidP="005463DC">
            <w:pPr>
              <w:spacing w:line="276" w:lineRule="auto"/>
              <w:jc w:val="center"/>
              <w:rPr>
                <w:lang w:val="en-GB"/>
              </w:rPr>
            </w:pPr>
            <w:r w:rsidRPr="001B2455">
              <w:rPr>
                <w:lang w:val="en-GB"/>
              </w:rPr>
              <w:t>149.9790</w:t>
            </w:r>
          </w:p>
        </w:tc>
        <w:tc>
          <w:tcPr>
            <w:tcW w:w="1826" w:type="dxa"/>
            <w:tcBorders>
              <w:top w:val="nil"/>
              <w:bottom w:val="nil"/>
            </w:tcBorders>
            <w:vAlign w:val="center"/>
          </w:tcPr>
          <w:p w:rsidR="005F216A" w:rsidRPr="001B2455" w:rsidRDefault="005F216A" w:rsidP="005463DC">
            <w:pPr>
              <w:spacing w:line="276" w:lineRule="auto"/>
              <w:jc w:val="center"/>
              <w:rPr>
                <w:lang w:val="en-GB"/>
              </w:rPr>
            </w:pPr>
            <w:r w:rsidRPr="001B2455">
              <w:rPr>
                <w:lang w:val="en-GB"/>
              </w:rPr>
              <w:t>134.9546</w:t>
            </w:r>
          </w:p>
        </w:tc>
        <w:tc>
          <w:tcPr>
            <w:tcW w:w="1842" w:type="dxa"/>
            <w:tcBorders>
              <w:top w:val="nil"/>
              <w:bottom w:val="nil"/>
            </w:tcBorders>
            <w:vAlign w:val="center"/>
          </w:tcPr>
          <w:p w:rsidR="005F216A" w:rsidRPr="001B2455" w:rsidRDefault="005F216A" w:rsidP="005463DC">
            <w:pPr>
              <w:spacing w:line="276" w:lineRule="auto"/>
              <w:jc w:val="center"/>
              <w:rPr>
                <w:lang w:val="en-GB"/>
              </w:rPr>
            </w:pPr>
            <w:r w:rsidRPr="001B2455">
              <w:rPr>
                <w:lang w:val="en-GB"/>
              </w:rPr>
              <w:t>28</w:t>
            </w:r>
          </w:p>
        </w:tc>
        <w:tc>
          <w:tcPr>
            <w:tcW w:w="1598" w:type="dxa"/>
            <w:tcBorders>
              <w:top w:val="nil"/>
              <w:bottom w:val="nil"/>
              <w:right w:val="nil"/>
            </w:tcBorders>
            <w:vAlign w:val="center"/>
          </w:tcPr>
          <w:p w:rsidR="005F216A" w:rsidRPr="001B2455" w:rsidRDefault="005F216A" w:rsidP="005463DC">
            <w:pPr>
              <w:spacing w:line="276" w:lineRule="auto"/>
              <w:jc w:val="center"/>
              <w:rPr>
                <w:lang w:val="en-GB"/>
              </w:rPr>
            </w:pPr>
            <w:r w:rsidRPr="001B2455">
              <w:rPr>
                <w:lang w:val="en-GB"/>
              </w:rPr>
              <w:t>1.1 – 1.2</w:t>
            </w:r>
          </w:p>
        </w:tc>
      </w:tr>
      <w:tr w:rsidR="005F216A" w:rsidRPr="001B2455" w:rsidTr="005463DC">
        <w:tc>
          <w:tcPr>
            <w:tcW w:w="1918" w:type="dxa"/>
            <w:tcBorders>
              <w:top w:val="nil"/>
              <w:left w:val="nil"/>
              <w:bottom w:val="single" w:sz="12" w:space="0" w:color="auto"/>
            </w:tcBorders>
            <w:vAlign w:val="center"/>
          </w:tcPr>
          <w:p w:rsidR="005F216A" w:rsidRPr="001B2455" w:rsidRDefault="005F216A" w:rsidP="005463DC">
            <w:pPr>
              <w:spacing w:line="276" w:lineRule="auto"/>
              <w:jc w:val="center"/>
              <w:rPr>
                <w:lang w:val="en-GB"/>
              </w:rPr>
            </w:pPr>
            <w:r w:rsidRPr="001B2455">
              <w:rPr>
                <w:lang w:val="en-GB"/>
              </w:rPr>
              <w:t>MIT-D3 (I.S.)</w:t>
            </w:r>
          </w:p>
        </w:tc>
        <w:tc>
          <w:tcPr>
            <w:tcW w:w="1878" w:type="dxa"/>
            <w:tcBorders>
              <w:top w:val="nil"/>
              <w:bottom w:val="single" w:sz="12" w:space="0" w:color="auto"/>
            </w:tcBorders>
            <w:vAlign w:val="center"/>
          </w:tcPr>
          <w:p w:rsidR="005F216A" w:rsidRPr="001B2455" w:rsidRDefault="005F216A" w:rsidP="005463DC">
            <w:pPr>
              <w:spacing w:line="276" w:lineRule="auto"/>
              <w:jc w:val="center"/>
              <w:rPr>
                <w:lang w:val="en-GB"/>
              </w:rPr>
            </w:pPr>
            <w:r w:rsidRPr="001B2455">
              <w:rPr>
                <w:lang w:val="en-GB"/>
              </w:rPr>
              <w:t>119.0360</w:t>
            </w:r>
          </w:p>
        </w:tc>
        <w:tc>
          <w:tcPr>
            <w:tcW w:w="1826" w:type="dxa"/>
            <w:tcBorders>
              <w:top w:val="nil"/>
              <w:bottom w:val="single" w:sz="12" w:space="0" w:color="auto"/>
            </w:tcBorders>
            <w:vAlign w:val="center"/>
          </w:tcPr>
          <w:p w:rsidR="005F216A" w:rsidRPr="001B2455" w:rsidRDefault="005F216A" w:rsidP="005463DC">
            <w:pPr>
              <w:spacing w:line="276" w:lineRule="auto"/>
              <w:jc w:val="center"/>
              <w:rPr>
                <w:lang w:val="en-GB"/>
              </w:rPr>
            </w:pPr>
            <w:r w:rsidRPr="001B2455">
              <w:rPr>
                <w:lang w:val="en-GB"/>
              </w:rPr>
              <w:t>100.9935</w:t>
            </w:r>
          </w:p>
        </w:tc>
        <w:tc>
          <w:tcPr>
            <w:tcW w:w="1842" w:type="dxa"/>
            <w:tcBorders>
              <w:top w:val="nil"/>
              <w:bottom w:val="single" w:sz="12" w:space="0" w:color="auto"/>
            </w:tcBorders>
            <w:vAlign w:val="center"/>
          </w:tcPr>
          <w:p w:rsidR="005F216A" w:rsidRPr="001B2455" w:rsidRDefault="005F216A" w:rsidP="005463DC">
            <w:pPr>
              <w:spacing w:line="276" w:lineRule="auto"/>
              <w:jc w:val="center"/>
              <w:rPr>
                <w:lang w:val="en-GB"/>
              </w:rPr>
            </w:pPr>
            <w:r w:rsidRPr="001B2455">
              <w:rPr>
                <w:lang w:val="en-GB"/>
              </w:rPr>
              <w:t>28</w:t>
            </w:r>
          </w:p>
        </w:tc>
        <w:tc>
          <w:tcPr>
            <w:tcW w:w="1598" w:type="dxa"/>
            <w:tcBorders>
              <w:top w:val="nil"/>
              <w:bottom w:val="single" w:sz="12" w:space="0" w:color="auto"/>
              <w:right w:val="nil"/>
            </w:tcBorders>
            <w:vAlign w:val="center"/>
          </w:tcPr>
          <w:p w:rsidR="005F216A" w:rsidRPr="001B2455" w:rsidRDefault="005F216A" w:rsidP="005463DC">
            <w:pPr>
              <w:spacing w:line="276" w:lineRule="auto"/>
              <w:jc w:val="center"/>
              <w:rPr>
                <w:lang w:val="en-GB"/>
              </w:rPr>
            </w:pPr>
            <w:r w:rsidRPr="001B2455">
              <w:rPr>
                <w:lang w:val="en-GB"/>
              </w:rPr>
              <w:t>0.3 – 0.4</w:t>
            </w:r>
          </w:p>
        </w:tc>
      </w:tr>
    </w:tbl>
    <w:p w:rsidR="005F216A" w:rsidRDefault="005F216A" w:rsidP="005F216A">
      <w:pPr>
        <w:spacing w:after="160" w:line="276" w:lineRule="auto"/>
        <w:jc w:val="both"/>
        <w:rPr>
          <w:lang w:val="en-GB"/>
        </w:rPr>
      </w:pPr>
      <w:r w:rsidRPr="001B2455">
        <w:rPr>
          <w:lang w:val="en-GB"/>
        </w:rPr>
        <w:br w:type="page"/>
      </w:r>
    </w:p>
    <w:p w:rsidR="005463DC" w:rsidRDefault="005463DC" w:rsidP="005463DC">
      <w:pPr>
        <w:pStyle w:val="Sansinterligne"/>
        <w:jc w:val="center"/>
      </w:pPr>
      <w:r>
        <w:rPr>
          <w:noProof/>
          <w:lang w:val="fr-FR" w:eastAsia="fr-FR"/>
        </w:rPr>
        <w:lastRenderedPageBreak/>
        <w:drawing>
          <wp:inline distT="0" distB="0" distL="0" distR="0" wp14:anchorId="20980547" wp14:editId="030F450C">
            <wp:extent cx="5760720" cy="6739852"/>
            <wp:effectExtent l="0" t="0" r="0" b="4445"/>
            <wp:docPr id="1" name="Image 1" descr="calibration_curves_and_nomVSe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bration_curves_and_nomVSe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739852"/>
                    </a:xfrm>
                    <a:prstGeom prst="rect">
                      <a:avLst/>
                    </a:prstGeom>
                    <a:noFill/>
                    <a:ln>
                      <a:noFill/>
                    </a:ln>
                  </pic:spPr>
                </pic:pic>
              </a:graphicData>
            </a:graphic>
          </wp:inline>
        </w:drawing>
      </w:r>
    </w:p>
    <w:p w:rsidR="005463DC" w:rsidRPr="00CE2DA5" w:rsidRDefault="005463DC" w:rsidP="005463DC">
      <w:pPr>
        <w:pStyle w:val="Sansinterligne"/>
        <w:jc w:val="both"/>
      </w:pPr>
      <w:r w:rsidRPr="00CE2DA5">
        <w:rPr>
          <w:b/>
        </w:rPr>
        <w:t xml:space="preserve">Figure </w:t>
      </w:r>
      <w:r>
        <w:rPr>
          <w:b/>
        </w:rPr>
        <w:t>S2</w:t>
      </w:r>
      <w:r w:rsidRPr="00CE2DA5">
        <w:rPr>
          <w:b/>
        </w:rPr>
        <w:t>.</w:t>
      </w:r>
      <w:r w:rsidRPr="00CE2DA5">
        <w:t xml:space="preserve"> Measures of isothiazolinones concentration in water contaminated with MIT (A and B) or CMIT/MIT (C</w:t>
      </w:r>
      <w:r w:rsidRPr="00CE2DA5">
        <w:rPr>
          <w:vertAlign w:val="subscript"/>
        </w:rPr>
        <w:t>1-2-3</w:t>
      </w:r>
      <w:r w:rsidRPr="00CE2DA5">
        <w:t xml:space="preserve"> and D), with 10 technical replicates. In calibration curves (A and C), the areas under the curve (AUC) are normalized by the internal standard area. For CMIT/MIT samples, calibration curves show CMIT (C</w:t>
      </w:r>
      <w:r w:rsidRPr="00CE2DA5">
        <w:rPr>
          <w:vertAlign w:val="subscript"/>
        </w:rPr>
        <w:t>2</w:t>
      </w:r>
      <w:r w:rsidRPr="00CE2DA5">
        <w:t>, adjusted R² = 0.999, p-value &lt; 0.001) and MIT (C</w:t>
      </w:r>
      <w:r w:rsidRPr="00CE2DA5">
        <w:rPr>
          <w:vertAlign w:val="subscript"/>
        </w:rPr>
        <w:t>3</w:t>
      </w:r>
      <w:r w:rsidRPr="00CE2DA5">
        <w:t>, adjusted R² = 0.998, p-value &lt; 0.001) AUC separately, and the mixture CMIT/MIT (C</w:t>
      </w:r>
      <w:r w:rsidRPr="00CE2DA5">
        <w:rPr>
          <w:vertAlign w:val="subscript"/>
        </w:rPr>
        <w:t>1</w:t>
      </w:r>
      <w:r w:rsidRPr="00CE2DA5">
        <w:t xml:space="preserve">, adjusted R² = 0.999, p-value &lt; 0.001) as derived from the single molecules’ AUC. Based on calibration curves, the bioassay samples’ effective concentrations are plotted against nominal concentrations for MIT samples (B) and CMIT/MIT samples (D), showing strong linear relationship in both cases (MIT: R² = 0.998, p-value &lt; 0.001; CMIT/MIT: R² = 0.995, p-value &lt; 0.001). Effective concentrations in samples </w:t>
      </w:r>
      <w:proofErr w:type="gramStart"/>
      <w:r w:rsidRPr="00CE2DA5">
        <w:t>are displayed</w:t>
      </w:r>
      <w:proofErr w:type="gramEnd"/>
      <w:r w:rsidRPr="00CE2DA5">
        <w:t xml:space="preserve"> at 0 and 24h after contamination and are reported in supplemental material (table S3).</w:t>
      </w:r>
    </w:p>
    <w:p w:rsidR="005463DC" w:rsidRPr="001B2455" w:rsidRDefault="005463DC" w:rsidP="005F216A">
      <w:pPr>
        <w:spacing w:after="160" w:line="276" w:lineRule="auto"/>
        <w:jc w:val="both"/>
        <w:rPr>
          <w:lang w:val="en-GB"/>
        </w:rPr>
      </w:pPr>
    </w:p>
    <w:p w:rsidR="005F216A" w:rsidRPr="001B2455" w:rsidRDefault="005F216A" w:rsidP="005F216A">
      <w:pPr>
        <w:pStyle w:val="Sansinterligne"/>
        <w:spacing w:line="276" w:lineRule="auto"/>
        <w:jc w:val="both"/>
      </w:pPr>
      <w:r w:rsidRPr="001B2455">
        <w:rPr>
          <w:b/>
        </w:rPr>
        <w:lastRenderedPageBreak/>
        <w:t>Table S3.</w:t>
      </w:r>
      <w:r w:rsidRPr="001B2455">
        <w:t xml:space="preserve"> CMIT and MIT concentrations measured with analysis by UPLC-MS/MS (mg/L) and degradation over 24h. CMIT+MIT concentration was computed by adding CMIT and MIT measures in mixture.</w:t>
      </w:r>
    </w:p>
    <w:tbl>
      <w:tblPr>
        <w:tblStyle w:val="Grilledutableau"/>
        <w:tblW w:w="9634" w:type="dxa"/>
        <w:tblLook w:val="04A0" w:firstRow="1" w:lastRow="0" w:firstColumn="1" w:lastColumn="0" w:noHBand="0" w:noVBand="1"/>
      </w:tblPr>
      <w:tblGrid>
        <w:gridCol w:w="562"/>
        <w:gridCol w:w="1560"/>
        <w:gridCol w:w="2126"/>
        <w:gridCol w:w="1843"/>
        <w:gridCol w:w="1984"/>
        <w:gridCol w:w="1559"/>
      </w:tblGrid>
      <w:tr w:rsidR="005F216A" w:rsidRPr="00FD7504" w:rsidTr="005463DC">
        <w:trPr>
          <w:trHeight w:val="20"/>
        </w:trPr>
        <w:tc>
          <w:tcPr>
            <w:tcW w:w="562" w:type="dxa"/>
            <w:tcBorders>
              <w:top w:val="single" w:sz="12" w:space="0" w:color="auto"/>
              <w:left w:val="nil"/>
              <w:bottom w:val="single" w:sz="12" w:space="0" w:color="auto"/>
              <w:right w:val="nil"/>
            </w:tcBorders>
            <w:vAlign w:val="center"/>
          </w:tcPr>
          <w:p w:rsidR="005F216A" w:rsidRPr="001B2455" w:rsidRDefault="005F216A" w:rsidP="005463DC">
            <w:pPr>
              <w:pStyle w:val="Sansinterligne"/>
              <w:jc w:val="center"/>
            </w:pPr>
          </w:p>
        </w:tc>
        <w:tc>
          <w:tcPr>
            <w:tcW w:w="1560" w:type="dxa"/>
            <w:tcBorders>
              <w:top w:val="single" w:sz="12" w:space="0" w:color="auto"/>
              <w:left w:val="nil"/>
              <w:bottom w:val="single" w:sz="12" w:space="0" w:color="auto"/>
            </w:tcBorders>
            <w:vAlign w:val="center"/>
          </w:tcPr>
          <w:p w:rsidR="005F216A" w:rsidRPr="001B2455" w:rsidRDefault="005F216A" w:rsidP="005463DC">
            <w:pPr>
              <w:pStyle w:val="Sansinterligne"/>
              <w:jc w:val="center"/>
            </w:pPr>
            <w:r w:rsidRPr="001B2455">
              <w:t>Nominal concentration (mg/L)</w:t>
            </w:r>
          </w:p>
        </w:tc>
        <w:tc>
          <w:tcPr>
            <w:tcW w:w="2126" w:type="dxa"/>
            <w:tcBorders>
              <w:top w:val="single" w:sz="12" w:space="0" w:color="auto"/>
              <w:bottom w:val="single" w:sz="12" w:space="0" w:color="auto"/>
            </w:tcBorders>
            <w:vAlign w:val="center"/>
          </w:tcPr>
          <w:p w:rsidR="005F216A" w:rsidRPr="001B2455" w:rsidRDefault="005F216A" w:rsidP="005463DC">
            <w:pPr>
              <w:pStyle w:val="Sansinterligne"/>
              <w:jc w:val="center"/>
            </w:pPr>
            <w:r w:rsidRPr="001B2455">
              <w:t>Effective median concentration in mg/L  (SD)</w:t>
            </w:r>
          </w:p>
        </w:tc>
        <w:tc>
          <w:tcPr>
            <w:tcW w:w="1843" w:type="dxa"/>
            <w:tcBorders>
              <w:top w:val="single" w:sz="12" w:space="0" w:color="auto"/>
              <w:bottom w:val="single" w:sz="12" w:space="0" w:color="auto"/>
            </w:tcBorders>
            <w:vAlign w:val="center"/>
          </w:tcPr>
          <w:p w:rsidR="005F216A" w:rsidRPr="001B2455" w:rsidRDefault="005F216A" w:rsidP="005463DC">
            <w:pPr>
              <w:pStyle w:val="Sansinterligne"/>
              <w:jc w:val="center"/>
            </w:pPr>
            <w:r w:rsidRPr="001B2455">
              <w:t>Effective median concentration in mg/L (SD)</w:t>
            </w:r>
          </w:p>
          <w:p w:rsidR="005F216A" w:rsidRPr="001B2455" w:rsidRDefault="005F216A" w:rsidP="005463DC">
            <w:pPr>
              <w:pStyle w:val="Sansinterligne"/>
              <w:jc w:val="center"/>
            </w:pPr>
            <w:r w:rsidRPr="001B2455">
              <w:t>at 0h</w:t>
            </w:r>
          </w:p>
        </w:tc>
        <w:tc>
          <w:tcPr>
            <w:tcW w:w="1984" w:type="dxa"/>
            <w:tcBorders>
              <w:top w:val="single" w:sz="12" w:space="0" w:color="auto"/>
              <w:bottom w:val="single" w:sz="12" w:space="0" w:color="auto"/>
            </w:tcBorders>
            <w:vAlign w:val="center"/>
          </w:tcPr>
          <w:p w:rsidR="005F216A" w:rsidRPr="001B2455" w:rsidRDefault="005F216A" w:rsidP="005463DC">
            <w:pPr>
              <w:pStyle w:val="Sansinterligne"/>
              <w:jc w:val="center"/>
            </w:pPr>
            <w:r w:rsidRPr="001B2455">
              <w:t>Effective median concentration in mg/L (SD)</w:t>
            </w:r>
          </w:p>
          <w:p w:rsidR="005F216A" w:rsidRPr="001B2455" w:rsidRDefault="005F216A" w:rsidP="005463DC">
            <w:pPr>
              <w:pStyle w:val="Sansinterligne"/>
              <w:jc w:val="center"/>
            </w:pPr>
            <w:r w:rsidRPr="001B2455">
              <w:t>at 24h</w:t>
            </w:r>
          </w:p>
        </w:tc>
        <w:tc>
          <w:tcPr>
            <w:tcW w:w="1559" w:type="dxa"/>
            <w:tcBorders>
              <w:top w:val="single" w:sz="12" w:space="0" w:color="auto"/>
              <w:bottom w:val="single" w:sz="12" w:space="0" w:color="auto"/>
              <w:right w:val="nil"/>
            </w:tcBorders>
            <w:vAlign w:val="center"/>
          </w:tcPr>
          <w:p w:rsidR="005F216A" w:rsidRPr="001B2455" w:rsidRDefault="005F216A" w:rsidP="005463DC">
            <w:pPr>
              <w:pStyle w:val="Sansinterligne"/>
              <w:jc w:val="center"/>
            </w:pPr>
            <w:r w:rsidRPr="001B2455">
              <w:t>Percentage decrease in concentration over 24h</w:t>
            </w:r>
          </w:p>
        </w:tc>
      </w:tr>
      <w:tr w:rsidR="005F216A" w:rsidRPr="001B2455" w:rsidTr="005463DC">
        <w:trPr>
          <w:cantSplit/>
          <w:trHeight w:val="20"/>
        </w:trPr>
        <w:tc>
          <w:tcPr>
            <w:tcW w:w="562" w:type="dxa"/>
            <w:vMerge w:val="restart"/>
            <w:tcBorders>
              <w:top w:val="single" w:sz="12" w:space="0" w:color="auto"/>
              <w:left w:val="nil"/>
            </w:tcBorders>
            <w:textDirection w:val="btLr"/>
            <w:vAlign w:val="center"/>
          </w:tcPr>
          <w:p w:rsidR="005F216A" w:rsidRPr="001B2455" w:rsidRDefault="005F216A" w:rsidP="005463DC">
            <w:pPr>
              <w:pStyle w:val="Sansinterligne"/>
              <w:ind w:left="113" w:right="113"/>
              <w:jc w:val="center"/>
              <w:rPr>
                <w:sz w:val="24"/>
              </w:rPr>
            </w:pPr>
            <w:r w:rsidRPr="001B2455">
              <w:rPr>
                <w:sz w:val="24"/>
              </w:rPr>
              <w:t>CMIT+MIT in mixture</w:t>
            </w:r>
          </w:p>
        </w:tc>
        <w:tc>
          <w:tcPr>
            <w:tcW w:w="1560" w:type="dxa"/>
            <w:tcBorders>
              <w:top w:val="single" w:sz="12" w:space="0" w:color="auto"/>
              <w:bottom w:val="nil"/>
            </w:tcBorders>
            <w:vAlign w:val="center"/>
          </w:tcPr>
          <w:p w:rsidR="005F216A" w:rsidRPr="001B2455" w:rsidRDefault="005F216A" w:rsidP="005463DC">
            <w:pPr>
              <w:pStyle w:val="Sansinterligne"/>
              <w:jc w:val="center"/>
              <w:rPr>
                <w:sz w:val="20"/>
                <w:szCs w:val="20"/>
              </w:rPr>
            </w:pPr>
            <w:r w:rsidRPr="001B2455">
              <w:rPr>
                <w:sz w:val="20"/>
                <w:szCs w:val="20"/>
              </w:rPr>
              <w:t>0.06</w:t>
            </w:r>
          </w:p>
        </w:tc>
        <w:tc>
          <w:tcPr>
            <w:tcW w:w="2126" w:type="dxa"/>
            <w:tcBorders>
              <w:top w:val="single" w:sz="12" w:space="0" w:color="auto"/>
              <w:bottom w:val="nil"/>
            </w:tcBorders>
            <w:vAlign w:val="center"/>
          </w:tcPr>
          <w:p w:rsidR="005F216A" w:rsidRPr="001B2455" w:rsidRDefault="005F216A" w:rsidP="005463DC">
            <w:pPr>
              <w:jc w:val="center"/>
              <w:rPr>
                <w:sz w:val="20"/>
                <w:szCs w:val="20"/>
              </w:rPr>
            </w:pPr>
            <w:r w:rsidRPr="001B2455">
              <w:rPr>
                <w:sz w:val="20"/>
                <w:szCs w:val="20"/>
              </w:rPr>
              <w:t>0.064 (0.005)</w:t>
            </w:r>
          </w:p>
        </w:tc>
        <w:tc>
          <w:tcPr>
            <w:tcW w:w="1843" w:type="dxa"/>
            <w:tcBorders>
              <w:top w:val="single" w:sz="12" w:space="0" w:color="auto"/>
              <w:bottom w:val="nil"/>
            </w:tcBorders>
            <w:vAlign w:val="center"/>
          </w:tcPr>
          <w:p w:rsidR="005F216A" w:rsidRPr="001B2455" w:rsidRDefault="005F216A" w:rsidP="005463DC">
            <w:pPr>
              <w:jc w:val="center"/>
              <w:rPr>
                <w:sz w:val="20"/>
                <w:szCs w:val="20"/>
              </w:rPr>
            </w:pPr>
            <w:r w:rsidRPr="001B2455">
              <w:rPr>
                <w:sz w:val="20"/>
                <w:szCs w:val="20"/>
              </w:rPr>
              <w:t>0.067 (0.005)</w:t>
            </w:r>
          </w:p>
        </w:tc>
        <w:tc>
          <w:tcPr>
            <w:tcW w:w="1984" w:type="dxa"/>
            <w:tcBorders>
              <w:top w:val="single" w:sz="12" w:space="0" w:color="auto"/>
              <w:bottom w:val="nil"/>
            </w:tcBorders>
            <w:vAlign w:val="center"/>
          </w:tcPr>
          <w:p w:rsidR="005F216A" w:rsidRPr="001B2455" w:rsidRDefault="005F216A" w:rsidP="005463DC">
            <w:pPr>
              <w:jc w:val="center"/>
              <w:rPr>
                <w:sz w:val="20"/>
                <w:szCs w:val="20"/>
              </w:rPr>
            </w:pPr>
            <w:r w:rsidRPr="001B2455">
              <w:rPr>
                <w:sz w:val="20"/>
                <w:szCs w:val="20"/>
              </w:rPr>
              <w:t>0.062 (0.002)</w:t>
            </w:r>
          </w:p>
        </w:tc>
        <w:tc>
          <w:tcPr>
            <w:tcW w:w="1559" w:type="dxa"/>
            <w:tcBorders>
              <w:top w:val="single" w:sz="12" w:space="0" w:color="auto"/>
              <w:bottom w:val="nil"/>
              <w:right w:val="nil"/>
            </w:tcBorders>
            <w:vAlign w:val="center"/>
          </w:tcPr>
          <w:p w:rsidR="005F216A" w:rsidRPr="001B2455" w:rsidRDefault="005F216A" w:rsidP="005463DC">
            <w:pPr>
              <w:jc w:val="center"/>
              <w:rPr>
                <w:sz w:val="20"/>
                <w:szCs w:val="20"/>
              </w:rPr>
            </w:pPr>
            <w:r w:rsidRPr="001B2455">
              <w:rPr>
                <w:sz w:val="20"/>
                <w:szCs w:val="20"/>
              </w:rPr>
              <w:t>7.5 %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pStyle w:val="Sansinterligne"/>
              <w:jc w:val="center"/>
              <w:rPr>
                <w:sz w:val="20"/>
                <w:szCs w:val="20"/>
              </w:rPr>
            </w:pPr>
            <w:r w:rsidRPr="001B2455">
              <w:rPr>
                <w:sz w:val="20"/>
                <w:szCs w:val="20"/>
              </w:rPr>
              <w:t>0.12</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0.129 (0.006)</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0.131 (0.006)</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0.126 (0.004)</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3.8 %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pStyle w:val="Sansinterligne"/>
              <w:jc w:val="center"/>
              <w:rPr>
                <w:sz w:val="20"/>
                <w:szCs w:val="20"/>
              </w:rPr>
            </w:pPr>
            <w:r w:rsidRPr="001B2455">
              <w:rPr>
                <w:sz w:val="20"/>
                <w:szCs w:val="20"/>
              </w:rPr>
              <w:t>0.15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0.166 (0.009)</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0.170 (0.006)</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0.158 (0.006)</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7.1 %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pStyle w:val="Sansinterligne"/>
              <w:jc w:val="center"/>
              <w:rPr>
                <w:sz w:val="20"/>
                <w:szCs w:val="20"/>
              </w:rPr>
            </w:pPr>
            <w:r w:rsidRPr="001B2455">
              <w:rPr>
                <w:sz w:val="20"/>
                <w:szCs w:val="20"/>
              </w:rPr>
              <w:t>0.18</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0.191 (0.009)</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0.195 (0.006)</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0.182 (0.007)</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6.7 %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pStyle w:val="Sansinterligne"/>
              <w:jc w:val="center"/>
              <w:rPr>
                <w:sz w:val="20"/>
                <w:szCs w:val="20"/>
              </w:rPr>
            </w:pPr>
            <w:r w:rsidRPr="001B2455">
              <w:rPr>
                <w:sz w:val="20"/>
                <w:szCs w:val="20"/>
              </w:rPr>
              <w:t>0.24</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0.248 (0.009)</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0.253 (0.008)</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0.244 (0.007)</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3.6 %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pStyle w:val="Sansinterligne"/>
              <w:jc w:val="center"/>
              <w:rPr>
                <w:sz w:val="20"/>
                <w:szCs w:val="20"/>
              </w:rPr>
            </w:pPr>
            <w:r w:rsidRPr="001B2455">
              <w:rPr>
                <w:sz w:val="20"/>
                <w:szCs w:val="20"/>
              </w:rPr>
              <w:t>0.30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0.305 (0.007)</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0.311 (0.007)</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0.303 (0.007)</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2.6 %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pStyle w:val="Sansinterligne"/>
              <w:jc w:val="center"/>
              <w:rPr>
                <w:sz w:val="20"/>
                <w:szCs w:val="20"/>
              </w:rPr>
            </w:pPr>
            <w:r w:rsidRPr="001B2455">
              <w:rPr>
                <w:sz w:val="20"/>
                <w:szCs w:val="20"/>
              </w:rPr>
              <w:t>0.36</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0.370 (0.012)</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0.376 (0.011)</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0.366 (0.014)</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2.7 %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pStyle w:val="Sansinterligne"/>
              <w:jc w:val="center"/>
              <w:rPr>
                <w:sz w:val="20"/>
                <w:szCs w:val="20"/>
              </w:rPr>
            </w:pPr>
            <w:r w:rsidRPr="001B2455">
              <w:rPr>
                <w:sz w:val="20"/>
                <w:szCs w:val="20"/>
              </w:rPr>
              <w:t>0.42</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0.431 (0.015)</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0.437 (0.016)</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0.423 (0.014)</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3.2 %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pStyle w:val="Sansinterligne"/>
              <w:jc w:val="center"/>
              <w:rPr>
                <w:sz w:val="20"/>
                <w:szCs w:val="20"/>
              </w:rPr>
            </w:pPr>
            <w:r w:rsidRPr="001B2455">
              <w:rPr>
                <w:sz w:val="20"/>
                <w:szCs w:val="20"/>
              </w:rPr>
              <w:t>0.50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0.519 (0.014)</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0.52 (0.016)</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0.519 (0.012)</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0.2 %</w:t>
            </w:r>
          </w:p>
        </w:tc>
      </w:tr>
      <w:tr w:rsidR="005F216A" w:rsidRPr="001B2455" w:rsidTr="005463DC">
        <w:trPr>
          <w:cantSplit/>
          <w:trHeight w:val="20"/>
        </w:trPr>
        <w:tc>
          <w:tcPr>
            <w:tcW w:w="562" w:type="dxa"/>
            <w:vMerge/>
            <w:tcBorders>
              <w:left w:val="nil"/>
              <w:bottom w:val="single" w:sz="4" w:space="0" w:color="auto"/>
            </w:tcBorders>
            <w:vAlign w:val="center"/>
          </w:tcPr>
          <w:p w:rsidR="005F216A" w:rsidRPr="001B2455" w:rsidRDefault="005F216A" w:rsidP="005463DC">
            <w:pPr>
              <w:pStyle w:val="Sansinterligne"/>
              <w:jc w:val="center"/>
              <w:rPr>
                <w:sz w:val="24"/>
              </w:rPr>
            </w:pPr>
          </w:p>
        </w:tc>
        <w:tc>
          <w:tcPr>
            <w:tcW w:w="1560" w:type="dxa"/>
            <w:tcBorders>
              <w:top w:val="nil"/>
              <w:bottom w:val="single" w:sz="4" w:space="0" w:color="auto"/>
            </w:tcBorders>
            <w:vAlign w:val="center"/>
          </w:tcPr>
          <w:p w:rsidR="005F216A" w:rsidRPr="001B2455" w:rsidRDefault="005F216A" w:rsidP="005463DC">
            <w:pPr>
              <w:pStyle w:val="Sansinterligne"/>
              <w:jc w:val="center"/>
              <w:rPr>
                <w:sz w:val="20"/>
                <w:szCs w:val="20"/>
              </w:rPr>
            </w:pPr>
            <w:r w:rsidRPr="001B2455">
              <w:rPr>
                <w:sz w:val="20"/>
                <w:szCs w:val="20"/>
              </w:rPr>
              <w:t>0.60</w:t>
            </w:r>
          </w:p>
        </w:tc>
        <w:tc>
          <w:tcPr>
            <w:tcW w:w="2126" w:type="dxa"/>
            <w:tcBorders>
              <w:top w:val="nil"/>
              <w:bottom w:val="single" w:sz="4" w:space="0" w:color="auto"/>
            </w:tcBorders>
            <w:vAlign w:val="center"/>
          </w:tcPr>
          <w:p w:rsidR="005F216A" w:rsidRPr="001B2455" w:rsidRDefault="005F216A" w:rsidP="005463DC">
            <w:pPr>
              <w:jc w:val="center"/>
              <w:rPr>
                <w:sz w:val="20"/>
                <w:szCs w:val="20"/>
              </w:rPr>
            </w:pPr>
            <w:r w:rsidRPr="001B2455">
              <w:rPr>
                <w:sz w:val="20"/>
                <w:szCs w:val="20"/>
              </w:rPr>
              <w:t>0.595 (0.016)</w:t>
            </w:r>
          </w:p>
        </w:tc>
        <w:tc>
          <w:tcPr>
            <w:tcW w:w="1843" w:type="dxa"/>
            <w:tcBorders>
              <w:top w:val="nil"/>
              <w:bottom w:val="single" w:sz="4" w:space="0" w:color="auto"/>
            </w:tcBorders>
            <w:vAlign w:val="center"/>
          </w:tcPr>
          <w:p w:rsidR="005F216A" w:rsidRPr="001B2455" w:rsidRDefault="005F216A" w:rsidP="005463DC">
            <w:pPr>
              <w:jc w:val="center"/>
              <w:rPr>
                <w:sz w:val="20"/>
                <w:szCs w:val="20"/>
              </w:rPr>
            </w:pPr>
            <w:r w:rsidRPr="001B2455">
              <w:rPr>
                <w:sz w:val="20"/>
                <w:szCs w:val="20"/>
              </w:rPr>
              <w:t>0.608 (0.015)</w:t>
            </w:r>
          </w:p>
        </w:tc>
        <w:tc>
          <w:tcPr>
            <w:tcW w:w="1984" w:type="dxa"/>
            <w:tcBorders>
              <w:top w:val="nil"/>
              <w:bottom w:val="single" w:sz="4" w:space="0" w:color="auto"/>
            </w:tcBorders>
            <w:vAlign w:val="center"/>
          </w:tcPr>
          <w:p w:rsidR="005F216A" w:rsidRPr="001B2455" w:rsidRDefault="005F216A" w:rsidP="005463DC">
            <w:pPr>
              <w:jc w:val="center"/>
              <w:rPr>
                <w:sz w:val="20"/>
                <w:szCs w:val="20"/>
              </w:rPr>
            </w:pPr>
            <w:r w:rsidRPr="001B2455">
              <w:rPr>
                <w:sz w:val="20"/>
                <w:szCs w:val="20"/>
              </w:rPr>
              <w:t>0.585 (0.012)</w:t>
            </w:r>
          </w:p>
        </w:tc>
        <w:tc>
          <w:tcPr>
            <w:tcW w:w="1559" w:type="dxa"/>
            <w:tcBorders>
              <w:top w:val="nil"/>
              <w:bottom w:val="single" w:sz="4" w:space="0" w:color="auto"/>
              <w:right w:val="nil"/>
            </w:tcBorders>
            <w:vAlign w:val="center"/>
          </w:tcPr>
          <w:p w:rsidR="005F216A" w:rsidRPr="001B2455" w:rsidRDefault="005F216A" w:rsidP="005463DC">
            <w:pPr>
              <w:jc w:val="center"/>
              <w:rPr>
                <w:sz w:val="20"/>
                <w:szCs w:val="20"/>
              </w:rPr>
            </w:pPr>
            <w:r w:rsidRPr="001B2455">
              <w:rPr>
                <w:sz w:val="20"/>
                <w:szCs w:val="20"/>
              </w:rPr>
              <w:t>3.8 %</w:t>
            </w:r>
          </w:p>
        </w:tc>
      </w:tr>
      <w:tr w:rsidR="005F216A" w:rsidRPr="001B2455" w:rsidTr="005463DC">
        <w:trPr>
          <w:cantSplit/>
          <w:trHeight w:val="20"/>
        </w:trPr>
        <w:tc>
          <w:tcPr>
            <w:tcW w:w="562" w:type="dxa"/>
            <w:vMerge w:val="restart"/>
            <w:tcBorders>
              <w:left w:val="nil"/>
            </w:tcBorders>
            <w:textDirection w:val="btLr"/>
            <w:vAlign w:val="center"/>
          </w:tcPr>
          <w:p w:rsidR="005F216A" w:rsidRPr="001B2455" w:rsidRDefault="005F216A" w:rsidP="005463DC">
            <w:pPr>
              <w:pStyle w:val="Sansinterligne"/>
              <w:ind w:left="113" w:right="113"/>
              <w:jc w:val="center"/>
              <w:rPr>
                <w:sz w:val="24"/>
              </w:rPr>
            </w:pPr>
            <w:r w:rsidRPr="001B2455">
              <w:rPr>
                <w:sz w:val="24"/>
              </w:rPr>
              <w:t>CMIT in mixture</w:t>
            </w:r>
          </w:p>
        </w:tc>
        <w:tc>
          <w:tcPr>
            <w:tcW w:w="1560" w:type="dxa"/>
            <w:tcBorders>
              <w:bottom w:val="nil"/>
            </w:tcBorders>
            <w:vAlign w:val="center"/>
          </w:tcPr>
          <w:p w:rsidR="005F216A" w:rsidRPr="001B2455" w:rsidRDefault="005F216A" w:rsidP="005463DC">
            <w:pPr>
              <w:jc w:val="center"/>
              <w:rPr>
                <w:sz w:val="20"/>
                <w:szCs w:val="20"/>
              </w:rPr>
            </w:pPr>
            <w:r w:rsidRPr="001B2455">
              <w:rPr>
                <w:sz w:val="20"/>
                <w:szCs w:val="20"/>
              </w:rPr>
              <w:t>0.045</w:t>
            </w:r>
          </w:p>
        </w:tc>
        <w:tc>
          <w:tcPr>
            <w:tcW w:w="2126" w:type="dxa"/>
            <w:tcBorders>
              <w:bottom w:val="nil"/>
            </w:tcBorders>
            <w:vAlign w:val="center"/>
          </w:tcPr>
          <w:p w:rsidR="005F216A" w:rsidRPr="001B2455" w:rsidRDefault="005F216A" w:rsidP="005463DC">
            <w:pPr>
              <w:jc w:val="center"/>
              <w:rPr>
                <w:sz w:val="20"/>
                <w:szCs w:val="20"/>
              </w:rPr>
            </w:pPr>
            <w:r w:rsidRPr="001B2455">
              <w:rPr>
                <w:sz w:val="20"/>
                <w:szCs w:val="20"/>
              </w:rPr>
              <w:t>0.047 (0.004)</w:t>
            </w:r>
          </w:p>
        </w:tc>
        <w:tc>
          <w:tcPr>
            <w:tcW w:w="1843" w:type="dxa"/>
            <w:tcBorders>
              <w:bottom w:val="nil"/>
            </w:tcBorders>
            <w:vAlign w:val="center"/>
          </w:tcPr>
          <w:p w:rsidR="005F216A" w:rsidRPr="001B2455" w:rsidRDefault="005F216A" w:rsidP="005463DC">
            <w:pPr>
              <w:jc w:val="center"/>
              <w:rPr>
                <w:sz w:val="20"/>
                <w:szCs w:val="20"/>
              </w:rPr>
            </w:pPr>
            <w:r w:rsidRPr="001B2455">
              <w:rPr>
                <w:sz w:val="20"/>
                <w:szCs w:val="20"/>
              </w:rPr>
              <w:t>0.049 (0.005)</w:t>
            </w:r>
          </w:p>
        </w:tc>
        <w:tc>
          <w:tcPr>
            <w:tcW w:w="1984" w:type="dxa"/>
            <w:tcBorders>
              <w:bottom w:val="nil"/>
            </w:tcBorders>
            <w:vAlign w:val="center"/>
          </w:tcPr>
          <w:p w:rsidR="005F216A" w:rsidRPr="001B2455" w:rsidRDefault="005F216A" w:rsidP="005463DC">
            <w:pPr>
              <w:jc w:val="center"/>
              <w:rPr>
                <w:sz w:val="20"/>
                <w:szCs w:val="20"/>
              </w:rPr>
            </w:pPr>
            <w:r w:rsidRPr="001B2455">
              <w:rPr>
                <w:sz w:val="20"/>
                <w:szCs w:val="20"/>
              </w:rPr>
              <w:t>0.045 (0.002)</w:t>
            </w:r>
          </w:p>
        </w:tc>
        <w:tc>
          <w:tcPr>
            <w:tcW w:w="1559" w:type="dxa"/>
            <w:tcBorders>
              <w:bottom w:val="nil"/>
              <w:right w:val="nil"/>
            </w:tcBorders>
            <w:vAlign w:val="center"/>
          </w:tcPr>
          <w:p w:rsidR="005F216A" w:rsidRPr="001B2455" w:rsidRDefault="005F216A" w:rsidP="005463DC">
            <w:pPr>
              <w:jc w:val="center"/>
              <w:rPr>
                <w:sz w:val="20"/>
                <w:szCs w:val="20"/>
              </w:rPr>
            </w:pPr>
            <w:r w:rsidRPr="001B2455">
              <w:rPr>
                <w:sz w:val="20"/>
                <w:szCs w:val="20"/>
              </w:rPr>
              <w:t>8.2 %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0.090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0.093 (0.004)</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0.094 (0.005)</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0.091 (0.004)</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3.2 %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0.112</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0.118 (0.006)</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0.122 (0.005)</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0.114 (0.005)</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6.6 %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0.135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0.137 (0.007)</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0.139 (0.005)</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0.130 (0.005)</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6.5 %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0.180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0.177 (0.007)</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0.180 (0.007)</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0.175 (0.006)</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2.8 %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0.225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0.219 (0.007)</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0.222 (0.006)</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0.217 (0.007)</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2.3 %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0.270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0.265 (0.007)</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0.269 (0.01)</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0.261 (0.012)</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3.0 %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0.315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0.305 (0.012)</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0.308 (0.012)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0.302 (0.012)</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1.9 %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4"/>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0.375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0.370 (0.011)</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0.369 (0.012)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0.371 (0.009)</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-0.5 %</w:t>
            </w:r>
          </w:p>
        </w:tc>
      </w:tr>
      <w:tr w:rsidR="005F216A" w:rsidRPr="001B2455" w:rsidTr="005463DC">
        <w:trPr>
          <w:cantSplit/>
          <w:trHeight w:val="20"/>
        </w:trPr>
        <w:tc>
          <w:tcPr>
            <w:tcW w:w="562" w:type="dxa"/>
            <w:vMerge/>
            <w:tcBorders>
              <w:left w:val="nil"/>
              <w:bottom w:val="single" w:sz="4" w:space="0" w:color="auto"/>
            </w:tcBorders>
            <w:vAlign w:val="center"/>
          </w:tcPr>
          <w:p w:rsidR="005F216A" w:rsidRPr="001B2455" w:rsidRDefault="005F216A" w:rsidP="005463DC">
            <w:pPr>
              <w:pStyle w:val="Sansinterligne"/>
              <w:jc w:val="center"/>
              <w:rPr>
                <w:sz w:val="24"/>
              </w:rPr>
            </w:pPr>
          </w:p>
        </w:tc>
        <w:tc>
          <w:tcPr>
            <w:tcW w:w="1560" w:type="dxa"/>
            <w:tcBorders>
              <w:top w:val="nil"/>
              <w:bottom w:val="single" w:sz="4" w:space="0" w:color="auto"/>
            </w:tcBorders>
            <w:vAlign w:val="center"/>
          </w:tcPr>
          <w:p w:rsidR="005F216A" w:rsidRPr="001B2455" w:rsidRDefault="005F216A" w:rsidP="005463DC">
            <w:pPr>
              <w:jc w:val="center"/>
              <w:rPr>
                <w:sz w:val="20"/>
                <w:szCs w:val="20"/>
              </w:rPr>
            </w:pPr>
            <w:r w:rsidRPr="001B2455">
              <w:rPr>
                <w:sz w:val="20"/>
                <w:szCs w:val="20"/>
              </w:rPr>
              <w:t>0.450</w:t>
            </w:r>
          </w:p>
        </w:tc>
        <w:tc>
          <w:tcPr>
            <w:tcW w:w="2126" w:type="dxa"/>
            <w:tcBorders>
              <w:top w:val="nil"/>
              <w:bottom w:val="single" w:sz="4" w:space="0" w:color="auto"/>
            </w:tcBorders>
            <w:vAlign w:val="center"/>
          </w:tcPr>
          <w:p w:rsidR="005F216A" w:rsidRPr="001B2455" w:rsidRDefault="005F216A" w:rsidP="005463DC">
            <w:pPr>
              <w:jc w:val="center"/>
              <w:rPr>
                <w:sz w:val="20"/>
                <w:szCs w:val="20"/>
              </w:rPr>
            </w:pPr>
            <w:r w:rsidRPr="001B2455">
              <w:rPr>
                <w:sz w:val="20"/>
                <w:szCs w:val="20"/>
              </w:rPr>
              <w:t>0.424 (0.013)</w:t>
            </w:r>
          </w:p>
        </w:tc>
        <w:tc>
          <w:tcPr>
            <w:tcW w:w="1843" w:type="dxa"/>
            <w:tcBorders>
              <w:top w:val="nil"/>
              <w:bottom w:val="single" w:sz="4" w:space="0" w:color="auto"/>
            </w:tcBorders>
            <w:vAlign w:val="center"/>
          </w:tcPr>
          <w:p w:rsidR="005F216A" w:rsidRPr="001B2455" w:rsidRDefault="005F216A" w:rsidP="005463DC">
            <w:pPr>
              <w:jc w:val="center"/>
              <w:rPr>
                <w:sz w:val="20"/>
                <w:szCs w:val="20"/>
              </w:rPr>
            </w:pPr>
            <w:r w:rsidRPr="001B2455">
              <w:rPr>
                <w:sz w:val="20"/>
                <w:szCs w:val="20"/>
              </w:rPr>
              <w:t>0.430 (0.013)</w:t>
            </w:r>
          </w:p>
        </w:tc>
        <w:tc>
          <w:tcPr>
            <w:tcW w:w="1984" w:type="dxa"/>
            <w:tcBorders>
              <w:top w:val="nil"/>
              <w:bottom w:val="single" w:sz="4" w:space="0" w:color="auto"/>
            </w:tcBorders>
            <w:vAlign w:val="center"/>
          </w:tcPr>
          <w:p w:rsidR="005F216A" w:rsidRPr="001B2455" w:rsidRDefault="005F216A" w:rsidP="005463DC">
            <w:pPr>
              <w:jc w:val="center"/>
              <w:rPr>
                <w:sz w:val="20"/>
                <w:szCs w:val="20"/>
              </w:rPr>
            </w:pPr>
            <w:r w:rsidRPr="001B2455">
              <w:rPr>
                <w:sz w:val="20"/>
                <w:szCs w:val="20"/>
              </w:rPr>
              <w:t>0.416 (0.009)</w:t>
            </w:r>
          </w:p>
        </w:tc>
        <w:tc>
          <w:tcPr>
            <w:tcW w:w="1559" w:type="dxa"/>
            <w:tcBorders>
              <w:top w:val="nil"/>
              <w:bottom w:val="single" w:sz="4" w:space="0" w:color="auto"/>
              <w:right w:val="nil"/>
            </w:tcBorders>
            <w:vAlign w:val="center"/>
          </w:tcPr>
          <w:p w:rsidR="005F216A" w:rsidRPr="001B2455" w:rsidRDefault="005F216A" w:rsidP="005463DC">
            <w:pPr>
              <w:jc w:val="center"/>
              <w:rPr>
                <w:sz w:val="20"/>
                <w:szCs w:val="20"/>
              </w:rPr>
            </w:pPr>
            <w:r w:rsidRPr="001B2455">
              <w:rPr>
                <w:sz w:val="20"/>
                <w:szCs w:val="20"/>
              </w:rPr>
              <w:t>3.3 %</w:t>
            </w:r>
          </w:p>
        </w:tc>
      </w:tr>
      <w:tr w:rsidR="005F216A" w:rsidRPr="001B2455" w:rsidTr="005463DC">
        <w:trPr>
          <w:cantSplit/>
          <w:trHeight w:val="20"/>
        </w:trPr>
        <w:tc>
          <w:tcPr>
            <w:tcW w:w="562" w:type="dxa"/>
            <w:vMerge w:val="restart"/>
            <w:tcBorders>
              <w:left w:val="nil"/>
            </w:tcBorders>
            <w:textDirection w:val="btLr"/>
            <w:vAlign w:val="center"/>
          </w:tcPr>
          <w:p w:rsidR="005F216A" w:rsidRPr="001B2455" w:rsidRDefault="005F216A" w:rsidP="005463DC">
            <w:pPr>
              <w:pStyle w:val="Sansinterligne"/>
              <w:ind w:left="113" w:right="113"/>
              <w:jc w:val="center"/>
              <w:rPr>
                <w:sz w:val="24"/>
              </w:rPr>
            </w:pPr>
            <w:r w:rsidRPr="001B2455">
              <w:rPr>
                <w:sz w:val="24"/>
              </w:rPr>
              <w:t>MIT in mixture</w:t>
            </w:r>
          </w:p>
        </w:tc>
        <w:tc>
          <w:tcPr>
            <w:tcW w:w="1560" w:type="dxa"/>
            <w:tcBorders>
              <w:top w:val="single" w:sz="4" w:space="0" w:color="auto"/>
              <w:bottom w:val="nil"/>
            </w:tcBorders>
            <w:vAlign w:val="center"/>
          </w:tcPr>
          <w:p w:rsidR="005F216A" w:rsidRPr="001B2455" w:rsidRDefault="005F216A" w:rsidP="005463DC">
            <w:pPr>
              <w:jc w:val="center"/>
              <w:rPr>
                <w:sz w:val="20"/>
                <w:szCs w:val="20"/>
              </w:rPr>
            </w:pPr>
            <w:r w:rsidRPr="001B2455">
              <w:rPr>
                <w:sz w:val="20"/>
                <w:szCs w:val="20"/>
              </w:rPr>
              <w:t>0.015</w:t>
            </w:r>
          </w:p>
        </w:tc>
        <w:tc>
          <w:tcPr>
            <w:tcW w:w="2126" w:type="dxa"/>
            <w:tcBorders>
              <w:top w:val="single" w:sz="4" w:space="0" w:color="auto"/>
              <w:bottom w:val="nil"/>
            </w:tcBorders>
            <w:vAlign w:val="center"/>
          </w:tcPr>
          <w:p w:rsidR="005F216A" w:rsidRPr="001B2455" w:rsidRDefault="005F216A" w:rsidP="005463DC">
            <w:pPr>
              <w:jc w:val="center"/>
              <w:rPr>
                <w:sz w:val="20"/>
                <w:szCs w:val="20"/>
              </w:rPr>
            </w:pPr>
            <w:r w:rsidRPr="001B2455">
              <w:rPr>
                <w:sz w:val="20"/>
                <w:szCs w:val="20"/>
              </w:rPr>
              <w:t>0.019 (0.001)</w:t>
            </w:r>
          </w:p>
        </w:tc>
        <w:tc>
          <w:tcPr>
            <w:tcW w:w="1843" w:type="dxa"/>
            <w:tcBorders>
              <w:top w:val="single" w:sz="4" w:space="0" w:color="auto"/>
              <w:bottom w:val="nil"/>
            </w:tcBorders>
            <w:vAlign w:val="center"/>
          </w:tcPr>
          <w:p w:rsidR="005F216A" w:rsidRPr="001B2455" w:rsidRDefault="005F216A" w:rsidP="005463DC">
            <w:pPr>
              <w:jc w:val="center"/>
              <w:rPr>
                <w:sz w:val="20"/>
                <w:szCs w:val="20"/>
              </w:rPr>
            </w:pPr>
            <w:r w:rsidRPr="001B2455">
              <w:rPr>
                <w:sz w:val="20"/>
                <w:szCs w:val="20"/>
              </w:rPr>
              <w:t>0.019 (0.001)</w:t>
            </w:r>
          </w:p>
        </w:tc>
        <w:tc>
          <w:tcPr>
            <w:tcW w:w="1984" w:type="dxa"/>
            <w:tcBorders>
              <w:top w:val="single" w:sz="4" w:space="0" w:color="auto"/>
              <w:bottom w:val="nil"/>
            </w:tcBorders>
            <w:vAlign w:val="center"/>
          </w:tcPr>
          <w:p w:rsidR="005F216A" w:rsidRPr="001B2455" w:rsidRDefault="005F216A" w:rsidP="005463DC">
            <w:pPr>
              <w:jc w:val="center"/>
              <w:rPr>
                <w:sz w:val="20"/>
                <w:szCs w:val="20"/>
              </w:rPr>
            </w:pPr>
            <w:r w:rsidRPr="001B2455">
              <w:rPr>
                <w:sz w:val="20"/>
                <w:szCs w:val="20"/>
              </w:rPr>
              <w:t>0.018 (0.001)</w:t>
            </w:r>
          </w:p>
        </w:tc>
        <w:tc>
          <w:tcPr>
            <w:tcW w:w="1559" w:type="dxa"/>
            <w:tcBorders>
              <w:top w:val="single" w:sz="4" w:space="0" w:color="auto"/>
              <w:bottom w:val="nil"/>
              <w:right w:val="nil"/>
            </w:tcBorders>
            <w:vAlign w:val="center"/>
          </w:tcPr>
          <w:p w:rsidR="005F216A" w:rsidRPr="001B2455" w:rsidRDefault="005F216A" w:rsidP="005463DC">
            <w:pPr>
              <w:jc w:val="center"/>
              <w:rPr>
                <w:sz w:val="20"/>
                <w:szCs w:val="20"/>
              </w:rPr>
            </w:pPr>
            <w:r w:rsidRPr="001B2455">
              <w:rPr>
                <w:sz w:val="20"/>
                <w:szCs w:val="20"/>
              </w:rPr>
              <w:t>5.3 %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0.030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0.037 (0.002)</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0.039 (0.002)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0.036 (0.001)</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7.7 %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0.038</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0.048 (0.003)</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0.051 (0.002)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0.047 (0.002)</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7.8 %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0.045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0.055 (0.003)</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0.058 (0.002)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0.054 (0.003)</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6.9 %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0.060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0.075 (0.003)</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0.076 (0.002)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0.072 (0.002)</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5.3 %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0.075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0.092 (0.002)</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0.092 (0.002)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0.090 (0.002)</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2.2 %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0.090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0.112 (0.003)</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0.112 (0.003)</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0.112 (0.003)</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0.0 %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0.105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0.129 (0.004)</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0.132 (0.004)</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0.127 (0.002)</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3.8 %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0.125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0.155 (0.004)</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0.156 (0.004)</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0.154 (0.004)</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1.3 %</w:t>
            </w:r>
          </w:p>
        </w:tc>
      </w:tr>
      <w:tr w:rsidR="005F216A" w:rsidRPr="001B2455" w:rsidTr="005463DC">
        <w:trPr>
          <w:cantSplit/>
          <w:trHeight w:val="20"/>
        </w:trPr>
        <w:tc>
          <w:tcPr>
            <w:tcW w:w="562" w:type="dxa"/>
            <w:vMerge/>
            <w:tcBorders>
              <w:left w:val="nil"/>
              <w:bottom w:val="single" w:sz="12" w:space="0" w:color="auto"/>
            </w:tcBorders>
            <w:vAlign w:val="center"/>
          </w:tcPr>
          <w:p w:rsidR="005F216A" w:rsidRPr="001B2455" w:rsidRDefault="005F216A" w:rsidP="005463DC">
            <w:pPr>
              <w:pStyle w:val="Sansinterligne"/>
              <w:jc w:val="center"/>
              <w:rPr>
                <w:sz w:val="20"/>
                <w:szCs w:val="20"/>
              </w:rPr>
            </w:pPr>
          </w:p>
        </w:tc>
        <w:tc>
          <w:tcPr>
            <w:tcW w:w="1560" w:type="dxa"/>
            <w:tcBorders>
              <w:top w:val="nil"/>
              <w:bottom w:val="single" w:sz="12" w:space="0" w:color="auto"/>
            </w:tcBorders>
            <w:vAlign w:val="center"/>
          </w:tcPr>
          <w:p w:rsidR="005F216A" w:rsidRPr="001B2455" w:rsidRDefault="005F216A" w:rsidP="005463DC">
            <w:pPr>
              <w:jc w:val="center"/>
              <w:rPr>
                <w:sz w:val="20"/>
                <w:szCs w:val="20"/>
              </w:rPr>
            </w:pPr>
            <w:r w:rsidRPr="001B2455">
              <w:rPr>
                <w:sz w:val="20"/>
                <w:szCs w:val="20"/>
              </w:rPr>
              <w:t>0.150</w:t>
            </w:r>
          </w:p>
        </w:tc>
        <w:tc>
          <w:tcPr>
            <w:tcW w:w="2126" w:type="dxa"/>
            <w:tcBorders>
              <w:top w:val="nil"/>
              <w:bottom w:val="single" w:sz="12" w:space="0" w:color="auto"/>
            </w:tcBorders>
            <w:vAlign w:val="center"/>
          </w:tcPr>
          <w:p w:rsidR="005F216A" w:rsidRPr="001B2455" w:rsidRDefault="005F216A" w:rsidP="005463DC">
            <w:pPr>
              <w:jc w:val="center"/>
              <w:rPr>
                <w:sz w:val="20"/>
                <w:szCs w:val="20"/>
              </w:rPr>
            </w:pPr>
            <w:r w:rsidRPr="001B2455">
              <w:rPr>
                <w:sz w:val="20"/>
                <w:szCs w:val="20"/>
              </w:rPr>
              <w:t>0.179 (0.006)</w:t>
            </w:r>
          </w:p>
        </w:tc>
        <w:tc>
          <w:tcPr>
            <w:tcW w:w="1843" w:type="dxa"/>
            <w:tcBorders>
              <w:top w:val="nil"/>
              <w:bottom w:val="single" w:sz="12" w:space="0" w:color="auto"/>
            </w:tcBorders>
            <w:vAlign w:val="center"/>
          </w:tcPr>
          <w:p w:rsidR="005F216A" w:rsidRPr="001B2455" w:rsidRDefault="005F216A" w:rsidP="005463DC">
            <w:pPr>
              <w:jc w:val="center"/>
              <w:rPr>
                <w:sz w:val="20"/>
                <w:szCs w:val="20"/>
              </w:rPr>
            </w:pPr>
            <w:r w:rsidRPr="001B2455">
              <w:rPr>
                <w:sz w:val="20"/>
                <w:szCs w:val="20"/>
              </w:rPr>
              <w:t>0.181 (0.006)</w:t>
            </w:r>
          </w:p>
        </w:tc>
        <w:tc>
          <w:tcPr>
            <w:tcW w:w="1984" w:type="dxa"/>
            <w:tcBorders>
              <w:top w:val="nil"/>
              <w:bottom w:val="single" w:sz="12" w:space="0" w:color="auto"/>
            </w:tcBorders>
            <w:vAlign w:val="center"/>
          </w:tcPr>
          <w:p w:rsidR="005F216A" w:rsidRPr="001B2455" w:rsidRDefault="005F216A" w:rsidP="005463DC">
            <w:pPr>
              <w:jc w:val="center"/>
              <w:rPr>
                <w:sz w:val="20"/>
                <w:szCs w:val="20"/>
              </w:rPr>
            </w:pPr>
            <w:r w:rsidRPr="001B2455">
              <w:rPr>
                <w:sz w:val="20"/>
                <w:szCs w:val="20"/>
              </w:rPr>
              <w:t>0.176 (0.004)</w:t>
            </w:r>
          </w:p>
        </w:tc>
        <w:tc>
          <w:tcPr>
            <w:tcW w:w="1559" w:type="dxa"/>
            <w:tcBorders>
              <w:top w:val="nil"/>
              <w:bottom w:val="single" w:sz="12" w:space="0" w:color="auto"/>
              <w:right w:val="nil"/>
            </w:tcBorders>
            <w:vAlign w:val="center"/>
          </w:tcPr>
          <w:p w:rsidR="005F216A" w:rsidRPr="001B2455" w:rsidRDefault="005F216A" w:rsidP="005463DC">
            <w:pPr>
              <w:jc w:val="center"/>
              <w:rPr>
                <w:sz w:val="20"/>
                <w:szCs w:val="20"/>
              </w:rPr>
            </w:pPr>
            <w:r w:rsidRPr="001B2455">
              <w:rPr>
                <w:sz w:val="20"/>
                <w:szCs w:val="20"/>
              </w:rPr>
              <w:t>2.8 %</w:t>
            </w:r>
          </w:p>
        </w:tc>
      </w:tr>
      <w:tr w:rsidR="005F216A" w:rsidRPr="001B2455" w:rsidTr="005463DC">
        <w:trPr>
          <w:cantSplit/>
          <w:trHeight w:val="20"/>
        </w:trPr>
        <w:tc>
          <w:tcPr>
            <w:tcW w:w="562" w:type="dxa"/>
            <w:vMerge w:val="restart"/>
            <w:tcBorders>
              <w:top w:val="single" w:sz="12" w:space="0" w:color="auto"/>
              <w:left w:val="nil"/>
            </w:tcBorders>
            <w:textDirection w:val="btLr"/>
            <w:vAlign w:val="center"/>
          </w:tcPr>
          <w:p w:rsidR="005F216A" w:rsidRPr="001B2455" w:rsidRDefault="005F216A" w:rsidP="005463DC">
            <w:pPr>
              <w:pStyle w:val="Sansinterligne"/>
              <w:ind w:left="113" w:right="113"/>
              <w:jc w:val="center"/>
              <w:rPr>
                <w:sz w:val="24"/>
              </w:rPr>
            </w:pPr>
            <w:r w:rsidRPr="001B2455">
              <w:rPr>
                <w:sz w:val="24"/>
              </w:rPr>
              <w:t>MIT</w:t>
            </w:r>
          </w:p>
        </w:tc>
        <w:tc>
          <w:tcPr>
            <w:tcW w:w="1560" w:type="dxa"/>
            <w:tcBorders>
              <w:top w:val="single" w:sz="12" w:space="0" w:color="auto"/>
              <w:bottom w:val="nil"/>
            </w:tcBorders>
            <w:vAlign w:val="center"/>
          </w:tcPr>
          <w:p w:rsidR="005F216A" w:rsidRPr="001B2455" w:rsidRDefault="005F216A" w:rsidP="005463DC">
            <w:pPr>
              <w:jc w:val="center"/>
              <w:rPr>
                <w:sz w:val="20"/>
                <w:szCs w:val="20"/>
              </w:rPr>
            </w:pPr>
            <w:r w:rsidRPr="001B2455">
              <w:rPr>
                <w:sz w:val="20"/>
                <w:szCs w:val="20"/>
              </w:rPr>
              <w:t>0.25</w:t>
            </w:r>
          </w:p>
        </w:tc>
        <w:tc>
          <w:tcPr>
            <w:tcW w:w="2126" w:type="dxa"/>
            <w:tcBorders>
              <w:top w:val="single" w:sz="12" w:space="0" w:color="auto"/>
              <w:bottom w:val="nil"/>
            </w:tcBorders>
            <w:vAlign w:val="center"/>
          </w:tcPr>
          <w:p w:rsidR="005F216A" w:rsidRPr="001B2455" w:rsidRDefault="005F216A" w:rsidP="005463DC">
            <w:pPr>
              <w:jc w:val="center"/>
              <w:rPr>
                <w:sz w:val="20"/>
                <w:szCs w:val="20"/>
              </w:rPr>
            </w:pPr>
            <w:r w:rsidRPr="001B2455">
              <w:rPr>
                <w:sz w:val="20"/>
                <w:szCs w:val="20"/>
              </w:rPr>
              <w:t>0.258 (0.110)</w:t>
            </w:r>
          </w:p>
        </w:tc>
        <w:tc>
          <w:tcPr>
            <w:tcW w:w="1843" w:type="dxa"/>
            <w:tcBorders>
              <w:top w:val="single" w:sz="12" w:space="0" w:color="auto"/>
              <w:bottom w:val="nil"/>
            </w:tcBorders>
            <w:vAlign w:val="center"/>
          </w:tcPr>
          <w:p w:rsidR="005F216A" w:rsidRPr="001B2455" w:rsidRDefault="005F216A" w:rsidP="005463DC">
            <w:pPr>
              <w:jc w:val="center"/>
              <w:rPr>
                <w:sz w:val="20"/>
                <w:szCs w:val="20"/>
              </w:rPr>
            </w:pPr>
            <w:r w:rsidRPr="001B2455">
              <w:rPr>
                <w:sz w:val="20"/>
                <w:szCs w:val="20"/>
              </w:rPr>
              <w:t>0.260 (0.011)</w:t>
            </w:r>
          </w:p>
        </w:tc>
        <w:tc>
          <w:tcPr>
            <w:tcW w:w="1984" w:type="dxa"/>
            <w:tcBorders>
              <w:top w:val="single" w:sz="12" w:space="0" w:color="auto"/>
              <w:bottom w:val="nil"/>
            </w:tcBorders>
            <w:vAlign w:val="center"/>
          </w:tcPr>
          <w:p w:rsidR="005F216A" w:rsidRPr="001B2455" w:rsidRDefault="005F216A" w:rsidP="005463DC">
            <w:pPr>
              <w:jc w:val="center"/>
              <w:rPr>
                <w:sz w:val="20"/>
                <w:szCs w:val="20"/>
              </w:rPr>
            </w:pPr>
            <w:r w:rsidRPr="001B2455">
              <w:rPr>
                <w:sz w:val="20"/>
                <w:szCs w:val="20"/>
              </w:rPr>
              <w:t>0.255 (0.011)</w:t>
            </w:r>
          </w:p>
        </w:tc>
        <w:tc>
          <w:tcPr>
            <w:tcW w:w="1559" w:type="dxa"/>
            <w:tcBorders>
              <w:top w:val="single" w:sz="12" w:space="0" w:color="auto"/>
              <w:bottom w:val="nil"/>
              <w:right w:val="nil"/>
            </w:tcBorders>
            <w:vAlign w:val="center"/>
          </w:tcPr>
          <w:p w:rsidR="005F216A" w:rsidRPr="001B2455" w:rsidRDefault="005F216A" w:rsidP="005463DC">
            <w:pPr>
              <w:jc w:val="center"/>
              <w:rPr>
                <w:sz w:val="20"/>
                <w:szCs w:val="20"/>
              </w:rPr>
            </w:pPr>
            <w:r w:rsidRPr="001B2455">
              <w:rPr>
                <w:sz w:val="20"/>
                <w:szCs w:val="20"/>
              </w:rPr>
              <w:t>1.9 %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0.507 (0.009)</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0.505 (0.009)</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0.511 (0.007)</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-1.2 %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0.75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0.764 (0.100)</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0.767 (0.011)</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0.759 (0.009)</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1.0 %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1.0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0.993 (0.027)</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1.012 (0.012)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0.969 (0.015)</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4.2 %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1.25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1.255 (0.034)</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1.291 (0.018)</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1.233 (0.012)</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4.5 %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1.5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1.520 (0.026)</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1.531 (0.016)</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1.495 (0.025)</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2.4 %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1.75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1.762 (0.055)</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1.801 (0.026)</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1.707 (0.021)</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5.2 %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2.0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2.038 (0.026)</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2.054 (0.022)</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2.030 (0.024)</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1.2 %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2.25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2.305 (0.069)</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2.341 (0.030)</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2.226 (0.031)</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4.9 %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2.75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2.759 (0.048)</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2.715 (0.034)</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2.780 (0.044)</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-2.4 %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3.0</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3.016 (0.041)</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2.996 (0.048)</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3.021 (0.033)</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-0.8 %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3.25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3.283 (0.040)</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3.296 (0.048)</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3.278 (0.033)</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0.5 %</w:t>
            </w:r>
          </w:p>
        </w:tc>
      </w:tr>
      <w:tr w:rsidR="005F216A" w:rsidRPr="001B2455" w:rsidTr="005463DC">
        <w:trPr>
          <w:cantSplit/>
          <w:trHeight w:val="20"/>
        </w:trPr>
        <w:tc>
          <w:tcPr>
            <w:tcW w:w="562" w:type="dxa"/>
            <w:vMerge/>
            <w:tcBorders>
              <w:left w:val="nil"/>
            </w:tcBorders>
            <w:vAlign w:val="center"/>
          </w:tcPr>
          <w:p w:rsidR="005F216A" w:rsidRPr="001B2455" w:rsidRDefault="005F216A" w:rsidP="005463DC">
            <w:pPr>
              <w:pStyle w:val="Sansinterligne"/>
              <w:jc w:val="center"/>
              <w:rPr>
                <w:sz w:val="20"/>
                <w:szCs w:val="20"/>
              </w:rPr>
            </w:pPr>
          </w:p>
        </w:tc>
        <w:tc>
          <w:tcPr>
            <w:tcW w:w="1560" w:type="dxa"/>
            <w:tcBorders>
              <w:top w:val="nil"/>
              <w:bottom w:val="nil"/>
            </w:tcBorders>
            <w:vAlign w:val="center"/>
          </w:tcPr>
          <w:p w:rsidR="005F216A" w:rsidRPr="001B2455" w:rsidRDefault="005F216A" w:rsidP="005463DC">
            <w:pPr>
              <w:jc w:val="center"/>
              <w:rPr>
                <w:sz w:val="20"/>
                <w:szCs w:val="20"/>
              </w:rPr>
            </w:pPr>
            <w:r w:rsidRPr="001B2455">
              <w:rPr>
                <w:sz w:val="20"/>
                <w:szCs w:val="20"/>
              </w:rPr>
              <w:t>3.75</w:t>
            </w:r>
          </w:p>
        </w:tc>
        <w:tc>
          <w:tcPr>
            <w:tcW w:w="2126" w:type="dxa"/>
            <w:tcBorders>
              <w:top w:val="nil"/>
              <w:bottom w:val="nil"/>
            </w:tcBorders>
            <w:vAlign w:val="center"/>
          </w:tcPr>
          <w:p w:rsidR="005F216A" w:rsidRPr="001B2455" w:rsidRDefault="005F216A" w:rsidP="005463DC">
            <w:pPr>
              <w:jc w:val="center"/>
              <w:rPr>
                <w:sz w:val="20"/>
                <w:szCs w:val="20"/>
              </w:rPr>
            </w:pPr>
            <w:r w:rsidRPr="001B2455">
              <w:rPr>
                <w:sz w:val="20"/>
                <w:szCs w:val="20"/>
              </w:rPr>
              <w:t>3.827 (0.146)</w:t>
            </w:r>
          </w:p>
        </w:tc>
        <w:tc>
          <w:tcPr>
            <w:tcW w:w="1843" w:type="dxa"/>
            <w:tcBorders>
              <w:top w:val="nil"/>
              <w:bottom w:val="nil"/>
            </w:tcBorders>
            <w:vAlign w:val="center"/>
          </w:tcPr>
          <w:p w:rsidR="005F216A" w:rsidRPr="001B2455" w:rsidRDefault="005F216A" w:rsidP="005463DC">
            <w:pPr>
              <w:jc w:val="center"/>
              <w:rPr>
                <w:sz w:val="20"/>
                <w:szCs w:val="20"/>
              </w:rPr>
            </w:pPr>
            <w:r w:rsidRPr="001B2455">
              <w:rPr>
                <w:sz w:val="20"/>
                <w:szCs w:val="20"/>
              </w:rPr>
              <w:t>3.685 (0.050)</w:t>
            </w:r>
          </w:p>
        </w:tc>
        <w:tc>
          <w:tcPr>
            <w:tcW w:w="1984" w:type="dxa"/>
            <w:tcBorders>
              <w:top w:val="nil"/>
              <w:bottom w:val="nil"/>
            </w:tcBorders>
            <w:vAlign w:val="center"/>
          </w:tcPr>
          <w:p w:rsidR="005F216A" w:rsidRPr="001B2455" w:rsidRDefault="005F216A" w:rsidP="005463DC">
            <w:pPr>
              <w:jc w:val="center"/>
              <w:rPr>
                <w:sz w:val="20"/>
                <w:szCs w:val="20"/>
              </w:rPr>
            </w:pPr>
            <w:r w:rsidRPr="001B2455">
              <w:rPr>
                <w:sz w:val="20"/>
                <w:szCs w:val="20"/>
              </w:rPr>
              <w:t>3.955 (0.051)</w:t>
            </w:r>
          </w:p>
        </w:tc>
        <w:tc>
          <w:tcPr>
            <w:tcW w:w="1559" w:type="dxa"/>
            <w:tcBorders>
              <w:top w:val="nil"/>
              <w:bottom w:val="nil"/>
              <w:right w:val="nil"/>
            </w:tcBorders>
            <w:vAlign w:val="center"/>
          </w:tcPr>
          <w:p w:rsidR="005F216A" w:rsidRPr="001B2455" w:rsidRDefault="005F216A" w:rsidP="005463DC">
            <w:pPr>
              <w:jc w:val="center"/>
              <w:rPr>
                <w:sz w:val="20"/>
                <w:szCs w:val="20"/>
              </w:rPr>
            </w:pPr>
            <w:r w:rsidRPr="001B2455">
              <w:rPr>
                <w:sz w:val="20"/>
                <w:szCs w:val="20"/>
              </w:rPr>
              <w:t>-7.3 %</w:t>
            </w:r>
          </w:p>
        </w:tc>
      </w:tr>
      <w:tr w:rsidR="005F216A" w:rsidRPr="001B2455" w:rsidTr="005463DC">
        <w:trPr>
          <w:cantSplit/>
          <w:trHeight w:val="20"/>
        </w:trPr>
        <w:tc>
          <w:tcPr>
            <w:tcW w:w="562" w:type="dxa"/>
            <w:vMerge/>
            <w:tcBorders>
              <w:left w:val="nil"/>
              <w:bottom w:val="single" w:sz="12" w:space="0" w:color="auto"/>
            </w:tcBorders>
            <w:vAlign w:val="center"/>
          </w:tcPr>
          <w:p w:rsidR="005F216A" w:rsidRPr="001B2455" w:rsidRDefault="005F216A" w:rsidP="005463DC">
            <w:pPr>
              <w:pStyle w:val="Sansinterligne"/>
              <w:jc w:val="center"/>
              <w:rPr>
                <w:sz w:val="20"/>
                <w:szCs w:val="20"/>
              </w:rPr>
            </w:pPr>
          </w:p>
        </w:tc>
        <w:tc>
          <w:tcPr>
            <w:tcW w:w="1560" w:type="dxa"/>
            <w:tcBorders>
              <w:top w:val="nil"/>
              <w:bottom w:val="single" w:sz="12" w:space="0" w:color="auto"/>
            </w:tcBorders>
            <w:vAlign w:val="center"/>
          </w:tcPr>
          <w:p w:rsidR="005F216A" w:rsidRPr="001B2455" w:rsidRDefault="005F216A" w:rsidP="005463DC">
            <w:pPr>
              <w:jc w:val="center"/>
              <w:rPr>
                <w:sz w:val="20"/>
                <w:szCs w:val="20"/>
              </w:rPr>
            </w:pPr>
            <w:r w:rsidRPr="001B2455">
              <w:rPr>
                <w:sz w:val="20"/>
                <w:szCs w:val="20"/>
              </w:rPr>
              <w:t>5.0</w:t>
            </w:r>
          </w:p>
        </w:tc>
        <w:tc>
          <w:tcPr>
            <w:tcW w:w="2126" w:type="dxa"/>
            <w:tcBorders>
              <w:top w:val="nil"/>
              <w:bottom w:val="single" w:sz="12" w:space="0" w:color="auto"/>
            </w:tcBorders>
            <w:vAlign w:val="center"/>
          </w:tcPr>
          <w:p w:rsidR="005F216A" w:rsidRPr="001B2455" w:rsidRDefault="005F216A" w:rsidP="005463DC">
            <w:pPr>
              <w:jc w:val="center"/>
              <w:rPr>
                <w:sz w:val="20"/>
                <w:szCs w:val="20"/>
              </w:rPr>
            </w:pPr>
            <w:r w:rsidRPr="001B2455">
              <w:rPr>
                <w:sz w:val="20"/>
                <w:szCs w:val="20"/>
              </w:rPr>
              <w:t>4.996 (0.085)</w:t>
            </w:r>
          </w:p>
        </w:tc>
        <w:tc>
          <w:tcPr>
            <w:tcW w:w="1843" w:type="dxa"/>
            <w:tcBorders>
              <w:top w:val="nil"/>
              <w:bottom w:val="single" w:sz="12" w:space="0" w:color="auto"/>
            </w:tcBorders>
            <w:vAlign w:val="center"/>
          </w:tcPr>
          <w:p w:rsidR="005F216A" w:rsidRPr="001B2455" w:rsidRDefault="005F216A" w:rsidP="005463DC">
            <w:pPr>
              <w:jc w:val="center"/>
              <w:rPr>
                <w:sz w:val="20"/>
                <w:szCs w:val="20"/>
              </w:rPr>
            </w:pPr>
            <w:r w:rsidRPr="001B2455">
              <w:rPr>
                <w:sz w:val="20"/>
                <w:szCs w:val="20"/>
              </w:rPr>
              <w:t>4.996 (0.049)</w:t>
            </w:r>
          </w:p>
        </w:tc>
        <w:tc>
          <w:tcPr>
            <w:tcW w:w="1984" w:type="dxa"/>
            <w:tcBorders>
              <w:top w:val="nil"/>
              <w:bottom w:val="single" w:sz="12" w:space="0" w:color="auto"/>
            </w:tcBorders>
            <w:vAlign w:val="center"/>
          </w:tcPr>
          <w:p w:rsidR="005F216A" w:rsidRPr="001B2455" w:rsidRDefault="005F216A" w:rsidP="005463DC">
            <w:pPr>
              <w:jc w:val="center"/>
              <w:rPr>
                <w:sz w:val="20"/>
                <w:szCs w:val="20"/>
              </w:rPr>
            </w:pPr>
            <w:r w:rsidRPr="001B2455">
              <w:rPr>
                <w:sz w:val="20"/>
                <w:szCs w:val="20"/>
              </w:rPr>
              <w:t>4.996 (0.113)</w:t>
            </w:r>
          </w:p>
        </w:tc>
        <w:tc>
          <w:tcPr>
            <w:tcW w:w="1559" w:type="dxa"/>
            <w:tcBorders>
              <w:top w:val="nil"/>
              <w:bottom w:val="single" w:sz="12" w:space="0" w:color="auto"/>
              <w:right w:val="nil"/>
            </w:tcBorders>
            <w:vAlign w:val="center"/>
          </w:tcPr>
          <w:p w:rsidR="005F216A" w:rsidRPr="001B2455" w:rsidRDefault="005F216A" w:rsidP="005463DC">
            <w:pPr>
              <w:jc w:val="center"/>
              <w:rPr>
                <w:sz w:val="20"/>
                <w:szCs w:val="20"/>
              </w:rPr>
            </w:pPr>
            <w:r w:rsidRPr="001B2455">
              <w:rPr>
                <w:sz w:val="20"/>
                <w:szCs w:val="20"/>
              </w:rPr>
              <w:t>0 %</w:t>
            </w:r>
          </w:p>
        </w:tc>
      </w:tr>
    </w:tbl>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rPr>
          <w:i/>
        </w:rPr>
      </w:pPr>
      <w:r w:rsidRPr="001B2455">
        <w:rPr>
          <w:i/>
        </w:rPr>
        <w:lastRenderedPageBreak/>
        <w:t>Survival data</w:t>
      </w:r>
    </w:p>
    <w:p w:rsidR="005F216A" w:rsidRPr="001B2455" w:rsidRDefault="005F216A" w:rsidP="005F216A">
      <w:pPr>
        <w:pStyle w:val="Sansinterligne"/>
        <w:spacing w:line="276" w:lineRule="auto"/>
        <w:jc w:val="center"/>
      </w:pPr>
      <w:r w:rsidRPr="001B2455">
        <w:rPr>
          <w:noProof/>
          <w:lang w:val="fr-FR" w:eastAsia="fr-FR"/>
        </w:rPr>
        <w:drawing>
          <wp:inline distT="0" distB="0" distL="0" distR="0" wp14:anchorId="65920A70" wp14:editId="2EA74E6B">
            <wp:extent cx="4295775" cy="8229600"/>
            <wp:effectExtent l="0" t="0" r="9525" b="0"/>
            <wp:docPr id="7" name="Image 7" descr="raw_C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w_CMIT"/>
                    <pic:cNvPicPr>
                      <a:picLocks noChangeAspect="1" noChangeArrowheads="1"/>
                    </pic:cNvPicPr>
                  </pic:nvPicPr>
                  <pic:blipFill>
                    <a:blip r:embed="rId8">
                      <a:extLst>
                        <a:ext uri="{28A0092B-C50C-407E-A947-70E740481C1C}">
                          <a14:useLocalDpi xmlns:a14="http://schemas.microsoft.com/office/drawing/2010/main" val="0"/>
                        </a:ext>
                      </a:extLst>
                    </a:blip>
                    <a:srcRect t="8369"/>
                    <a:stretch>
                      <a:fillRect/>
                    </a:stretch>
                  </pic:blipFill>
                  <pic:spPr bwMode="auto">
                    <a:xfrm>
                      <a:off x="0" y="0"/>
                      <a:ext cx="4295775" cy="8229600"/>
                    </a:xfrm>
                    <a:prstGeom prst="rect">
                      <a:avLst/>
                    </a:prstGeom>
                    <a:noFill/>
                    <a:ln>
                      <a:noFill/>
                    </a:ln>
                  </pic:spPr>
                </pic:pic>
              </a:graphicData>
            </a:graphic>
          </wp:inline>
        </w:drawing>
      </w:r>
    </w:p>
    <w:p w:rsidR="005F216A" w:rsidRPr="001B2455" w:rsidRDefault="005F216A" w:rsidP="005F216A">
      <w:pPr>
        <w:pStyle w:val="Sansinterligne"/>
        <w:spacing w:line="276" w:lineRule="auto"/>
        <w:jc w:val="both"/>
      </w:pPr>
      <w:r w:rsidRPr="001B2455">
        <w:rPr>
          <w:b/>
        </w:rPr>
        <w:t>Figure S</w:t>
      </w:r>
      <w:r w:rsidR="00A362A2">
        <w:rPr>
          <w:b/>
        </w:rPr>
        <w:t>3</w:t>
      </w:r>
      <w:r w:rsidRPr="001B2455">
        <w:rPr>
          <w:b/>
        </w:rPr>
        <w:t>.</w:t>
      </w:r>
      <w:r w:rsidRPr="001B2455">
        <w:t xml:space="preserve"> Survival rate of each clonal line for the CMIT/MIT assay at 48h as a function of concentration, with binomial confidence intervals around the data (n=50).</w:t>
      </w:r>
    </w:p>
    <w:p w:rsidR="005F216A" w:rsidRPr="001B2455" w:rsidRDefault="005F216A" w:rsidP="005F216A">
      <w:pPr>
        <w:pStyle w:val="Sansinterligne"/>
        <w:spacing w:line="276" w:lineRule="auto"/>
        <w:jc w:val="center"/>
      </w:pPr>
      <w:r w:rsidRPr="001B2455">
        <w:rPr>
          <w:noProof/>
          <w:lang w:val="fr-FR" w:eastAsia="fr-FR"/>
        </w:rPr>
        <w:lastRenderedPageBreak/>
        <w:drawing>
          <wp:inline distT="0" distB="0" distL="0" distR="0" wp14:anchorId="63782FA4" wp14:editId="14C89F71">
            <wp:extent cx="4295775" cy="8324850"/>
            <wp:effectExtent l="0" t="0" r="9525" b="0"/>
            <wp:docPr id="8" name="Image 8" descr="raw_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w_M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8324850"/>
                    </a:xfrm>
                    <a:prstGeom prst="rect">
                      <a:avLst/>
                    </a:prstGeom>
                    <a:noFill/>
                    <a:ln>
                      <a:noFill/>
                    </a:ln>
                  </pic:spPr>
                </pic:pic>
              </a:graphicData>
            </a:graphic>
          </wp:inline>
        </w:drawing>
      </w:r>
    </w:p>
    <w:p w:rsidR="005F216A" w:rsidRPr="001B2455" w:rsidRDefault="005F216A" w:rsidP="005F216A">
      <w:pPr>
        <w:pStyle w:val="Sansinterligne"/>
        <w:spacing w:line="276" w:lineRule="auto"/>
        <w:jc w:val="both"/>
      </w:pPr>
      <w:r w:rsidRPr="001B2455">
        <w:rPr>
          <w:b/>
        </w:rPr>
        <w:t>Figure S</w:t>
      </w:r>
      <w:r w:rsidR="00A362A2">
        <w:rPr>
          <w:b/>
        </w:rPr>
        <w:t>4</w:t>
      </w:r>
      <w:r w:rsidRPr="001B2455">
        <w:rPr>
          <w:b/>
        </w:rPr>
        <w:t>.</w:t>
      </w:r>
      <w:r w:rsidRPr="001B2455">
        <w:t xml:space="preserve"> Survival rate of each clonal line for the MIT assay at 48h as a function of concentration, with binomial confidence intervals around the data (n=50).</w:t>
      </w:r>
    </w:p>
    <w:p w:rsidR="005F216A" w:rsidRPr="001B2455" w:rsidRDefault="005F216A" w:rsidP="005F216A">
      <w:pPr>
        <w:pStyle w:val="Sansinterligne"/>
        <w:spacing w:line="276" w:lineRule="auto"/>
        <w:jc w:val="both"/>
        <w:rPr>
          <w:i/>
        </w:rPr>
      </w:pPr>
      <w:proofErr w:type="spellStart"/>
      <w:r w:rsidRPr="001B2455">
        <w:rPr>
          <w:i/>
        </w:rPr>
        <w:lastRenderedPageBreak/>
        <w:t>Modeling</w:t>
      </w:r>
      <w:proofErr w:type="spellEnd"/>
    </w:p>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pPr>
      <w:r w:rsidRPr="001B2455">
        <w:rPr>
          <w:b/>
        </w:rPr>
        <w:t>Table S</w:t>
      </w:r>
      <w:r w:rsidR="00A362A2">
        <w:rPr>
          <w:b/>
        </w:rPr>
        <w:t>4</w:t>
      </w:r>
      <w:r w:rsidRPr="001B2455">
        <w:rPr>
          <w:b/>
        </w:rPr>
        <w:t>.</w:t>
      </w:r>
      <w:r w:rsidRPr="001B2455">
        <w:t xml:space="preserve"> GUTS models parameters estimates for the 8 clonal lineages, median and 95% credible interval. With general GUTS parameters: </w:t>
      </w:r>
      <w:proofErr w:type="spellStart"/>
      <w:r w:rsidRPr="001B2455">
        <w:t>h</w:t>
      </w:r>
      <w:r w:rsidRPr="001B2455">
        <w:rPr>
          <w:vertAlign w:val="subscript"/>
        </w:rPr>
        <w:t>b</w:t>
      </w:r>
      <w:proofErr w:type="spellEnd"/>
      <w:r w:rsidRPr="001B2455">
        <w:t xml:space="preserve"> as the background mortality, and </w:t>
      </w:r>
      <w:proofErr w:type="spellStart"/>
      <w:r w:rsidRPr="001B2455">
        <w:t>k</w:t>
      </w:r>
      <w:r w:rsidRPr="001B2455">
        <w:rPr>
          <w:vertAlign w:val="subscript"/>
        </w:rPr>
        <w:t>D</w:t>
      </w:r>
      <w:proofErr w:type="spellEnd"/>
      <w:r w:rsidRPr="001B2455">
        <w:t xml:space="preserve"> as the dominant rate constant, that is to the slowest compensating process dominating the overall dynamics of toxicity. Parameters specific of IT models are related to the individual threshold concentration which is described as a log-logistic probability distribution with </w:t>
      </w:r>
      <w:r w:rsidRPr="001B2455">
        <w:rPr>
          <w:rStyle w:val="mi"/>
          <w:rFonts w:cstheme="minorHAnsi"/>
          <w:iCs/>
        </w:rPr>
        <w:t>m</w:t>
      </w:r>
      <w:r w:rsidRPr="001B2455">
        <w:rPr>
          <w:rStyle w:val="mi"/>
          <w:rFonts w:cstheme="minorHAnsi"/>
          <w:iCs/>
          <w:vertAlign w:val="subscript"/>
        </w:rPr>
        <w:t>w</w:t>
      </w:r>
      <w:r w:rsidRPr="001B2455">
        <w:t xml:space="preserve"> the median and </w:t>
      </w:r>
      <w:r w:rsidRPr="001B2455">
        <w:rPr>
          <w:rStyle w:val="mi"/>
          <w:rFonts w:cstheme="minorHAnsi"/>
          <w:iCs/>
        </w:rPr>
        <w:t>β</w:t>
      </w:r>
      <w:r w:rsidRPr="001B2455">
        <w:t xml:space="preserve"> the shape of the distribution</w:t>
      </w:r>
    </w:p>
    <w:tbl>
      <w:tblPr>
        <w:tblStyle w:val="Grilledutableau"/>
        <w:tblW w:w="0" w:type="auto"/>
        <w:tblLook w:val="04A0" w:firstRow="1" w:lastRow="0" w:firstColumn="1" w:lastColumn="0" w:noHBand="0" w:noVBand="1"/>
      </w:tblPr>
      <w:tblGrid>
        <w:gridCol w:w="993"/>
        <w:gridCol w:w="1004"/>
        <w:gridCol w:w="1009"/>
        <w:gridCol w:w="1009"/>
        <w:gridCol w:w="1009"/>
        <w:gridCol w:w="1009"/>
        <w:gridCol w:w="1009"/>
        <w:gridCol w:w="1009"/>
        <w:gridCol w:w="1009"/>
      </w:tblGrid>
      <w:tr w:rsidR="005F216A" w:rsidRPr="001B2455" w:rsidTr="005463DC">
        <w:tc>
          <w:tcPr>
            <w:tcW w:w="993" w:type="dxa"/>
            <w:vMerge w:val="restart"/>
            <w:tcBorders>
              <w:top w:val="single" w:sz="12" w:space="0" w:color="auto"/>
              <w:lef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Clone</w:t>
            </w:r>
          </w:p>
        </w:tc>
        <w:tc>
          <w:tcPr>
            <w:tcW w:w="4031" w:type="dxa"/>
            <w:gridSpan w:val="4"/>
            <w:tcBorders>
              <w:top w:val="single" w:sz="12" w:space="0" w:color="auto"/>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CMIT + MIT</w:t>
            </w:r>
          </w:p>
        </w:tc>
        <w:tc>
          <w:tcPr>
            <w:tcW w:w="4036" w:type="dxa"/>
            <w:gridSpan w:val="4"/>
            <w:tcBorders>
              <w:top w:val="single" w:sz="12" w:space="0" w:color="auto"/>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MIT</w:t>
            </w:r>
          </w:p>
        </w:tc>
      </w:tr>
      <w:tr w:rsidR="005F216A" w:rsidRPr="001B2455" w:rsidTr="005463DC">
        <w:tc>
          <w:tcPr>
            <w:tcW w:w="993" w:type="dxa"/>
            <w:vMerge/>
            <w:tcBorders>
              <w:left w:val="nil"/>
              <w:bottom w:val="single" w:sz="12" w:space="0" w:color="auto"/>
            </w:tcBorders>
            <w:vAlign w:val="center"/>
          </w:tcPr>
          <w:p w:rsidR="005F216A" w:rsidRPr="001B2455" w:rsidRDefault="005F216A" w:rsidP="005463DC">
            <w:pPr>
              <w:pStyle w:val="Sansinterligne"/>
              <w:spacing w:line="276" w:lineRule="auto"/>
              <w:jc w:val="center"/>
              <w:rPr>
                <w:sz w:val="20"/>
                <w:szCs w:val="20"/>
              </w:rPr>
            </w:pPr>
          </w:p>
        </w:tc>
        <w:tc>
          <w:tcPr>
            <w:tcW w:w="1004" w:type="dxa"/>
            <w:tcBorders>
              <w:top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proofErr w:type="spellStart"/>
            <w:r w:rsidRPr="001B2455">
              <w:rPr>
                <w:sz w:val="20"/>
                <w:szCs w:val="20"/>
              </w:rPr>
              <w:t>k</w:t>
            </w:r>
            <w:r w:rsidRPr="001B2455">
              <w:rPr>
                <w:sz w:val="20"/>
                <w:szCs w:val="20"/>
                <w:vertAlign w:val="subscript"/>
              </w:rPr>
              <w:t>D</w:t>
            </w:r>
            <w:proofErr w:type="spellEnd"/>
          </w:p>
        </w:tc>
        <w:tc>
          <w:tcPr>
            <w:tcW w:w="1009" w:type="dxa"/>
            <w:tcBorders>
              <w:top w:val="nil"/>
              <w:left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proofErr w:type="spellStart"/>
            <w:r w:rsidRPr="001B2455">
              <w:rPr>
                <w:sz w:val="20"/>
                <w:szCs w:val="20"/>
              </w:rPr>
              <w:t>h</w:t>
            </w:r>
            <w:r w:rsidRPr="001B2455">
              <w:rPr>
                <w:sz w:val="20"/>
                <w:szCs w:val="20"/>
                <w:vertAlign w:val="subscript"/>
              </w:rPr>
              <w:t>b</w:t>
            </w:r>
            <w:proofErr w:type="spellEnd"/>
            <w:r w:rsidRPr="001B2455">
              <w:rPr>
                <w:sz w:val="20"/>
                <w:szCs w:val="20"/>
                <w:vertAlign w:val="subscript"/>
              </w:rPr>
              <w:t xml:space="preserve"> </w:t>
            </w:r>
            <w:r w:rsidRPr="001B2455">
              <w:rPr>
                <w:sz w:val="20"/>
                <w:szCs w:val="20"/>
              </w:rPr>
              <w:t>(e-02)</w:t>
            </w:r>
          </w:p>
        </w:tc>
        <w:tc>
          <w:tcPr>
            <w:tcW w:w="1009" w:type="dxa"/>
            <w:tcBorders>
              <w:top w:val="nil"/>
              <w:left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m</w:t>
            </w:r>
            <w:r w:rsidRPr="001B2455">
              <w:rPr>
                <w:sz w:val="20"/>
                <w:szCs w:val="20"/>
                <w:vertAlign w:val="subscript"/>
              </w:rPr>
              <w:t>w</w:t>
            </w:r>
          </w:p>
        </w:tc>
        <w:tc>
          <w:tcPr>
            <w:tcW w:w="1009" w:type="dxa"/>
            <w:tcBorders>
              <w:top w:val="nil"/>
              <w:left w:val="nil"/>
              <w:bottom w:val="single" w:sz="12" w:space="0" w:color="auto"/>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β</w:t>
            </w:r>
          </w:p>
        </w:tc>
        <w:tc>
          <w:tcPr>
            <w:tcW w:w="1009" w:type="dxa"/>
            <w:tcBorders>
              <w:top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proofErr w:type="spellStart"/>
            <w:r w:rsidRPr="001B2455">
              <w:rPr>
                <w:sz w:val="20"/>
                <w:szCs w:val="20"/>
              </w:rPr>
              <w:t>k</w:t>
            </w:r>
            <w:r w:rsidRPr="001B2455">
              <w:rPr>
                <w:sz w:val="20"/>
                <w:szCs w:val="20"/>
                <w:vertAlign w:val="subscript"/>
              </w:rPr>
              <w:t>D</w:t>
            </w:r>
            <w:proofErr w:type="spellEnd"/>
          </w:p>
        </w:tc>
        <w:tc>
          <w:tcPr>
            <w:tcW w:w="1009" w:type="dxa"/>
            <w:tcBorders>
              <w:top w:val="nil"/>
              <w:left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proofErr w:type="spellStart"/>
            <w:r w:rsidRPr="001B2455">
              <w:rPr>
                <w:sz w:val="20"/>
                <w:szCs w:val="20"/>
              </w:rPr>
              <w:t>h</w:t>
            </w:r>
            <w:r w:rsidRPr="001B2455">
              <w:rPr>
                <w:sz w:val="20"/>
                <w:szCs w:val="20"/>
                <w:vertAlign w:val="subscript"/>
              </w:rPr>
              <w:t>b</w:t>
            </w:r>
            <w:proofErr w:type="spellEnd"/>
            <w:r w:rsidRPr="001B2455">
              <w:rPr>
                <w:sz w:val="20"/>
                <w:szCs w:val="20"/>
                <w:vertAlign w:val="subscript"/>
              </w:rPr>
              <w:t xml:space="preserve"> </w:t>
            </w:r>
            <w:r w:rsidRPr="001B2455">
              <w:rPr>
                <w:sz w:val="20"/>
                <w:szCs w:val="20"/>
              </w:rPr>
              <w:t>(e-02)</w:t>
            </w:r>
          </w:p>
        </w:tc>
        <w:tc>
          <w:tcPr>
            <w:tcW w:w="1009" w:type="dxa"/>
            <w:tcBorders>
              <w:top w:val="nil"/>
              <w:left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m</w:t>
            </w:r>
            <w:r w:rsidRPr="001B2455">
              <w:rPr>
                <w:sz w:val="20"/>
                <w:szCs w:val="20"/>
                <w:vertAlign w:val="subscript"/>
              </w:rPr>
              <w:t>w</w:t>
            </w:r>
          </w:p>
        </w:tc>
        <w:tc>
          <w:tcPr>
            <w:tcW w:w="1009" w:type="dxa"/>
            <w:tcBorders>
              <w:top w:val="nil"/>
              <w:left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β</w:t>
            </w:r>
          </w:p>
        </w:tc>
      </w:tr>
      <w:tr w:rsidR="005F216A" w:rsidRPr="001B2455" w:rsidTr="005463DC">
        <w:tc>
          <w:tcPr>
            <w:tcW w:w="993" w:type="dxa"/>
            <w:tcBorders>
              <w:top w:val="single" w:sz="12" w:space="0" w:color="auto"/>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Alsace</w:t>
            </w:r>
          </w:p>
        </w:tc>
        <w:tc>
          <w:tcPr>
            <w:tcW w:w="1004" w:type="dxa"/>
            <w:tcBorders>
              <w:top w:val="single" w:sz="12" w:space="0" w:color="auto"/>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1.25</w:t>
            </w:r>
          </w:p>
          <w:p w:rsidR="005F216A" w:rsidRPr="001B2455" w:rsidRDefault="005F216A" w:rsidP="005463DC">
            <w:pPr>
              <w:pStyle w:val="Sansinterligne"/>
              <w:spacing w:line="276" w:lineRule="auto"/>
              <w:jc w:val="center"/>
              <w:rPr>
                <w:sz w:val="16"/>
                <w:szCs w:val="20"/>
              </w:rPr>
            </w:pPr>
            <w:r w:rsidRPr="001B2455">
              <w:rPr>
                <w:sz w:val="16"/>
                <w:szCs w:val="20"/>
              </w:rPr>
              <w:t>[1.01-1.51]</w:t>
            </w:r>
          </w:p>
        </w:tc>
        <w:tc>
          <w:tcPr>
            <w:tcW w:w="1009" w:type="dxa"/>
            <w:tcBorders>
              <w:top w:val="single" w:sz="12" w:space="0" w:color="auto"/>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1.09</w:t>
            </w:r>
          </w:p>
          <w:p w:rsidR="005F216A" w:rsidRPr="001B2455" w:rsidRDefault="005F216A" w:rsidP="005463DC">
            <w:pPr>
              <w:pStyle w:val="Sansinterligne"/>
              <w:spacing w:line="276" w:lineRule="auto"/>
              <w:jc w:val="center"/>
              <w:rPr>
                <w:sz w:val="16"/>
                <w:szCs w:val="20"/>
              </w:rPr>
            </w:pPr>
            <w:r w:rsidRPr="001B2455">
              <w:rPr>
                <w:sz w:val="16"/>
                <w:szCs w:val="20"/>
              </w:rPr>
              <w:t>[0.49-2.06]</w:t>
            </w:r>
          </w:p>
        </w:tc>
        <w:tc>
          <w:tcPr>
            <w:tcW w:w="1009" w:type="dxa"/>
            <w:tcBorders>
              <w:top w:val="single" w:sz="12" w:space="0" w:color="auto"/>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0.34</w:t>
            </w:r>
          </w:p>
          <w:p w:rsidR="005F216A" w:rsidRPr="001B2455" w:rsidRDefault="005F216A" w:rsidP="005463DC">
            <w:pPr>
              <w:pStyle w:val="Sansinterligne"/>
              <w:spacing w:line="276" w:lineRule="auto"/>
              <w:jc w:val="center"/>
              <w:rPr>
                <w:sz w:val="16"/>
                <w:szCs w:val="20"/>
              </w:rPr>
            </w:pPr>
            <w:r w:rsidRPr="001B2455">
              <w:rPr>
                <w:sz w:val="16"/>
                <w:szCs w:val="20"/>
              </w:rPr>
              <w:t>[0.31-0.37]</w:t>
            </w:r>
          </w:p>
        </w:tc>
        <w:tc>
          <w:tcPr>
            <w:tcW w:w="1009" w:type="dxa"/>
            <w:tcBorders>
              <w:top w:val="single" w:sz="12" w:space="0" w:color="auto"/>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6.62</w:t>
            </w:r>
          </w:p>
          <w:p w:rsidR="005F216A" w:rsidRPr="001B2455" w:rsidRDefault="005F216A" w:rsidP="005463DC">
            <w:pPr>
              <w:pStyle w:val="Sansinterligne"/>
              <w:spacing w:line="276" w:lineRule="auto"/>
              <w:jc w:val="center"/>
              <w:rPr>
                <w:sz w:val="16"/>
                <w:szCs w:val="20"/>
              </w:rPr>
            </w:pPr>
            <w:r w:rsidRPr="001B2455">
              <w:rPr>
                <w:sz w:val="16"/>
                <w:szCs w:val="20"/>
              </w:rPr>
              <w:t>[5.52-7.85]</w:t>
            </w:r>
          </w:p>
        </w:tc>
        <w:tc>
          <w:tcPr>
            <w:tcW w:w="1009" w:type="dxa"/>
            <w:tcBorders>
              <w:top w:val="single" w:sz="12" w:space="0" w:color="auto"/>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0.98</w:t>
            </w:r>
          </w:p>
          <w:p w:rsidR="005F216A" w:rsidRPr="001B2455" w:rsidRDefault="005F216A" w:rsidP="005463DC">
            <w:pPr>
              <w:pStyle w:val="Sansinterligne"/>
              <w:spacing w:line="276" w:lineRule="auto"/>
              <w:jc w:val="center"/>
              <w:rPr>
                <w:sz w:val="16"/>
                <w:szCs w:val="20"/>
              </w:rPr>
            </w:pPr>
            <w:r w:rsidRPr="001B2455">
              <w:rPr>
                <w:sz w:val="16"/>
                <w:szCs w:val="20"/>
              </w:rPr>
              <w:t>[0.72-1.25]</w:t>
            </w:r>
          </w:p>
        </w:tc>
        <w:tc>
          <w:tcPr>
            <w:tcW w:w="1009" w:type="dxa"/>
            <w:tcBorders>
              <w:top w:val="single" w:sz="12" w:space="0" w:color="auto"/>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0.81</w:t>
            </w:r>
          </w:p>
          <w:p w:rsidR="005F216A" w:rsidRPr="001B2455" w:rsidRDefault="005F216A" w:rsidP="005463DC">
            <w:pPr>
              <w:pStyle w:val="Sansinterligne"/>
              <w:spacing w:line="276" w:lineRule="auto"/>
              <w:jc w:val="center"/>
              <w:rPr>
                <w:sz w:val="16"/>
                <w:szCs w:val="20"/>
              </w:rPr>
            </w:pPr>
            <w:r w:rsidRPr="001B2455">
              <w:rPr>
                <w:sz w:val="16"/>
                <w:szCs w:val="20"/>
              </w:rPr>
              <w:t>[0.23-1.92]</w:t>
            </w:r>
          </w:p>
        </w:tc>
        <w:tc>
          <w:tcPr>
            <w:tcW w:w="1009" w:type="dxa"/>
            <w:tcBorders>
              <w:top w:val="single" w:sz="12" w:space="0" w:color="auto"/>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2.44</w:t>
            </w:r>
          </w:p>
          <w:p w:rsidR="005F216A" w:rsidRPr="001B2455" w:rsidRDefault="005F216A" w:rsidP="005463DC">
            <w:pPr>
              <w:pStyle w:val="Sansinterligne"/>
              <w:spacing w:line="276" w:lineRule="auto"/>
              <w:jc w:val="center"/>
              <w:rPr>
                <w:sz w:val="16"/>
                <w:szCs w:val="20"/>
              </w:rPr>
            </w:pPr>
            <w:r w:rsidRPr="001B2455">
              <w:rPr>
                <w:sz w:val="16"/>
                <w:szCs w:val="20"/>
              </w:rPr>
              <w:t>[2.10-2.71]</w:t>
            </w:r>
          </w:p>
        </w:tc>
        <w:tc>
          <w:tcPr>
            <w:tcW w:w="1009" w:type="dxa"/>
            <w:tcBorders>
              <w:top w:val="single" w:sz="12" w:space="0" w:color="auto"/>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3.32</w:t>
            </w:r>
          </w:p>
          <w:p w:rsidR="005F216A" w:rsidRPr="001B2455" w:rsidRDefault="005F216A" w:rsidP="005463DC">
            <w:pPr>
              <w:pStyle w:val="Sansinterligne"/>
              <w:spacing w:line="276" w:lineRule="auto"/>
              <w:jc w:val="center"/>
              <w:rPr>
                <w:sz w:val="16"/>
                <w:szCs w:val="20"/>
              </w:rPr>
            </w:pPr>
            <w:r w:rsidRPr="001B2455">
              <w:rPr>
                <w:sz w:val="16"/>
                <w:szCs w:val="20"/>
              </w:rPr>
              <w:t>[2.77-3.92]</w:t>
            </w:r>
          </w:p>
        </w:tc>
      </w:tr>
      <w:tr w:rsidR="005F216A" w:rsidRPr="001B2455" w:rsidTr="005463DC">
        <w:tc>
          <w:tcPr>
            <w:tcW w:w="993" w:type="dxa"/>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Goven6</w:t>
            </w:r>
          </w:p>
        </w:tc>
        <w:tc>
          <w:tcPr>
            <w:tcW w:w="1004"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0.93</w:t>
            </w:r>
          </w:p>
          <w:p w:rsidR="005F216A" w:rsidRPr="001B2455" w:rsidRDefault="005F216A" w:rsidP="005463DC">
            <w:pPr>
              <w:pStyle w:val="Sansinterligne"/>
              <w:spacing w:line="276" w:lineRule="auto"/>
              <w:jc w:val="center"/>
              <w:rPr>
                <w:sz w:val="20"/>
                <w:szCs w:val="20"/>
              </w:rPr>
            </w:pPr>
            <w:r w:rsidRPr="001B2455">
              <w:rPr>
                <w:sz w:val="16"/>
                <w:szCs w:val="20"/>
              </w:rPr>
              <w:t>[0.68-1.18]</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0.37</w:t>
            </w:r>
          </w:p>
          <w:p w:rsidR="005F216A" w:rsidRPr="001B2455" w:rsidRDefault="005F216A" w:rsidP="005463DC">
            <w:pPr>
              <w:pStyle w:val="Sansinterligne"/>
              <w:spacing w:line="276" w:lineRule="auto"/>
              <w:jc w:val="center"/>
              <w:rPr>
                <w:sz w:val="20"/>
                <w:szCs w:val="20"/>
              </w:rPr>
            </w:pPr>
            <w:r w:rsidRPr="001B2455">
              <w:rPr>
                <w:sz w:val="16"/>
                <w:szCs w:val="20"/>
              </w:rPr>
              <w:t>[0.05-1.29]</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0.13</w:t>
            </w:r>
          </w:p>
          <w:p w:rsidR="005F216A" w:rsidRPr="001B2455" w:rsidRDefault="005F216A" w:rsidP="005463DC">
            <w:pPr>
              <w:pStyle w:val="Sansinterligne"/>
              <w:spacing w:line="276" w:lineRule="auto"/>
              <w:jc w:val="center"/>
              <w:rPr>
                <w:sz w:val="20"/>
                <w:szCs w:val="20"/>
              </w:rPr>
            </w:pPr>
            <w:r w:rsidRPr="001B2455">
              <w:rPr>
                <w:sz w:val="16"/>
                <w:szCs w:val="20"/>
              </w:rPr>
              <w:t>[0.11-0.15]</w:t>
            </w:r>
          </w:p>
        </w:tc>
        <w:tc>
          <w:tcPr>
            <w:tcW w:w="1009" w:type="dxa"/>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5.82</w:t>
            </w:r>
          </w:p>
          <w:p w:rsidR="005F216A" w:rsidRPr="001B2455" w:rsidRDefault="005F216A" w:rsidP="005463DC">
            <w:pPr>
              <w:pStyle w:val="Sansinterligne"/>
              <w:spacing w:line="276" w:lineRule="auto"/>
              <w:jc w:val="center"/>
              <w:rPr>
                <w:sz w:val="20"/>
                <w:szCs w:val="20"/>
              </w:rPr>
            </w:pPr>
            <w:r w:rsidRPr="001B2455">
              <w:rPr>
                <w:sz w:val="16"/>
                <w:szCs w:val="20"/>
              </w:rPr>
              <w:t>[4.85-6.95]</w:t>
            </w:r>
          </w:p>
        </w:tc>
        <w:tc>
          <w:tcPr>
            <w:tcW w:w="1009"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1.53</w:t>
            </w:r>
          </w:p>
          <w:p w:rsidR="005F216A" w:rsidRPr="001B2455" w:rsidRDefault="005F216A" w:rsidP="005463DC">
            <w:pPr>
              <w:pStyle w:val="Sansinterligne"/>
              <w:spacing w:line="276" w:lineRule="auto"/>
              <w:jc w:val="center"/>
              <w:rPr>
                <w:sz w:val="20"/>
                <w:szCs w:val="20"/>
              </w:rPr>
            </w:pPr>
            <w:r w:rsidRPr="001B2455">
              <w:rPr>
                <w:sz w:val="16"/>
                <w:szCs w:val="20"/>
              </w:rPr>
              <w:t>[1.12-2.02]</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1.22</w:t>
            </w:r>
          </w:p>
          <w:p w:rsidR="005F216A" w:rsidRPr="001B2455" w:rsidRDefault="005F216A" w:rsidP="005463DC">
            <w:pPr>
              <w:pStyle w:val="Sansinterligne"/>
              <w:spacing w:line="276" w:lineRule="auto"/>
              <w:jc w:val="center"/>
              <w:rPr>
                <w:sz w:val="20"/>
                <w:szCs w:val="20"/>
              </w:rPr>
            </w:pPr>
            <w:r w:rsidRPr="001B2455">
              <w:rPr>
                <w:sz w:val="16"/>
                <w:szCs w:val="20"/>
              </w:rPr>
              <w:t>[0.28-2.97]</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0.74</w:t>
            </w:r>
          </w:p>
          <w:p w:rsidR="005F216A" w:rsidRPr="001B2455" w:rsidRDefault="005F216A" w:rsidP="005463DC">
            <w:pPr>
              <w:pStyle w:val="Sansinterligne"/>
              <w:spacing w:line="276" w:lineRule="auto"/>
              <w:jc w:val="center"/>
              <w:rPr>
                <w:sz w:val="20"/>
                <w:szCs w:val="20"/>
              </w:rPr>
            </w:pPr>
            <w:r w:rsidRPr="001B2455">
              <w:rPr>
                <w:sz w:val="16"/>
                <w:szCs w:val="20"/>
              </w:rPr>
              <w:t>[0.63-0.86]</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5.38</w:t>
            </w:r>
          </w:p>
          <w:p w:rsidR="005F216A" w:rsidRPr="001B2455" w:rsidRDefault="005F216A" w:rsidP="005463DC">
            <w:pPr>
              <w:pStyle w:val="Sansinterligne"/>
              <w:spacing w:line="276" w:lineRule="auto"/>
              <w:jc w:val="center"/>
              <w:rPr>
                <w:sz w:val="20"/>
                <w:szCs w:val="20"/>
              </w:rPr>
            </w:pPr>
            <w:r w:rsidRPr="001B2455">
              <w:rPr>
                <w:sz w:val="16"/>
                <w:szCs w:val="20"/>
              </w:rPr>
              <w:t>[4.24-7.07]</w:t>
            </w:r>
          </w:p>
        </w:tc>
      </w:tr>
      <w:tr w:rsidR="005F216A" w:rsidRPr="001B2455" w:rsidTr="005463DC">
        <w:tc>
          <w:tcPr>
            <w:tcW w:w="993" w:type="dxa"/>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Lassalle</w:t>
            </w:r>
          </w:p>
        </w:tc>
        <w:tc>
          <w:tcPr>
            <w:tcW w:w="1004"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1.31</w:t>
            </w:r>
          </w:p>
          <w:p w:rsidR="005F216A" w:rsidRPr="001B2455" w:rsidRDefault="005F216A" w:rsidP="005463DC">
            <w:pPr>
              <w:pStyle w:val="Sansinterligne"/>
              <w:spacing w:line="276" w:lineRule="auto"/>
              <w:jc w:val="center"/>
              <w:rPr>
                <w:sz w:val="20"/>
                <w:szCs w:val="20"/>
              </w:rPr>
            </w:pPr>
            <w:r w:rsidRPr="001B2455">
              <w:rPr>
                <w:sz w:val="16"/>
                <w:szCs w:val="20"/>
              </w:rPr>
              <w:t>[0.98-1.67]</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0.25</w:t>
            </w:r>
          </w:p>
          <w:p w:rsidR="005F216A" w:rsidRPr="001B2455" w:rsidRDefault="005F216A" w:rsidP="005463DC">
            <w:pPr>
              <w:pStyle w:val="Sansinterligne"/>
              <w:spacing w:line="276" w:lineRule="auto"/>
              <w:jc w:val="center"/>
              <w:rPr>
                <w:sz w:val="20"/>
                <w:szCs w:val="20"/>
              </w:rPr>
            </w:pPr>
            <w:r w:rsidRPr="001B2455">
              <w:rPr>
                <w:sz w:val="16"/>
                <w:szCs w:val="20"/>
              </w:rPr>
              <w:t>[0.02-1.31]</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0.12</w:t>
            </w:r>
          </w:p>
          <w:p w:rsidR="005F216A" w:rsidRPr="001B2455" w:rsidRDefault="005F216A" w:rsidP="005463DC">
            <w:pPr>
              <w:pStyle w:val="Sansinterligne"/>
              <w:spacing w:line="276" w:lineRule="auto"/>
              <w:jc w:val="center"/>
              <w:rPr>
                <w:sz w:val="20"/>
                <w:szCs w:val="20"/>
              </w:rPr>
            </w:pPr>
            <w:r w:rsidRPr="001B2455">
              <w:rPr>
                <w:sz w:val="16"/>
                <w:szCs w:val="20"/>
              </w:rPr>
              <w:t>[0.10-0.13]</w:t>
            </w:r>
          </w:p>
        </w:tc>
        <w:tc>
          <w:tcPr>
            <w:tcW w:w="1009" w:type="dxa"/>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5.17</w:t>
            </w:r>
          </w:p>
          <w:p w:rsidR="005F216A" w:rsidRPr="001B2455" w:rsidRDefault="005F216A" w:rsidP="005463DC">
            <w:pPr>
              <w:pStyle w:val="Sansinterligne"/>
              <w:spacing w:line="276" w:lineRule="auto"/>
              <w:jc w:val="center"/>
              <w:rPr>
                <w:sz w:val="20"/>
                <w:szCs w:val="20"/>
              </w:rPr>
            </w:pPr>
            <w:r w:rsidRPr="001B2455">
              <w:rPr>
                <w:sz w:val="16"/>
                <w:szCs w:val="20"/>
              </w:rPr>
              <w:t>[4.18-6.36]</w:t>
            </w:r>
          </w:p>
        </w:tc>
        <w:tc>
          <w:tcPr>
            <w:tcW w:w="1009"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0.75</w:t>
            </w:r>
          </w:p>
          <w:p w:rsidR="005F216A" w:rsidRPr="001B2455" w:rsidRDefault="005F216A" w:rsidP="005463DC">
            <w:pPr>
              <w:pStyle w:val="Sansinterligne"/>
              <w:spacing w:line="276" w:lineRule="auto"/>
              <w:jc w:val="center"/>
              <w:rPr>
                <w:sz w:val="20"/>
                <w:szCs w:val="20"/>
              </w:rPr>
            </w:pPr>
            <w:r w:rsidRPr="001B2455">
              <w:rPr>
                <w:sz w:val="16"/>
                <w:szCs w:val="20"/>
              </w:rPr>
              <w:t>[0.46-1.10]</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2.64</w:t>
            </w:r>
          </w:p>
          <w:p w:rsidR="005F216A" w:rsidRPr="001B2455" w:rsidRDefault="005F216A" w:rsidP="005463DC">
            <w:pPr>
              <w:pStyle w:val="Sansinterligne"/>
              <w:spacing w:line="276" w:lineRule="auto"/>
              <w:jc w:val="center"/>
              <w:rPr>
                <w:sz w:val="20"/>
                <w:szCs w:val="20"/>
              </w:rPr>
            </w:pPr>
            <w:r w:rsidRPr="001B2455">
              <w:rPr>
                <w:sz w:val="16"/>
                <w:szCs w:val="20"/>
              </w:rPr>
              <w:t>[1.00-5.03]</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0.52</w:t>
            </w:r>
          </w:p>
          <w:p w:rsidR="005F216A" w:rsidRPr="001B2455" w:rsidRDefault="005F216A" w:rsidP="005463DC">
            <w:pPr>
              <w:pStyle w:val="Sansinterligne"/>
              <w:spacing w:line="276" w:lineRule="auto"/>
              <w:jc w:val="center"/>
              <w:rPr>
                <w:sz w:val="20"/>
                <w:szCs w:val="20"/>
              </w:rPr>
            </w:pPr>
            <w:r w:rsidRPr="001B2455">
              <w:rPr>
                <w:sz w:val="16"/>
                <w:szCs w:val="20"/>
              </w:rPr>
              <w:t>[0.37-0.66]</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5.62</w:t>
            </w:r>
          </w:p>
          <w:p w:rsidR="005F216A" w:rsidRPr="001B2455" w:rsidRDefault="005F216A" w:rsidP="005463DC">
            <w:pPr>
              <w:pStyle w:val="Sansinterligne"/>
              <w:spacing w:line="276" w:lineRule="auto"/>
              <w:jc w:val="center"/>
              <w:rPr>
                <w:sz w:val="20"/>
                <w:szCs w:val="20"/>
              </w:rPr>
            </w:pPr>
            <w:r w:rsidRPr="001B2455">
              <w:rPr>
                <w:sz w:val="16"/>
                <w:szCs w:val="20"/>
              </w:rPr>
              <w:t>[4.39-7.13]</w:t>
            </w:r>
          </w:p>
        </w:tc>
      </w:tr>
      <w:tr w:rsidR="005F216A" w:rsidRPr="001B2455" w:rsidTr="005463DC">
        <w:tc>
          <w:tcPr>
            <w:tcW w:w="993" w:type="dxa"/>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Rennes</w:t>
            </w:r>
          </w:p>
        </w:tc>
        <w:tc>
          <w:tcPr>
            <w:tcW w:w="1004"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1.82</w:t>
            </w:r>
          </w:p>
          <w:p w:rsidR="005F216A" w:rsidRPr="001B2455" w:rsidRDefault="005F216A" w:rsidP="005463DC">
            <w:pPr>
              <w:pStyle w:val="Sansinterligne"/>
              <w:spacing w:line="276" w:lineRule="auto"/>
              <w:jc w:val="center"/>
              <w:rPr>
                <w:sz w:val="20"/>
                <w:szCs w:val="20"/>
              </w:rPr>
            </w:pPr>
            <w:r w:rsidRPr="001B2455">
              <w:rPr>
                <w:sz w:val="16"/>
                <w:szCs w:val="20"/>
              </w:rPr>
              <w:t>[1.41-2.28]</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1.32</w:t>
            </w:r>
          </w:p>
          <w:p w:rsidR="005F216A" w:rsidRPr="001B2455" w:rsidRDefault="005F216A" w:rsidP="005463DC">
            <w:pPr>
              <w:pStyle w:val="Sansinterligne"/>
              <w:spacing w:line="276" w:lineRule="auto"/>
              <w:jc w:val="center"/>
              <w:rPr>
                <w:sz w:val="20"/>
                <w:szCs w:val="20"/>
              </w:rPr>
            </w:pPr>
            <w:r w:rsidRPr="001B2455">
              <w:rPr>
                <w:sz w:val="16"/>
                <w:szCs w:val="20"/>
              </w:rPr>
              <w:t>[0.19-3.74]</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0.14</w:t>
            </w:r>
          </w:p>
          <w:p w:rsidR="005F216A" w:rsidRPr="001B2455" w:rsidRDefault="005F216A" w:rsidP="005463DC">
            <w:pPr>
              <w:pStyle w:val="Sansinterligne"/>
              <w:spacing w:line="276" w:lineRule="auto"/>
              <w:jc w:val="center"/>
              <w:rPr>
                <w:sz w:val="20"/>
                <w:szCs w:val="20"/>
              </w:rPr>
            </w:pPr>
            <w:r w:rsidRPr="001B2455">
              <w:rPr>
                <w:sz w:val="16"/>
                <w:szCs w:val="20"/>
              </w:rPr>
              <w:t>[0.12-0.15]</w:t>
            </w:r>
          </w:p>
        </w:tc>
        <w:tc>
          <w:tcPr>
            <w:tcW w:w="1009" w:type="dxa"/>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4.89</w:t>
            </w:r>
          </w:p>
          <w:p w:rsidR="005F216A" w:rsidRPr="001B2455" w:rsidRDefault="005F216A" w:rsidP="005463DC">
            <w:pPr>
              <w:pStyle w:val="Sansinterligne"/>
              <w:spacing w:line="276" w:lineRule="auto"/>
              <w:jc w:val="center"/>
              <w:rPr>
                <w:sz w:val="20"/>
                <w:szCs w:val="20"/>
              </w:rPr>
            </w:pPr>
            <w:r w:rsidRPr="001B2455">
              <w:rPr>
                <w:sz w:val="16"/>
                <w:szCs w:val="20"/>
              </w:rPr>
              <w:t>[3.82-6.33]</w:t>
            </w:r>
          </w:p>
        </w:tc>
        <w:tc>
          <w:tcPr>
            <w:tcW w:w="1009"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0.94</w:t>
            </w:r>
          </w:p>
          <w:p w:rsidR="005F216A" w:rsidRPr="001B2455" w:rsidRDefault="005F216A" w:rsidP="005463DC">
            <w:pPr>
              <w:pStyle w:val="Sansinterligne"/>
              <w:spacing w:line="276" w:lineRule="auto"/>
              <w:jc w:val="center"/>
              <w:rPr>
                <w:sz w:val="20"/>
                <w:szCs w:val="20"/>
              </w:rPr>
            </w:pPr>
            <w:r w:rsidRPr="001B2455">
              <w:rPr>
                <w:sz w:val="16"/>
                <w:szCs w:val="20"/>
              </w:rPr>
              <w:t>[0.60-1.29]</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2.52</w:t>
            </w:r>
          </w:p>
          <w:p w:rsidR="005F216A" w:rsidRPr="001B2455" w:rsidRDefault="005F216A" w:rsidP="005463DC">
            <w:pPr>
              <w:pStyle w:val="Sansinterligne"/>
              <w:spacing w:line="276" w:lineRule="auto"/>
              <w:jc w:val="center"/>
              <w:rPr>
                <w:sz w:val="20"/>
                <w:szCs w:val="20"/>
              </w:rPr>
            </w:pPr>
            <w:r w:rsidRPr="001B2455">
              <w:rPr>
                <w:sz w:val="16"/>
                <w:szCs w:val="20"/>
              </w:rPr>
              <w:t>[0.81-5.24]</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0.81</w:t>
            </w:r>
          </w:p>
          <w:p w:rsidR="005F216A" w:rsidRPr="001B2455" w:rsidRDefault="005F216A" w:rsidP="005463DC">
            <w:pPr>
              <w:pStyle w:val="Sansinterligne"/>
              <w:spacing w:line="276" w:lineRule="auto"/>
              <w:jc w:val="center"/>
              <w:rPr>
                <w:sz w:val="20"/>
                <w:szCs w:val="20"/>
              </w:rPr>
            </w:pPr>
            <w:r w:rsidRPr="001B2455">
              <w:rPr>
                <w:sz w:val="16"/>
                <w:szCs w:val="20"/>
              </w:rPr>
              <w:t>[0.58-1.02]</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2.58</w:t>
            </w:r>
          </w:p>
          <w:p w:rsidR="005F216A" w:rsidRPr="001B2455" w:rsidRDefault="005F216A" w:rsidP="005463DC">
            <w:pPr>
              <w:pStyle w:val="Sansinterligne"/>
              <w:spacing w:line="276" w:lineRule="auto"/>
              <w:jc w:val="center"/>
              <w:rPr>
                <w:sz w:val="20"/>
                <w:szCs w:val="20"/>
              </w:rPr>
            </w:pPr>
            <w:r w:rsidRPr="001B2455">
              <w:rPr>
                <w:sz w:val="16"/>
                <w:szCs w:val="20"/>
              </w:rPr>
              <w:t>[2.03-3.47]</w:t>
            </w:r>
          </w:p>
        </w:tc>
      </w:tr>
      <w:tr w:rsidR="005F216A" w:rsidRPr="001B2455" w:rsidTr="005463DC">
        <w:tc>
          <w:tcPr>
            <w:tcW w:w="993" w:type="dxa"/>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Sene2</w:t>
            </w:r>
          </w:p>
        </w:tc>
        <w:tc>
          <w:tcPr>
            <w:tcW w:w="1004"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1.23</w:t>
            </w:r>
          </w:p>
          <w:p w:rsidR="005F216A" w:rsidRPr="001B2455" w:rsidRDefault="005F216A" w:rsidP="005463DC">
            <w:pPr>
              <w:pStyle w:val="Sansinterligne"/>
              <w:spacing w:line="276" w:lineRule="auto"/>
              <w:jc w:val="center"/>
              <w:rPr>
                <w:sz w:val="20"/>
                <w:szCs w:val="20"/>
              </w:rPr>
            </w:pPr>
            <w:r w:rsidRPr="001B2455">
              <w:rPr>
                <w:sz w:val="16"/>
                <w:szCs w:val="20"/>
              </w:rPr>
              <w:t>[0.87-1.63]</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0.35</w:t>
            </w:r>
          </w:p>
          <w:p w:rsidR="005F216A" w:rsidRPr="001B2455" w:rsidRDefault="005F216A" w:rsidP="005463DC">
            <w:pPr>
              <w:pStyle w:val="Sansinterligne"/>
              <w:spacing w:line="276" w:lineRule="auto"/>
              <w:jc w:val="center"/>
              <w:rPr>
                <w:sz w:val="20"/>
                <w:szCs w:val="20"/>
              </w:rPr>
            </w:pPr>
            <w:r w:rsidRPr="001B2455">
              <w:rPr>
                <w:sz w:val="16"/>
                <w:szCs w:val="20"/>
              </w:rPr>
              <w:t>[0.02-2.17]</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0.09</w:t>
            </w:r>
          </w:p>
          <w:p w:rsidR="005F216A" w:rsidRPr="001B2455" w:rsidRDefault="005F216A" w:rsidP="005463DC">
            <w:pPr>
              <w:pStyle w:val="Sansinterligne"/>
              <w:spacing w:line="276" w:lineRule="auto"/>
              <w:jc w:val="center"/>
              <w:rPr>
                <w:sz w:val="20"/>
                <w:szCs w:val="20"/>
              </w:rPr>
            </w:pPr>
            <w:r w:rsidRPr="001B2455">
              <w:rPr>
                <w:sz w:val="16"/>
                <w:szCs w:val="20"/>
              </w:rPr>
              <w:t>[0.07-0.10]</w:t>
            </w:r>
          </w:p>
        </w:tc>
        <w:tc>
          <w:tcPr>
            <w:tcW w:w="1009" w:type="dxa"/>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4.22</w:t>
            </w:r>
          </w:p>
          <w:p w:rsidR="005F216A" w:rsidRPr="001B2455" w:rsidRDefault="005F216A" w:rsidP="005463DC">
            <w:pPr>
              <w:pStyle w:val="Sansinterligne"/>
              <w:spacing w:line="276" w:lineRule="auto"/>
              <w:jc w:val="center"/>
              <w:rPr>
                <w:sz w:val="20"/>
                <w:szCs w:val="20"/>
              </w:rPr>
            </w:pPr>
            <w:r w:rsidRPr="001B2455">
              <w:rPr>
                <w:sz w:val="16"/>
                <w:szCs w:val="20"/>
              </w:rPr>
              <w:t>[3.46-5.19]</w:t>
            </w:r>
          </w:p>
        </w:tc>
        <w:tc>
          <w:tcPr>
            <w:tcW w:w="1009"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0.97</w:t>
            </w:r>
          </w:p>
          <w:p w:rsidR="005F216A" w:rsidRPr="001B2455" w:rsidRDefault="005F216A" w:rsidP="005463DC">
            <w:pPr>
              <w:pStyle w:val="Sansinterligne"/>
              <w:spacing w:line="276" w:lineRule="auto"/>
              <w:jc w:val="center"/>
              <w:rPr>
                <w:sz w:val="20"/>
                <w:szCs w:val="20"/>
              </w:rPr>
            </w:pPr>
            <w:r w:rsidRPr="001B2455">
              <w:rPr>
                <w:sz w:val="16"/>
                <w:szCs w:val="20"/>
              </w:rPr>
              <w:t>[0.65-1.36]</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1.70</w:t>
            </w:r>
          </w:p>
          <w:p w:rsidR="005F216A" w:rsidRPr="001B2455" w:rsidRDefault="005F216A" w:rsidP="005463DC">
            <w:pPr>
              <w:pStyle w:val="Sansinterligne"/>
              <w:spacing w:line="276" w:lineRule="auto"/>
              <w:jc w:val="center"/>
              <w:rPr>
                <w:sz w:val="20"/>
                <w:szCs w:val="20"/>
              </w:rPr>
            </w:pPr>
            <w:r w:rsidRPr="001B2455">
              <w:rPr>
                <w:sz w:val="16"/>
                <w:szCs w:val="20"/>
              </w:rPr>
              <w:t>[0.67-3.36]</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0.63</w:t>
            </w:r>
          </w:p>
          <w:p w:rsidR="005F216A" w:rsidRPr="001B2455" w:rsidRDefault="005F216A" w:rsidP="005463DC">
            <w:pPr>
              <w:pStyle w:val="Sansinterligne"/>
              <w:spacing w:line="276" w:lineRule="auto"/>
              <w:jc w:val="center"/>
              <w:rPr>
                <w:sz w:val="20"/>
                <w:szCs w:val="20"/>
              </w:rPr>
            </w:pPr>
            <w:r w:rsidRPr="001B2455">
              <w:rPr>
                <w:sz w:val="16"/>
                <w:szCs w:val="20"/>
              </w:rPr>
              <w:t>[0.49-0.76]</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6.66</w:t>
            </w:r>
          </w:p>
          <w:p w:rsidR="005F216A" w:rsidRPr="001B2455" w:rsidRDefault="005F216A" w:rsidP="005463DC">
            <w:pPr>
              <w:pStyle w:val="Sansinterligne"/>
              <w:spacing w:line="276" w:lineRule="auto"/>
              <w:jc w:val="center"/>
              <w:rPr>
                <w:sz w:val="20"/>
                <w:szCs w:val="20"/>
              </w:rPr>
            </w:pPr>
            <w:r w:rsidRPr="001B2455">
              <w:rPr>
                <w:sz w:val="16"/>
                <w:szCs w:val="20"/>
              </w:rPr>
              <w:t>[5.32-8.46]</w:t>
            </w:r>
          </w:p>
        </w:tc>
      </w:tr>
      <w:tr w:rsidR="005F216A" w:rsidRPr="001B2455" w:rsidTr="005463DC">
        <w:tc>
          <w:tcPr>
            <w:tcW w:w="993" w:type="dxa"/>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Sene5</w:t>
            </w:r>
          </w:p>
        </w:tc>
        <w:tc>
          <w:tcPr>
            <w:tcW w:w="1004"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1.69</w:t>
            </w:r>
          </w:p>
          <w:p w:rsidR="005F216A" w:rsidRPr="001B2455" w:rsidRDefault="005F216A" w:rsidP="005463DC">
            <w:pPr>
              <w:pStyle w:val="Sansinterligne"/>
              <w:spacing w:line="276" w:lineRule="auto"/>
              <w:jc w:val="center"/>
              <w:rPr>
                <w:sz w:val="20"/>
                <w:szCs w:val="20"/>
              </w:rPr>
            </w:pPr>
            <w:r w:rsidRPr="001B2455">
              <w:rPr>
                <w:sz w:val="16"/>
                <w:szCs w:val="20"/>
              </w:rPr>
              <w:t>[1.35-2.07]</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0.74</w:t>
            </w:r>
          </w:p>
          <w:p w:rsidR="005F216A" w:rsidRPr="001B2455" w:rsidRDefault="005F216A" w:rsidP="005463DC">
            <w:pPr>
              <w:pStyle w:val="Sansinterligne"/>
              <w:spacing w:line="276" w:lineRule="auto"/>
              <w:jc w:val="center"/>
              <w:rPr>
                <w:sz w:val="20"/>
                <w:szCs w:val="20"/>
              </w:rPr>
            </w:pPr>
            <w:r w:rsidRPr="001B2455">
              <w:rPr>
                <w:sz w:val="16"/>
                <w:szCs w:val="20"/>
              </w:rPr>
              <w:t>[0.15-2.04]</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0.23</w:t>
            </w:r>
          </w:p>
          <w:p w:rsidR="005F216A" w:rsidRPr="001B2455" w:rsidRDefault="005F216A" w:rsidP="005463DC">
            <w:pPr>
              <w:pStyle w:val="Sansinterligne"/>
              <w:spacing w:line="276" w:lineRule="auto"/>
              <w:jc w:val="center"/>
              <w:rPr>
                <w:sz w:val="20"/>
                <w:szCs w:val="20"/>
              </w:rPr>
            </w:pPr>
            <w:r w:rsidRPr="001B2455">
              <w:rPr>
                <w:sz w:val="16"/>
                <w:szCs w:val="20"/>
              </w:rPr>
              <w:t>[0.21-0.25]</w:t>
            </w:r>
          </w:p>
        </w:tc>
        <w:tc>
          <w:tcPr>
            <w:tcW w:w="1009" w:type="dxa"/>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5.71</w:t>
            </w:r>
          </w:p>
          <w:p w:rsidR="005F216A" w:rsidRPr="001B2455" w:rsidRDefault="005F216A" w:rsidP="005463DC">
            <w:pPr>
              <w:pStyle w:val="Sansinterligne"/>
              <w:spacing w:line="276" w:lineRule="auto"/>
              <w:jc w:val="center"/>
              <w:rPr>
                <w:sz w:val="20"/>
                <w:szCs w:val="20"/>
              </w:rPr>
            </w:pPr>
            <w:r w:rsidRPr="001B2455">
              <w:rPr>
                <w:sz w:val="16"/>
                <w:szCs w:val="20"/>
              </w:rPr>
              <w:t>[4.69-6.92]</w:t>
            </w:r>
          </w:p>
        </w:tc>
        <w:tc>
          <w:tcPr>
            <w:tcW w:w="1009"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1.51</w:t>
            </w:r>
          </w:p>
          <w:p w:rsidR="005F216A" w:rsidRPr="001B2455" w:rsidRDefault="005F216A" w:rsidP="005463DC">
            <w:pPr>
              <w:pStyle w:val="Sansinterligne"/>
              <w:spacing w:line="276" w:lineRule="auto"/>
              <w:jc w:val="center"/>
              <w:rPr>
                <w:sz w:val="20"/>
                <w:szCs w:val="20"/>
              </w:rPr>
            </w:pPr>
            <w:r w:rsidRPr="001B2455">
              <w:rPr>
                <w:sz w:val="16"/>
                <w:szCs w:val="20"/>
              </w:rPr>
              <w:t>[1.22-1.82]</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1.62</w:t>
            </w:r>
          </w:p>
          <w:p w:rsidR="005F216A" w:rsidRPr="001B2455" w:rsidRDefault="005F216A" w:rsidP="005463DC">
            <w:pPr>
              <w:pStyle w:val="Sansinterligne"/>
              <w:spacing w:line="276" w:lineRule="auto"/>
              <w:jc w:val="center"/>
              <w:rPr>
                <w:sz w:val="20"/>
                <w:szCs w:val="20"/>
              </w:rPr>
            </w:pPr>
            <w:r w:rsidRPr="001B2455">
              <w:rPr>
                <w:sz w:val="16"/>
                <w:szCs w:val="20"/>
              </w:rPr>
              <w:t>[0.60-3.38]</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1.75</w:t>
            </w:r>
          </w:p>
          <w:p w:rsidR="005F216A" w:rsidRPr="001B2455" w:rsidRDefault="005F216A" w:rsidP="005463DC">
            <w:pPr>
              <w:pStyle w:val="Sansinterligne"/>
              <w:spacing w:line="276" w:lineRule="auto"/>
              <w:jc w:val="center"/>
              <w:rPr>
                <w:sz w:val="20"/>
                <w:szCs w:val="20"/>
              </w:rPr>
            </w:pPr>
            <w:r w:rsidRPr="001B2455">
              <w:rPr>
                <w:sz w:val="16"/>
                <w:szCs w:val="20"/>
              </w:rPr>
              <w:t>[1.60-1.89]</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4.66</w:t>
            </w:r>
          </w:p>
          <w:p w:rsidR="005F216A" w:rsidRPr="001B2455" w:rsidRDefault="005F216A" w:rsidP="005463DC">
            <w:pPr>
              <w:pStyle w:val="Sansinterligne"/>
              <w:spacing w:line="276" w:lineRule="auto"/>
              <w:jc w:val="center"/>
              <w:rPr>
                <w:sz w:val="20"/>
                <w:szCs w:val="20"/>
              </w:rPr>
            </w:pPr>
            <w:r w:rsidRPr="001B2455">
              <w:rPr>
                <w:sz w:val="16"/>
                <w:szCs w:val="20"/>
              </w:rPr>
              <w:t>[3.92-5.54]</w:t>
            </w:r>
          </w:p>
        </w:tc>
      </w:tr>
      <w:tr w:rsidR="005F216A" w:rsidRPr="001B2455" w:rsidTr="005463DC">
        <w:tc>
          <w:tcPr>
            <w:tcW w:w="993" w:type="dxa"/>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Pearl16</w:t>
            </w:r>
          </w:p>
        </w:tc>
        <w:tc>
          <w:tcPr>
            <w:tcW w:w="1004"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1.28</w:t>
            </w:r>
          </w:p>
          <w:p w:rsidR="005F216A" w:rsidRPr="001B2455" w:rsidRDefault="005F216A" w:rsidP="005463DC">
            <w:pPr>
              <w:pStyle w:val="Sansinterligne"/>
              <w:spacing w:line="276" w:lineRule="auto"/>
              <w:jc w:val="center"/>
              <w:rPr>
                <w:sz w:val="20"/>
                <w:szCs w:val="20"/>
              </w:rPr>
            </w:pPr>
            <w:r w:rsidRPr="001B2455">
              <w:rPr>
                <w:sz w:val="16"/>
                <w:szCs w:val="20"/>
              </w:rPr>
              <w:t>[0.97-1.62]</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0.76</w:t>
            </w:r>
          </w:p>
          <w:p w:rsidR="005F216A" w:rsidRPr="001B2455" w:rsidRDefault="005F216A" w:rsidP="005463DC">
            <w:pPr>
              <w:pStyle w:val="Sansinterligne"/>
              <w:spacing w:line="276" w:lineRule="auto"/>
              <w:jc w:val="center"/>
              <w:rPr>
                <w:sz w:val="20"/>
                <w:szCs w:val="20"/>
              </w:rPr>
            </w:pPr>
            <w:r w:rsidRPr="001B2455">
              <w:rPr>
                <w:sz w:val="16"/>
                <w:szCs w:val="20"/>
              </w:rPr>
              <w:t>[0.17-2.21]</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0.12</w:t>
            </w:r>
          </w:p>
          <w:p w:rsidR="005F216A" w:rsidRPr="001B2455" w:rsidRDefault="005F216A" w:rsidP="005463DC">
            <w:pPr>
              <w:pStyle w:val="Sansinterligne"/>
              <w:spacing w:line="276" w:lineRule="auto"/>
              <w:jc w:val="center"/>
              <w:rPr>
                <w:sz w:val="20"/>
                <w:szCs w:val="20"/>
              </w:rPr>
            </w:pPr>
            <w:r w:rsidRPr="001B2455">
              <w:rPr>
                <w:sz w:val="16"/>
                <w:szCs w:val="20"/>
              </w:rPr>
              <w:t>[0.10-0.13]</w:t>
            </w:r>
          </w:p>
        </w:tc>
        <w:tc>
          <w:tcPr>
            <w:tcW w:w="1009" w:type="dxa"/>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3.64</w:t>
            </w:r>
          </w:p>
          <w:p w:rsidR="005F216A" w:rsidRPr="001B2455" w:rsidRDefault="005F216A" w:rsidP="005463DC">
            <w:pPr>
              <w:pStyle w:val="Sansinterligne"/>
              <w:spacing w:line="276" w:lineRule="auto"/>
              <w:jc w:val="center"/>
              <w:rPr>
                <w:sz w:val="20"/>
                <w:szCs w:val="20"/>
              </w:rPr>
            </w:pPr>
            <w:r w:rsidRPr="001B2455">
              <w:rPr>
                <w:sz w:val="16"/>
                <w:szCs w:val="20"/>
              </w:rPr>
              <w:t>[3.05-4.31]</w:t>
            </w:r>
          </w:p>
        </w:tc>
        <w:tc>
          <w:tcPr>
            <w:tcW w:w="1009" w:type="dxa"/>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0.66</w:t>
            </w:r>
          </w:p>
          <w:p w:rsidR="005F216A" w:rsidRPr="001B2455" w:rsidRDefault="005F216A" w:rsidP="005463DC">
            <w:pPr>
              <w:pStyle w:val="Sansinterligne"/>
              <w:spacing w:line="276" w:lineRule="auto"/>
              <w:jc w:val="center"/>
              <w:rPr>
                <w:sz w:val="20"/>
                <w:szCs w:val="20"/>
              </w:rPr>
            </w:pPr>
            <w:r w:rsidRPr="001B2455">
              <w:rPr>
                <w:sz w:val="16"/>
                <w:szCs w:val="20"/>
              </w:rPr>
              <w:t>[0.39-0.94]</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3.35</w:t>
            </w:r>
          </w:p>
          <w:p w:rsidR="005F216A" w:rsidRPr="001B2455" w:rsidRDefault="005F216A" w:rsidP="005463DC">
            <w:pPr>
              <w:pStyle w:val="Sansinterligne"/>
              <w:spacing w:line="276" w:lineRule="auto"/>
              <w:jc w:val="center"/>
              <w:rPr>
                <w:sz w:val="20"/>
                <w:szCs w:val="20"/>
              </w:rPr>
            </w:pPr>
            <w:r w:rsidRPr="001B2455">
              <w:rPr>
                <w:sz w:val="16"/>
                <w:szCs w:val="20"/>
              </w:rPr>
              <w:t>[1.72-5.71]</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0.79</w:t>
            </w:r>
          </w:p>
          <w:p w:rsidR="005F216A" w:rsidRPr="001B2455" w:rsidRDefault="005F216A" w:rsidP="005463DC">
            <w:pPr>
              <w:pStyle w:val="Sansinterligne"/>
              <w:spacing w:line="276" w:lineRule="auto"/>
              <w:jc w:val="center"/>
              <w:rPr>
                <w:sz w:val="20"/>
                <w:szCs w:val="20"/>
              </w:rPr>
            </w:pPr>
            <w:r w:rsidRPr="001B2455">
              <w:rPr>
                <w:sz w:val="16"/>
                <w:szCs w:val="20"/>
              </w:rPr>
              <w:t>[0.54-0.98]</w:t>
            </w:r>
          </w:p>
        </w:tc>
        <w:tc>
          <w:tcPr>
            <w:tcW w:w="1009" w:type="dxa"/>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4.86</w:t>
            </w:r>
          </w:p>
          <w:p w:rsidR="005F216A" w:rsidRPr="001B2455" w:rsidRDefault="005F216A" w:rsidP="005463DC">
            <w:pPr>
              <w:pStyle w:val="Sansinterligne"/>
              <w:spacing w:line="276" w:lineRule="auto"/>
              <w:jc w:val="center"/>
              <w:rPr>
                <w:sz w:val="20"/>
                <w:szCs w:val="20"/>
              </w:rPr>
            </w:pPr>
            <w:r w:rsidRPr="001B2455">
              <w:rPr>
                <w:sz w:val="16"/>
                <w:szCs w:val="20"/>
              </w:rPr>
              <w:t>[3.90-6.00]</w:t>
            </w:r>
          </w:p>
        </w:tc>
      </w:tr>
      <w:tr w:rsidR="005F216A" w:rsidRPr="001B2455" w:rsidTr="005463DC">
        <w:tc>
          <w:tcPr>
            <w:tcW w:w="993" w:type="dxa"/>
            <w:tcBorders>
              <w:left w:val="nil"/>
              <w:bottom w:val="single" w:sz="4" w:space="0" w:color="auto"/>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Pearl7</w:t>
            </w:r>
          </w:p>
        </w:tc>
        <w:tc>
          <w:tcPr>
            <w:tcW w:w="1004" w:type="dxa"/>
            <w:tcBorders>
              <w:top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1.46</w:t>
            </w:r>
          </w:p>
          <w:p w:rsidR="005F216A" w:rsidRPr="001B2455" w:rsidRDefault="005F216A" w:rsidP="005463DC">
            <w:pPr>
              <w:pStyle w:val="Sansinterligne"/>
              <w:spacing w:line="276" w:lineRule="auto"/>
              <w:jc w:val="center"/>
              <w:rPr>
                <w:sz w:val="20"/>
                <w:szCs w:val="20"/>
              </w:rPr>
            </w:pPr>
            <w:r w:rsidRPr="001B2455">
              <w:rPr>
                <w:sz w:val="16"/>
                <w:szCs w:val="20"/>
              </w:rPr>
              <w:t>[1.08-1.85]</w:t>
            </w:r>
          </w:p>
        </w:tc>
        <w:tc>
          <w:tcPr>
            <w:tcW w:w="1009" w:type="dxa"/>
            <w:tcBorders>
              <w:top w:val="nil"/>
              <w:left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1.31</w:t>
            </w:r>
          </w:p>
          <w:p w:rsidR="005F216A" w:rsidRPr="001B2455" w:rsidRDefault="005F216A" w:rsidP="005463DC">
            <w:pPr>
              <w:pStyle w:val="Sansinterligne"/>
              <w:spacing w:line="276" w:lineRule="auto"/>
              <w:jc w:val="center"/>
              <w:rPr>
                <w:sz w:val="20"/>
                <w:szCs w:val="20"/>
              </w:rPr>
            </w:pPr>
            <w:r w:rsidRPr="001B2455">
              <w:rPr>
                <w:sz w:val="16"/>
                <w:szCs w:val="20"/>
              </w:rPr>
              <w:t>[0.28-3.46]</w:t>
            </w:r>
          </w:p>
        </w:tc>
        <w:tc>
          <w:tcPr>
            <w:tcW w:w="1009" w:type="dxa"/>
            <w:tcBorders>
              <w:top w:val="nil"/>
              <w:left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0.13</w:t>
            </w:r>
          </w:p>
          <w:p w:rsidR="005F216A" w:rsidRPr="001B2455" w:rsidRDefault="005F216A" w:rsidP="005463DC">
            <w:pPr>
              <w:pStyle w:val="Sansinterligne"/>
              <w:spacing w:line="276" w:lineRule="auto"/>
              <w:jc w:val="center"/>
              <w:rPr>
                <w:sz w:val="20"/>
                <w:szCs w:val="20"/>
              </w:rPr>
            </w:pPr>
            <w:r w:rsidRPr="001B2455">
              <w:rPr>
                <w:sz w:val="16"/>
                <w:szCs w:val="20"/>
              </w:rPr>
              <w:t>[0.11-0.14]</w:t>
            </w:r>
          </w:p>
        </w:tc>
        <w:tc>
          <w:tcPr>
            <w:tcW w:w="1009" w:type="dxa"/>
            <w:tcBorders>
              <w:top w:val="nil"/>
              <w:left w:val="nil"/>
              <w:bottom w:val="single" w:sz="4" w:space="0" w:color="auto"/>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4.27</w:t>
            </w:r>
          </w:p>
          <w:p w:rsidR="005F216A" w:rsidRPr="001B2455" w:rsidRDefault="005F216A" w:rsidP="005463DC">
            <w:pPr>
              <w:pStyle w:val="Sansinterligne"/>
              <w:spacing w:line="276" w:lineRule="auto"/>
              <w:jc w:val="center"/>
              <w:rPr>
                <w:sz w:val="20"/>
                <w:szCs w:val="20"/>
              </w:rPr>
            </w:pPr>
            <w:r w:rsidRPr="001B2455">
              <w:rPr>
                <w:sz w:val="16"/>
                <w:szCs w:val="20"/>
              </w:rPr>
              <w:t>[3.43-5.36]</w:t>
            </w:r>
          </w:p>
        </w:tc>
        <w:tc>
          <w:tcPr>
            <w:tcW w:w="1009" w:type="dxa"/>
            <w:tcBorders>
              <w:top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0.62</w:t>
            </w:r>
          </w:p>
          <w:p w:rsidR="005F216A" w:rsidRPr="001B2455" w:rsidRDefault="005F216A" w:rsidP="005463DC">
            <w:pPr>
              <w:pStyle w:val="Sansinterligne"/>
              <w:spacing w:line="276" w:lineRule="auto"/>
              <w:jc w:val="center"/>
              <w:rPr>
                <w:sz w:val="20"/>
                <w:szCs w:val="20"/>
              </w:rPr>
            </w:pPr>
            <w:r w:rsidRPr="001B2455">
              <w:rPr>
                <w:sz w:val="16"/>
                <w:szCs w:val="20"/>
              </w:rPr>
              <w:t>[0.36-0.91]</w:t>
            </w:r>
          </w:p>
        </w:tc>
        <w:tc>
          <w:tcPr>
            <w:tcW w:w="1009" w:type="dxa"/>
            <w:tcBorders>
              <w:top w:val="nil"/>
              <w:left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1.15</w:t>
            </w:r>
          </w:p>
          <w:p w:rsidR="005F216A" w:rsidRPr="001B2455" w:rsidRDefault="005F216A" w:rsidP="005463DC">
            <w:pPr>
              <w:pStyle w:val="Sansinterligne"/>
              <w:spacing w:line="276" w:lineRule="auto"/>
              <w:jc w:val="center"/>
              <w:rPr>
                <w:sz w:val="20"/>
                <w:szCs w:val="20"/>
              </w:rPr>
            </w:pPr>
            <w:r w:rsidRPr="001B2455">
              <w:rPr>
                <w:sz w:val="16"/>
                <w:szCs w:val="20"/>
              </w:rPr>
              <w:t>[0.35-2.64]</w:t>
            </w:r>
          </w:p>
        </w:tc>
        <w:tc>
          <w:tcPr>
            <w:tcW w:w="1009" w:type="dxa"/>
            <w:tcBorders>
              <w:top w:val="nil"/>
              <w:left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0.66</w:t>
            </w:r>
          </w:p>
          <w:p w:rsidR="005F216A" w:rsidRPr="001B2455" w:rsidRDefault="005F216A" w:rsidP="005463DC">
            <w:pPr>
              <w:pStyle w:val="Sansinterligne"/>
              <w:spacing w:line="276" w:lineRule="auto"/>
              <w:jc w:val="center"/>
              <w:rPr>
                <w:sz w:val="20"/>
                <w:szCs w:val="20"/>
              </w:rPr>
            </w:pPr>
            <w:r w:rsidRPr="001B2455">
              <w:rPr>
                <w:sz w:val="16"/>
                <w:szCs w:val="20"/>
              </w:rPr>
              <w:t>[0.44-0.84]</w:t>
            </w:r>
          </w:p>
        </w:tc>
        <w:tc>
          <w:tcPr>
            <w:tcW w:w="1009" w:type="dxa"/>
            <w:tcBorders>
              <w:top w:val="nil"/>
              <w:left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3.59</w:t>
            </w:r>
          </w:p>
          <w:p w:rsidR="005F216A" w:rsidRPr="001B2455" w:rsidRDefault="005F216A" w:rsidP="005463DC">
            <w:pPr>
              <w:pStyle w:val="Sansinterligne"/>
              <w:spacing w:line="276" w:lineRule="auto"/>
              <w:jc w:val="center"/>
              <w:rPr>
                <w:sz w:val="20"/>
                <w:szCs w:val="20"/>
              </w:rPr>
            </w:pPr>
            <w:r w:rsidRPr="001B2455">
              <w:rPr>
                <w:sz w:val="16"/>
                <w:szCs w:val="20"/>
              </w:rPr>
              <w:t>[3.01-4.31]</w:t>
            </w:r>
          </w:p>
        </w:tc>
      </w:tr>
    </w:tbl>
    <w:p w:rsidR="00A362A2" w:rsidRDefault="00A362A2" w:rsidP="005F216A">
      <w:pPr>
        <w:pStyle w:val="Sansinterligne"/>
        <w:spacing w:line="276" w:lineRule="auto"/>
        <w:jc w:val="both"/>
      </w:pPr>
    </w:p>
    <w:p w:rsidR="00A362A2" w:rsidRDefault="00A362A2">
      <w:pPr>
        <w:spacing w:after="160" w:line="259" w:lineRule="auto"/>
        <w:rPr>
          <w:rFonts w:asciiTheme="minorHAnsi" w:hAnsiTheme="minorHAnsi" w:cstheme="minorBidi"/>
          <w:lang w:val="en-GB"/>
        </w:rPr>
      </w:pPr>
      <w:r>
        <w:br w:type="page"/>
      </w:r>
    </w:p>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pPr>
      <w:r w:rsidRPr="001B2455">
        <w:rPr>
          <w:noProof/>
          <w:lang w:val="fr-FR" w:eastAsia="fr-FR"/>
        </w:rPr>
        <w:drawing>
          <wp:inline distT="0" distB="0" distL="0" distR="0" wp14:anchorId="6F996500" wp14:editId="6AC49E9E">
            <wp:extent cx="5724525" cy="2886075"/>
            <wp:effectExtent l="0" t="0" r="9525" b="9525"/>
            <wp:docPr id="9" name="Image 9" descr="ppc_C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c_CM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rsidR="005F216A" w:rsidRPr="001B2455" w:rsidRDefault="005F216A" w:rsidP="005F216A">
      <w:pPr>
        <w:pStyle w:val="Sansinterligne"/>
        <w:spacing w:line="276" w:lineRule="auto"/>
        <w:jc w:val="both"/>
      </w:pPr>
      <w:r w:rsidRPr="001B2455">
        <w:rPr>
          <w:b/>
        </w:rPr>
        <w:t>Figure S</w:t>
      </w:r>
      <w:r w:rsidR="00A362A2">
        <w:rPr>
          <w:b/>
        </w:rPr>
        <w:t>5</w:t>
      </w:r>
      <w:r w:rsidRPr="001B2455">
        <w:rPr>
          <w:b/>
        </w:rPr>
        <w:t>.</w:t>
      </w:r>
      <w:r w:rsidRPr="001B2455">
        <w:t xml:space="preserve"> Posterior predictive checks of GUTS-RED-IT models for the eight clonal lineages for CMIT/MIT assay. The dots represent the median values of the predicted number of survivors and segments are the 95% credible intervals, and the x-axis correspond to the observed values. The segments are green when the observed value falls in the 95% credible interval and red otherwise. </w:t>
      </w:r>
    </w:p>
    <w:p w:rsidR="005F216A" w:rsidRPr="00A362A2" w:rsidRDefault="005F216A" w:rsidP="00A362A2">
      <w:pPr>
        <w:spacing w:after="160" w:line="259" w:lineRule="auto"/>
        <w:rPr>
          <w:rFonts w:asciiTheme="minorHAnsi" w:hAnsiTheme="minorHAnsi" w:cstheme="minorBidi"/>
          <w:lang w:val="en-GB"/>
        </w:rPr>
      </w:pPr>
    </w:p>
    <w:p w:rsidR="005F216A" w:rsidRPr="001B2455" w:rsidRDefault="005F216A" w:rsidP="005F216A">
      <w:pPr>
        <w:pStyle w:val="Sansinterligne"/>
        <w:spacing w:line="276" w:lineRule="auto"/>
        <w:jc w:val="both"/>
      </w:pPr>
      <w:r w:rsidRPr="001B2455">
        <w:rPr>
          <w:noProof/>
          <w:lang w:val="fr-FR" w:eastAsia="fr-FR"/>
        </w:rPr>
        <w:drawing>
          <wp:inline distT="0" distB="0" distL="0" distR="0" wp14:anchorId="140609B7" wp14:editId="46AF5DC3">
            <wp:extent cx="5781675" cy="2895600"/>
            <wp:effectExtent l="0" t="0" r="9525" b="0"/>
            <wp:docPr id="10" name="Image 10" descr="ppc_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c_M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2895600"/>
                    </a:xfrm>
                    <a:prstGeom prst="rect">
                      <a:avLst/>
                    </a:prstGeom>
                    <a:noFill/>
                    <a:ln>
                      <a:noFill/>
                    </a:ln>
                  </pic:spPr>
                </pic:pic>
              </a:graphicData>
            </a:graphic>
          </wp:inline>
        </w:drawing>
      </w:r>
    </w:p>
    <w:p w:rsidR="005F216A" w:rsidRPr="001B2455" w:rsidRDefault="005F216A" w:rsidP="005F216A">
      <w:pPr>
        <w:pStyle w:val="Sansinterligne"/>
        <w:spacing w:line="276" w:lineRule="auto"/>
        <w:jc w:val="both"/>
      </w:pPr>
      <w:r w:rsidRPr="001B2455">
        <w:rPr>
          <w:b/>
        </w:rPr>
        <w:t>Figure S</w:t>
      </w:r>
      <w:r w:rsidR="00A362A2">
        <w:rPr>
          <w:b/>
        </w:rPr>
        <w:t>6</w:t>
      </w:r>
      <w:r w:rsidRPr="001B2455">
        <w:rPr>
          <w:b/>
        </w:rPr>
        <w:t>.</w:t>
      </w:r>
      <w:r w:rsidRPr="001B2455">
        <w:t xml:space="preserve"> Posterior predictive checks of GUTS-RED-IT models for the eight clonal lineages for MIT assay. The dots represent the median values of the predicted number of survivors and segments are the 95% credible intervals, and the x-axis correspond to the observed values. The segments are green when the observed value falls in the 95% credible interval and red otherwise. </w:t>
      </w:r>
    </w:p>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pPr>
    </w:p>
    <w:p w:rsidR="00A362A2" w:rsidRDefault="00A362A2">
      <w:pPr>
        <w:spacing w:after="160" w:line="259" w:lineRule="auto"/>
        <w:rPr>
          <w:rFonts w:asciiTheme="minorHAnsi" w:hAnsiTheme="minorHAnsi" w:cstheme="minorBidi"/>
          <w:i/>
          <w:lang w:val="en-GB"/>
        </w:rPr>
      </w:pPr>
    </w:p>
    <w:p w:rsidR="005F216A" w:rsidRDefault="005F216A" w:rsidP="005F216A">
      <w:pPr>
        <w:pStyle w:val="Sansinterligne"/>
        <w:spacing w:line="276" w:lineRule="auto"/>
        <w:jc w:val="both"/>
        <w:rPr>
          <w:i/>
        </w:rPr>
      </w:pPr>
      <w:r w:rsidRPr="001B2455">
        <w:rPr>
          <w:i/>
        </w:rPr>
        <w:lastRenderedPageBreak/>
        <w:t>Time-target model</w:t>
      </w:r>
    </w:p>
    <w:p w:rsidR="005F216A" w:rsidRPr="00F83DD4" w:rsidRDefault="005F216A" w:rsidP="005F216A">
      <w:pPr>
        <w:pStyle w:val="Sansinterligne"/>
        <w:spacing w:line="276" w:lineRule="auto"/>
        <w:jc w:val="both"/>
        <w:rPr>
          <w:i/>
        </w:rPr>
      </w:pPr>
    </w:p>
    <w:p w:rsidR="005F216A" w:rsidRPr="001B2455" w:rsidRDefault="005F216A" w:rsidP="005F216A">
      <w:pPr>
        <w:pStyle w:val="Sansinterligne"/>
        <w:spacing w:line="276" w:lineRule="auto"/>
        <w:jc w:val="both"/>
      </w:pPr>
      <w:r w:rsidRPr="001B2455">
        <w:t xml:space="preserve">Source: </w:t>
      </w:r>
      <w:proofErr w:type="spellStart"/>
      <w:proofErr w:type="gramStart"/>
      <w:r w:rsidRPr="001B2455">
        <w:t>morse</w:t>
      </w:r>
      <w:proofErr w:type="spellEnd"/>
      <w:proofErr w:type="gramEnd"/>
      <w:r w:rsidRPr="001B2455">
        <w:t xml:space="preserve"> modelling vignette (https://CRAN.R-project.org/package=morse)</w:t>
      </w:r>
    </w:p>
    <w:p w:rsidR="005F216A" w:rsidRPr="001B2455" w:rsidRDefault="005F216A" w:rsidP="005F216A">
      <w:pPr>
        <w:pStyle w:val="Sansinterligne"/>
        <w:spacing w:line="276" w:lineRule="auto"/>
        <w:jc w:val="both"/>
      </w:pPr>
      <w:r w:rsidRPr="001B2455">
        <w:t xml:space="preserve">The number </w:t>
      </w:r>
      <w:r w:rsidRPr="001B2455">
        <w:rPr>
          <w:i/>
        </w:rPr>
        <w:t>N</w:t>
      </w:r>
      <w:r w:rsidRPr="001B2455">
        <w:rPr>
          <w:i/>
          <w:vertAlign w:val="subscript"/>
        </w:rPr>
        <w:t>i</w:t>
      </w:r>
      <w:r w:rsidRPr="001B2455">
        <w:t xml:space="preserve"> of surviving organisms at time </w:t>
      </w:r>
      <w:r w:rsidRPr="001B2455">
        <w:rPr>
          <w:i/>
        </w:rPr>
        <w:t>t</w:t>
      </w:r>
      <w:r w:rsidRPr="001B2455">
        <w:t xml:space="preserve"> follows a binomial distribution:</w:t>
      </w:r>
    </w:p>
    <w:p w:rsidR="005F216A" w:rsidRPr="001B2455" w:rsidRDefault="005463DC" w:rsidP="005F216A">
      <w:pPr>
        <w:pStyle w:val="Sansinterligne"/>
        <w:spacing w:line="276" w:lineRule="auto"/>
        <w:jc w:val="both"/>
      </w:pPr>
      <m:oMathPara>
        <m:oMath>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 xml:space="preserve"> ~ B(</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init</m:t>
              </m:r>
            </m:sup>
          </m:sSubSup>
          <m:r>
            <w:rPr>
              <w:rFonts w:ascii="Cambria Math" w:hAnsi="Cambria Math"/>
            </w:rPr>
            <m:t>, 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5F216A" w:rsidRPr="001B2455" w:rsidRDefault="005F216A" w:rsidP="005F216A">
      <w:pPr>
        <w:pStyle w:val="Sansinterligne"/>
        <w:spacing w:line="276" w:lineRule="auto"/>
        <w:jc w:val="both"/>
        <w:rPr>
          <w:rFonts w:eastAsiaTheme="minorEastAsia"/>
        </w:rPr>
      </w:pPr>
      <w:r w:rsidRPr="001B2455">
        <w:t xml:space="preserve">With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init</m:t>
            </m:r>
          </m:sup>
        </m:sSubSup>
      </m:oMath>
      <w:r w:rsidRPr="001B2455">
        <w:rPr>
          <w:rFonts w:eastAsiaTheme="minorEastAsia"/>
        </w:rPr>
        <w:t xml:space="preserve"> as the initial number of orga</w:t>
      </w:r>
      <w:proofErr w:type="spellStart"/>
      <w:r w:rsidRPr="001B2455">
        <w:rPr>
          <w:rFonts w:eastAsiaTheme="minorEastAsia"/>
        </w:rPr>
        <w:t>nisms</w:t>
      </w:r>
      <w:proofErr w:type="spellEnd"/>
      <w:r w:rsidRPr="001B2455">
        <w:rPr>
          <w:rFonts w:eastAsiaTheme="minorEastAsia"/>
        </w:rPr>
        <w:t xml:space="preserve"> and </w:t>
      </w:r>
      <w:r w:rsidRPr="001B2455">
        <w:rPr>
          <w:rFonts w:eastAsiaTheme="minorEastAsia"/>
          <w:i/>
        </w:rPr>
        <w:t>c</w:t>
      </w:r>
      <w:r w:rsidRPr="001B2455">
        <w:rPr>
          <w:rFonts w:eastAsiaTheme="minorEastAsia"/>
        </w:rPr>
        <w:t xml:space="preserve"> the contaminant level, and </w:t>
      </w:r>
      <w:r w:rsidRPr="001B2455">
        <w:rPr>
          <w:rFonts w:eastAsiaTheme="minorEastAsia"/>
          <w:i/>
        </w:rPr>
        <w:t>f</w:t>
      </w:r>
      <w:r w:rsidRPr="001B2455">
        <w:rPr>
          <w:rFonts w:eastAsiaTheme="minorEastAsia"/>
        </w:rPr>
        <w:t xml:space="preserve"> the three parameters log-logistic function:</w:t>
      </w:r>
    </w:p>
    <w:p w:rsidR="005F216A" w:rsidRPr="001B2455" w:rsidRDefault="005F216A" w:rsidP="005F216A">
      <w:pPr>
        <w:pStyle w:val="Sansinterligne"/>
        <w:spacing w:line="276" w:lineRule="auto"/>
        <w:jc w:val="both"/>
        <w:rPr>
          <w:rFonts w:eastAsiaTheme="minorEastAsia"/>
        </w:rPr>
      </w:pPr>
      <m:oMathPara>
        <m:oMath>
          <m:r>
            <w:rPr>
              <w:rFonts w:ascii="Cambria Math" w:eastAsiaTheme="minorEastAsia" w:hAnsi="Cambria Math"/>
            </w:rPr>
            <m:t xml:space="preserve">f(c)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e</m:t>
                      </m:r>
                    </m:den>
                  </m:f>
                  <m:r>
                    <w:rPr>
                      <w:rFonts w:ascii="Cambria Math" w:eastAsiaTheme="minorEastAsia" w:hAnsi="Cambria Math"/>
                    </w:rPr>
                    <m:t>)</m:t>
                  </m:r>
                </m:e>
                <m:sup>
                  <m:r>
                    <w:rPr>
                      <w:rFonts w:ascii="Cambria Math" w:eastAsiaTheme="minorEastAsia" w:hAnsi="Cambria Math"/>
                    </w:rPr>
                    <m:t>b</m:t>
                  </m:r>
                </m:sup>
              </m:sSup>
            </m:den>
          </m:f>
        </m:oMath>
      </m:oMathPara>
    </w:p>
    <w:p w:rsidR="005F216A" w:rsidRPr="001B2455" w:rsidRDefault="005F216A" w:rsidP="005F216A">
      <w:pPr>
        <w:pStyle w:val="Sansinterligne"/>
        <w:spacing w:line="276" w:lineRule="auto"/>
        <w:jc w:val="both"/>
        <w:rPr>
          <w:rFonts w:eastAsiaTheme="minorEastAsia"/>
        </w:rPr>
      </w:pPr>
      <w:r w:rsidRPr="001B2455">
        <w:rPr>
          <w:rFonts w:eastAsiaTheme="minorEastAsia"/>
        </w:rPr>
        <w:t xml:space="preserve">Where </w:t>
      </w:r>
      <w:r w:rsidRPr="001B2455">
        <w:rPr>
          <w:i/>
        </w:rPr>
        <w:t>b</w:t>
      </w:r>
      <w:r w:rsidRPr="001B2455">
        <w:t xml:space="preserve"> relates to the effect intensity of the contaminant and so to the steepness of the slope in the dose-response curve, </w:t>
      </w:r>
      <w:r w:rsidRPr="001B2455">
        <w:rPr>
          <w:i/>
        </w:rPr>
        <w:t>d</w:t>
      </w:r>
      <w:r w:rsidRPr="001B2455">
        <w:t xml:space="preserve"> is the survival rate in absence of contaminant, and </w:t>
      </w:r>
      <w:r w:rsidRPr="001B2455">
        <w:rPr>
          <w:i/>
        </w:rPr>
        <w:t>e</w:t>
      </w:r>
      <w:r w:rsidRPr="001B2455">
        <w:t xml:space="preserve"> is the LC</w:t>
      </w:r>
      <w:r w:rsidRPr="001B2455">
        <w:rPr>
          <w:vertAlign w:val="subscript"/>
        </w:rPr>
        <w:t>50</w:t>
      </w:r>
    </w:p>
    <w:p w:rsidR="005F216A" w:rsidRPr="001B2455" w:rsidRDefault="005F216A" w:rsidP="005F216A">
      <w:pPr>
        <w:pStyle w:val="Sansinterligne"/>
        <w:spacing w:line="276" w:lineRule="auto"/>
        <w:jc w:val="both"/>
      </w:pPr>
    </w:p>
    <w:p w:rsidR="005F216A" w:rsidRPr="001B2455" w:rsidRDefault="005F216A" w:rsidP="005F216A">
      <w:pPr>
        <w:pStyle w:val="Sansinterligne"/>
        <w:spacing w:line="276" w:lineRule="auto"/>
        <w:jc w:val="both"/>
      </w:pPr>
      <w:r w:rsidRPr="001B2455">
        <w:rPr>
          <w:b/>
        </w:rPr>
        <w:t>Table S</w:t>
      </w:r>
      <w:r w:rsidR="00A362A2">
        <w:rPr>
          <w:b/>
        </w:rPr>
        <w:t>5</w:t>
      </w:r>
      <w:r w:rsidRPr="001B2455">
        <w:rPr>
          <w:b/>
        </w:rPr>
        <w:t>.</w:t>
      </w:r>
      <w:r w:rsidRPr="001B2455">
        <w:t xml:space="preserve"> Log-logistic models parameters estimates at 48h for the 8 clonal lineages, median and 95% credible interval. The parameters describe as follow: b relates to the effect intensity of the contaminant and so to the steepness of the slope in the dose-response curve, d is the survival rate in absence of contaminant, and e is the LC</w:t>
      </w:r>
      <w:r w:rsidRPr="001B2455">
        <w:rPr>
          <w:vertAlign w:val="subscript"/>
        </w:rPr>
        <w:t>50</w:t>
      </w:r>
      <w:r w:rsidRPr="001B2455">
        <w:t>.</w:t>
      </w:r>
    </w:p>
    <w:tbl>
      <w:tblPr>
        <w:tblStyle w:val="Grilledutableau"/>
        <w:tblW w:w="5000" w:type="pct"/>
        <w:tblLook w:val="04A0" w:firstRow="1" w:lastRow="0" w:firstColumn="1" w:lastColumn="0" w:noHBand="0" w:noVBand="1"/>
      </w:tblPr>
      <w:tblGrid>
        <w:gridCol w:w="992"/>
        <w:gridCol w:w="1276"/>
        <w:gridCol w:w="1417"/>
        <w:gridCol w:w="1392"/>
        <w:gridCol w:w="1161"/>
        <w:gridCol w:w="1419"/>
        <w:gridCol w:w="1415"/>
      </w:tblGrid>
      <w:tr w:rsidR="005F216A" w:rsidRPr="001B2455" w:rsidTr="005463DC">
        <w:tc>
          <w:tcPr>
            <w:tcW w:w="547" w:type="pct"/>
            <w:vMerge w:val="restart"/>
            <w:tcBorders>
              <w:top w:val="single" w:sz="12" w:space="0" w:color="auto"/>
              <w:lef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Clone</w:t>
            </w:r>
          </w:p>
        </w:tc>
        <w:tc>
          <w:tcPr>
            <w:tcW w:w="2251" w:type="pct"/>
            <w:gridSpan w:val="3"/>
            <w:tcBorders>
              <w:top w:val="single" w:sz="12" w:space="0" w:color="auto"/>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CMIT + MIT</w:t>
            </w:r>
          </w:p>
        </w:tc>
        <w:tc>
          <w:tcPr>
            <w:tcW w:w="2202" w:type="pct"/>
            <w:gridSpan w:val="3"/>
            <w:tcBorders>
              <w:top w:val="single" w:sz="12" w:space="0" w:color="auto"/>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MIT</w:t>
            </w:r>
          </w:p>
        </w:tc>
      </w:tr>
      <w:tr w:rsidR="005F216A" w:rsidRPr="001B2455" w:rsidTr="005463DC">
        <w:tc>
          <w:tcPr>
            <w:tcW w:w="547" w:type="pct"/>
            <w:vMerge/>
            <w:tcBorders>
              <w:left w:val="nil"/>
              <w:bottom w:val="single" w:sz="12" w:space="0" w:color="auto"/>
            </w:tcBorders>
            <w:vAlign w:val="center"/>
          </w:tcPr>
          <w:p w:rsidR="005F216A" w:rsidRPr="001B2455" w:rsidRDefault="005F216A" w:rsidP="005463DC">
            <w:pPr>
              <w:pStyle w:val="Sansinterligne"/>
              <w:spacing w:line="276" w:lineRule="auto"/>
              <w:jc w:val="center"/>
              <w:rPr>
                <w:sz w:val="20"/>
                <w:szCs w:val="20"/>
              </w:rPr>
            </w:pPr>
          </w:p>
        </w:tc>
        <w:tc>
          <w:tcPr>
            <w:tcW w:w="703" w:type="pct"/>
            <w:tcBorders>
              <w:top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b</w:t>
            </w:r>
          </w:p>
        </w:tc>
        <w:tc>
          <w:tcPr>
            <w:tcW w:w="781" w:type="pct"/>
            <w:tcBorders>
              <w:top w:val="nil"/>
              <w:left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d</w:t>
            </w:r>
          </w:p>
        </w:tc>
        <w:tc>
          <w:tcPr>
            <w:tcW w:w="767" w:type="pct"/>
            <w:tcBorders>
              <w:top w:val="nil"/>
              <w:left w:val="nil"/>
              <w:bottom w:val="single" w:sz="12" w:space="0" w:color="auto"/>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e</w:t>
            </w:r>
          </w:p>
        </w:tc>
        <w:tc>
          <w:tcPr>
            <w:tcW w:w="640" w:type="pct"/>
            <w:tcBorders>
              <w:top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b</w:t>
            </w:r>
          </w:p>
        </w:tc>
        <w:tc>
          <w:tcPr>
            <w:tcW w:w="782" w:type="pct"/>
            <w:tcBorders>
              <w:top w:val="nil"/>
              <w:left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d</w:t>
            </w:r>
          </w:p>
        </w:tc>
        <w:tc>
          <w:tcPr>
            <w:tcW w:w="780" w:type="pct"/>
            <w:tcBorders>
              <w:top w:val="nil"/>
              <w:left w:val="nil"/>
              <w:bottom w:val="single" w:sz="12"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e</w:t>
            </w:r>
          </w:p>
        </w:tc>
      </w:tr>
      <w:tr w:rsidR="005F216A" w:rsidRPr="001B2455" w:rsidTr="005463DC">
        <w:tc>
          <w:tcPr>
            <w:tcW w:w="547" w:type="pct"/>
            <w:tcBorders>
              <w:top w:val="single" w:sz="12" w:space="0" w:color="auto"/>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Alsace</w:t>
            </w:r>
          </w:p>
        </w:tc>
        <w:tc>
          <w:tcPr>
            <w:tcW w:w="703" w:type="pct"/>
            <w:tcBorders>
              <w:top w:val="single" w:sz="12" w:space="0" w:color="auto"/>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8.69</w:t>
            </w:r>
          </w:p>
          <w:p w:rsidR="005F216A" w:rsidRPr="001B2455" w:rsidRDefault="005F216A" w:rsidP="005463DC">
            <w:pPr>
              <w:pStyle w:val="Sansinterligne"/>
              <w:spacing w:line="276" w:lineRule="auto"/>
              <w:jc w:val="center"/>
              <w:rPr>
                <w:sz w:val="20"/>
                <w:szCs w:val="20"/>
              </w:rPr>
            </w:pPr>
            <w:r w:rsidRPr="001B2455">
              <w:rPr>
                <w:sz w:val="18"/>
                <w:szCs w:val="20"/>
              </w:rPr>
              <w:t>[6.92-10.83]</w:t>
            </w:r>
          </w:p>
        </w:tc>
        <w:tc>
          <w:tcPr>
            <w:tcW w:w="781" w:type="pct"/>
            <w:tcBorders>
              <w:top w:val="single" w:sz="12" w:space="0" w:color="auto"/>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0.97</w:t>
            </w:r>
          </w:p>
          <w:p w:rsidR="005F216A" w:rsidRPr="001B2455" w:rsidRDefault="005F216A" w:rsidP="005463DC">
            <w:pPr>
              <w:pStyle w:val="Sansinterligne"/>
              <w:spacing w:line="276" w:lineRule="auto"/>
              <w:jc w:val="center"/>
              <w:rPr>
                <w:sz w:val="20"/>
                <w:szCs w:val="20"/>
              </w:rPr>
            </w:pPr>
            <w:r w:rsidRPr="001B2455">
              <w:rPr>
                <w:sz w:val="18"/>
                <w:szCs w:val="20"/>
              </w:rPr>
              <w:t>[0.95-0.99]</w:t>
            </w:r>
          </w:p>
        </w:tc>
        <w:tc>
          <w:tcPr>
            <w:tcW w:w="767" w:type="pct"/>
            <w:tcBorders>
              <w:top w:val="single" w:sz="12" w:space="0" w:color="auto"/>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0.37</w:t>
            </w:r>
          </w:p>
          <w:p w:rsidR="005F216A" w:rsidRPr="001B2455" w:rsidRDefault="005F216A" w:rsidP="005463DC">
            <w:pPr>
              <w:pStyle w:val="Sansinterligne"/>
              <w:spacing w:line="276" w:lineRule="auto"/>
              <w:jc w:val="center"/>
              <w:rPr>
                <w:sz w:val="20"/>
                <w:szCs w:val="20"/>
              </w:rPr>
            </w:pPr>
            <w:r w:rsidRPr="001B2455">
              <w:rPr>
                <w:sz w:val="18"/>
                <w:szCs w:val="20"/>
              </w:rPr>
              <w:t>[0.36-0.39]</w:t>
            </w:r>
          </w:p>
        </w:tc>
        <w:tc>
          <w:tcPr>
            <w:tcW w:w="640" w:type="pct"/>
            <w:tcBorders>
              <w:top w:val="single" w:sz="12" w:space="0" w:color="auto"/>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4.71</w:t>
            </w:r>
          </w:p>
          <w:p w:rsidR="005F216A" w:rsidRPr="001B2455" w:rsidRDefault="005F216A" w:rsidP="005463DC">
            <w:pPr>
              <w:pStyle w:val="Sansinterligne"/>
              <w:spacing w:line="276" w:lineRule="auto"/>
              <w:jc w:val="center"/>
              <w:rPr>
                <w:sz w:val="20"/>
                <w:szCs w:val="20"/>
              </w:rPr>
            </w:pPr>
            <w:r w:rsidRPr="001B2455">
              <w:rPr>
                <w:sz w:val="18"/>
                <w:szCs w:val="20"/>
              </w:rPr>
              <w:t>[3.87-5.74]</w:t>
            </w:r>
          </w:p>
        </w:tc>
        <w:tc>
          <w:tcPr>
            <w:tcW w:w="782" w:type="pct"/>
            <w:tcBorders>
              <w:top w:val="single" w:sz="12" w:space="0" w:color="auto"/>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0.98</w:t>
            </w:r>
          </w:p>
          <w:p w:rsidR="005F216A" w:rsidRPr="001B2455" w:rsidRDefault="005F216A" w:rsidP="005463DC">
            <w:pPr>
              <w:pStyle w:val="Sansinterligne"/>
              <w:spacing w:line="276" w:lineRule="auto"/>
              <w:jc w:val="center"/>
              <w:rPr>
                <w:sz w:val="20"/>
                <w:szCs w:val="20"/>
              </w:rPr>
            </w:pPr>
            <w:r w:rsidRPr="001B2455">
              <w:rPr>
                <w:sz w:val="18"/>
                <w:szCs w:val="20"/>
              </w:rPr>
              <w:t>[0.95-0.99]</w:t>
            </w:r>
          </w:p>
        </w:tc>
        <w:tc>
          <w:tcPr>
            <w:tcW w:w="780" w:type="pct"/>
            <w:tcBorders>
              <w:top w:val="single" w:sz="12" w:space="0" w:color="auto"/>
              <w:left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2.73</w:t>
            </w:r>
          </w:p>
          <w:p w:rsidR="005F216A" w:rsidRPr="001B2455" w:rsidRDefault="005F216A" w:rsidP="005463DC">
            <w:pPr>
              <w:pStyle w:val="Sansinterligne"/>
              <w:spacing w:line="276" w:lineRule="auto"/>
              <w:jc w:val="center"/>
              <w:rPr>
                <w:sz w:val="20"/>
                <w:szCs w:val="20"/>
              </w:rPr>
            </w:pPr>
            <w:r w:rsidRPr="001B2455">
              <w:rPr>
                <w:sz w:val="18"/>
                <w:szCs w:val="20"/>
              </w:rPr>
              <w:t>[2.59-2.88]</w:t>
            </w:r>
          </w:p>
        </w:tc>
      </w:tr>
      <w:tr w:rsidR="005F216A" w:rsidRPr="001B2455" w:rsidTr="005463DC">
        <w:tc>
          <w:tcPr>
            <w:tcW w:w="547" w:type="pct"/>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Goven6</w:t>
            </w:r>
          </w:p>
        </w:tc>
        <w:tc>
          <w:tcPr>
            <w:tcW w:w="703" w:type="pct"/>
            <w:tcBorders>
              <w:top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8.16</w:t>
            </w:r>
          </w:p>
          <w:p w:rsidR="005F216A" w:rsidRPr="001B2455" w:rsidRDefault="005F216A" w:rsidP="005463DC">
            <w:pPr>
              <w:pStyle w:val="Sansinterligne"/>
              <w:spacing w:line="276" w:lineRule="auto"/>
              <w:jc w:val="center"/>
              <w:rPr>
                <w:sz w:val="20"/>
                <w:szCs w:val="20"/>
              </w:rPr>
            </w:pPr>
            <w:r w:rsidRPr="001B2455">
              <w:rPr>
                <w:sz w:val="18"/>
                <w:szCs w:val="20"/>
              </w:rPr>
              <w:t>[6.23-10.54]</w:t>
            </w:r>
          </w:p>
        </w:tc>
        <w:tc>
          <w:tcPr>
            <w:tcW w:w="781"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0.99</w:t>
            </w:r>
          </w:p>
          <w:p w:rsidR="005F216A" w:rsidRPr="001B2455" w:rsidRDefault="005F216A" w:rsidP="005463DC">
            <w:pPr>
              <w:pStyle w:val="Sansinterligne"/>
              <w:spacing w:line="276" w:lineRule="auto"/>
              <w:jc w:val="center"/>
              <w:rPr>
                <w:sz w:val="20"/>
                <w:szCs w:val="20"/>
              </w:rPr>
            </w:pPr>
            <w:r w:rsidRPr="001B2455">
              <w:rPr>
                <w:sz w:val="18"/>
                <w:szCs w:val="20"/>
              </w:rPr>
              <w:t>[0.97-1.00]</w:t>
            </w:r>
          </w:p>
        </w:tc>
        <w:tc>
          <w:tcPr>
            <w:tcW w:w="767" w:type="pct"/>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0.157</w:t>
            </w:r>
          </w:p>
          <w:p w:rsidR="005F216A" w:rsidRPr="001B2455" w:rsidRDefault="005F216A" w:rsidP="005463DC">
            <w:pPr>
              <w:pStyle w:val="Sansinterligne"/>
              <w:spacing w:line="276" w:lineRule="auto"/>
              <w:jc w:val="center"/>
              <w:rPr>
                <w:sz w:val="20"/>
                <w:szCs w:val="20"/>
              </w:rPr>
            </w:pPr>
            <w:r w:rsidRPr="001B2455">
              <w:rPr>
                <w:sz w:val="18"/>
                <w:szCs w:val="20"/>
              </w:rPr>
              <w:t>[0.148-0.164]</w:t>
            </w:r>
          </w:p>
        </w:tc>
        <w:tc>
          <w:tcPr>
            <w:tcW w:w="640" w:type="pct"/>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5.48</w:t>
            </w:r>
          </w:p>
          <w:p w:rsidR="005F216A" w:rsidRPr="001B2455" w:rsidRDefault="005F216A" w:rsidP="005463DC">
            <w:pPr>
              <w:pStyle w:val="Sansinterligne"/>
              <w:spacing w:line="276" w:lineRule="auto"/>
              <w:jc w:val="center"/>
              <w:rPr>
                <w:sz w:val="20"/>
                <w:szCs w:val="20"/>
              </w:rPr>
            </w:pPr>
            <w:r w:rsidRPr="001B2455">
              <w:rPr>
                <w:sz w:val="18"/>
                <w:szCs w:val="20"/>
              </w:rPr>
              <w:t>[4.10-8.61]</w:t>
            </w:r>
          </w:p>
        </w:tc>
        <w:tc>
          <w:tcPr>
            <w:tcW w:w="782"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0.97</w:t>
            </w:r>
          </w:p>
          <w:p w:rsidR="005F216A" w:rsidRPr="001B2455" w:rsidRDefault="005F216A" w:rsidP="005463DC">
            <w:pPr>
              <w:pStyle w:val="Sansinterligne"/>
              <w:spacing w:line="276" w:lineRule="auto"/>
              <w:jc w:val="center"/>
              <w:rPr>
                <w:sz w:val="20"/>
                <w:szCs w:val="20"/>
              </w:rPr>
            </w:pPr>
            <w:r w:rsidRPr="001B2455">
              <w:rPr>
                <w:sz w:val="18"/>
                <w:szCs w:val="20"/>
              </w:rPr>
              <w:t>[0.93-0.99]</w:t>
            </w:r>
          </w:p>
        </w:tc>
        <w:tc>
          <w:tcPr>
            <w:tcW w:w="780" w:type="pct"/>
            <w:tcBorders>
              <w:top w:val="nil"/>
              <w:left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0.79</w:t>
            </w:r>
          </w:p>
          <w:p w:rsidR="005F216A" w:rsidRPr="001B2455" w:rsidRDefault="005F216A" w:rsidP="005463DC">
            <w:pPr>
              <w:pStyle w:val="Sansinterligne"/>
              <w:spacing w:line="276" w:lineRule="auto"/>
              <w:jc w:val="center"/>
              <w:rPr>
                <w:sz w:val="20"/>
                <w:szCs w:val="20"/>
              </w:rPr>
            </w:pPr>
            <w:r w:rsidRPr="001B2455">
              <w:rPr>
                <w:sz w:val="18"/>
                <w:szCs w:val="20"/>
              </w:rPr>
              <w:t>[0.70-0.92]</w:t>
            </w:r>
          </w:p>
        </w:tc>
      </w:tr>
      <w:tr w:rsidR="005F216A" w:rsidRPr="001B2455" w:rsidTr="005463DC">
        <w:tc>
          <w:tcPr>
            <w:tcW w:w="547" w:type="pct"/>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Lassalle</w:t>
            </w:r>
          </w:p>
        </w:tc>
        <w:tc>
          <w:tcPr>
            <w:tcW w:w="703" w:type="pct"/>
            <w:tcBorders>
              <w:top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7.09</w:t>
            </w:r>
          </w:p>
          <w:p w:rsidR="005F216A" w:rsidRPr="001B2455" w:rsidRDefault="005F216A" w:rsidP="005463DC">
            <w:pPr>
              <w:pStyle w:val="Sansinterligne"/>
              <w:spacing w:line="276" w:lineRule="auto"/>
              <w:jc w:val="center"/>
              <w:rPr>
                <w:sz w:val="20"/>
                <w:szCs w:val="20"/>
              </w:rPr>
            </w:pPr>
            <w:r w:rsidRPr="001B2455">
              <w:rPr>
                <w:sz w:val="18"/>
                <w:szCs w:val="20"/>
              </w:rPr>
              <w:t>[5.34-9.34]</w:t>
            </w:r>
          </w:p>
        </w:tc>
        <w:tc>
          <w:tcPr>
            <w:tcW w:w="781"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w:t>
            </w:r>
          </w:p>
        </w:tc>
        <w:tc>
          <w:tcPr>
            <w:tcW w:w="767" w:type="pct"/>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0.13</w:t>
            </w:r>
          </w:p>
          <w:p w:rsidR="005F216A" w:rsidRPr="001B2455" w:rsidRDefault="005F216A" w:rsidP="005463DC">
            <w:pPr>
              <w:pStyle w:val="Sansinterligne"/>
              <w:spacing w:line="276" w:lineRule="auto"/>
              <w:jc w:val="center"/>
              <w:rPr>
                <w:sz w:val="20"/>
                <w:szCs w:val="20"/>
              </w:rPr>
            </w:pPr>
            <w:r w:rsidRPr="001B2455">
              <w:rPr>
                <w:sz w:val="18"/>
                <w:szCs w:val="20"/>
              </w:rPr>
              <w:t>[0.12-0.14]</w:t>
            </w:r>
          </w:p>
        </w:tc>
        <w:tc>
          <w:tcPr>
            <w:tcW w:w="640" w:type="pct"/>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6.84</w:t>
            </w:r>
          </w:p>
          <w:p w:rsidR="005F216A" w:rsidRPr="001B2455" w:rsidRDefault="005F216A" w:rsidP="005463DC">
            <w:pPr>
              <w:pStyle w:val="Sansinterligne"/>
              <w:spacing w:line="276" w:lineRule="auto"/>
              <w:jc w:val="center"/>
              <w:rPr>
                <w:sz w:val="20"/>
                <w:szCs w:val="20"/>
              </w:rPr>
            </w:pPr>
            <w:r w:rsidRPr="001B2455">
              <w:rPr>
                <w:sz w:val="18"/>
                <w:szCs w:val="20"/>
              </w:rPr>
              <w:t>[5.02-16.54]</w:t>
            </w:r>
          </w:p>
        </w:tc>
        <w:tc>
          <w:tcPr>
            <w:tcW w:w="782"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0.95</w:t>
            </w:r>
          </w:p>
          <w:p w:rsidR="005F216A" w:rsidRPr="001B2455" w:rsidRDefault="005F216A" w:rsidP="005463DC">
            <w:pPr>
              <w:pStyle w:val="Sansinterligne"/>
              <w:spacing w:line="276" w:lineRule="auto"/>
              <w:jc w:val="center"/>
              <w:rPr>
                <w:sz w:val="20"/>
                <w:szCs w:val="20"/>
              </w:rPr>
            </w:pPr>
            <w:r w:rsidRPr="001B2455">
              <w:rPr>
                <w:sz w:val="18"/>
                <w:szCs w:val="20"/>
              </w:rPr>
              <w:t>[0.90-0.98]</w:t>
            </w:r>
          </w:p>
        </w:tc>
        <w:tc>
          <w:tcPr>
            <w:tcW w:w="780" w:type="pct"/>
            <w:tcBorders>
              <w:top w:val="nil"/>
              <w:left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0.66</w:t>
            </w:r>
          </w:p>
          <w:p w:rsidR="005F216A" w:rsidRPr="001B2455" w:rsidRDefault="005F216A" w:rsidP="005463DC">
            <w:pPr>
              <w:pStyle w:val="Sansinterligne"/>
              <w:spacing w:line="276" w:lineRule="auto"/>
              <w:jc w:val="center"/>
              <w:rPr>
                <w:sz w:val="20"/>
                <w:szCs w:val="20"/>
              </w:rPr>
            </w:pPr>
            <w:r w:rsidRPr="001B2455">
              <w:rPr>
                <w:sz w:val="18"/>
                <w:szCs w:val="20"/>
              </w:rPr>
              <w:t>[0.59-0.86]</w:t>
            </w:r>
          </w:p>
        </w:tc>
      </w:tr>
      <w:tr w:rsidR="005F216A" w:rsidRPr="001B2455" w:rsidTr="005463DC">
        <w:tc>
          <w:tcPr>
            <w:tcW w:w="547" w:type="pct"/>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Rennes</w:t>
            </w:r>
          </w:p>
        </w:tc>
        <w:tc>
          <w:tcPr>
            <w:tcW w:w="703" w:type="pct"/>
            <w:tcBorders>
              <w:top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8.11</w:t>
            </w:r>
          </w:p>
          <w:p w:rsidR="005F216A" w:rsidRPr="001B2455" w:rsidRDefault="005F216A" w:rsidP="005463DC">
            <w:pPr>
              <w:pStyle w:val="Sansinterligne"/>
              <w:spacing w:line="276" w:lineRule="auto"/>
              <w:jc w:val="center"/>
              <w:rPr>
                <w:sz w:val="20"/>
                <w:szCs w:val="20"/>
              </w:rPr>
            </w:pPr>
            <w:r w:rsidRPr="001B2455">
              <w:rPr>
                <w:sz w:val="18"/>
                <w:szCs w:val="20"/>
              </w:rPr>
              <w:t>[5.72-10.98]</w:t>
            </w:r>
          </w:p>
        </w:tc>
        <w:tc>
          <w:tcPr>
            <w:tcW w:w="781"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0.95</w:t>
            </w:r>
          </w:p>
          <w:p w:rsidR="005F216A" w:rsidRPr="001B2455" w:rsidRDefault="005F216A" w:rsidP="005463DC">
            <w:pPr>
              <w:pStyle w:val="Sansinterligne"/>
              <w:spacing w:line="276" w:lineRule="auto"/>
              <w:jc w:val="center"/>
              <w:rPr>
                <w:sz w:val="20"/>
                <w:szCs w:val="20"/>
              </w:rPr>
            </w:pPr>
            <w:r w:rsidRPr="001B2455">
              <w:rPr>
                <w:sz w:val="18"/>
                <w:szCs w:val="20"/>
              </w:rPr>
              <w:t>[0.90-0.98]</w:t>
            </w:r>
          </w:p>
        </w:tc>
        <w:tc>
          <w:tcPr>
            <w:tcW w:w="767" w:type="pct"/>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0.146</w:t>
            </w:r>
          </w:p>
          <w:p w:rsidR="005F216A" w:rsidRPr="001B2455" w:rsidRDefault="005F216A" w:rsidP="005463DC">
            <w:pPr>
              <w:pStyle w:val="Sansinterligne"/>
              <w:spacing w:line="276" w:lineRule="auto"/>
              <w:jc w:val="center"/>
              <w:rPr>
                <w:sz w:val="20"/>
                <w:szCs w:val="20"/>
              </w:rPr>
            </w:pPr>
            <w:r w:rsidRPr="001B2455">
              <w:rPr>
                <w:sz w:val="18"/>
                <w:szCs w:val="20"/>
              </w:rPr>
              <w:t>[0.137-0.154]</w:t>
            </w:r>
          </w:p>
        </w:tc>
        <w:tc>
          <w:tcPr>
            <w:tcW w:w="640" w:type="pct"/>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4.33</w:t>
            </w:r>
          </w:p>
          <w:p w:rsidR="005F216A" w:rsidRPr="001B2455" w:rsidRDefault="005F216A" w:rsidP="005463DC">
            <w:pPr>
              <w:pStyle w:val="Sansinterligne"/>
              <w:spacing w:line="276" w:lineRule="auto"/>
              <w:jc w:val="center"/>
              <w:rPr>
                <w:sz w:val="20"/>
                <w:szCs w:val="20"/>
              </w:rPr>
            </w:pPr>
            <w:r w:rsidRPr="001B2455">
              <w:rPr>
                <w:sz w:val="18"/>
                <w:szCs w:val="20"/>
              </w:rPr>
              <w:t>[2.79-5.81]</w:t>
            </w:r>
          </w:p>
        </w:tc>
        <w:tc>
          <w:tcPr>
            <w:tcW w:w="782"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0.90</w:t>
            </w:r>
          </w:p>
          <w:p w:rsidR="005F216A" w:rsidRPr="001B2455" w:rsidRDefault="005F216A" w:rsidP="005463DC">
            <w:pPr>
              <w:pStyle w:val="Sansinterligne"/>
              <w:spacing w:line="276" w:lineRule="auto"/>
              <w:jc w:val="center"/>
              <w:rPr>
                <w:sz w:val="20"/>
                <w:szCs w:val="20"/>
              </w:rPr>
            </w:pPr>
            <w:r w:rsidRPr="001B2455">
              <w:rPr>
                <w:sz w:val="18"/>
                <w:szCs w:val="20"/>
              </w:rPr>
              <w:t>[0.86-0.95]</w:t>
            </w:r>
          </w:p>
        </w:tc>
        <w:tc>
          <w:tcPr>
            <w:tcW w:w="780" w:type="pct"/>
            <w:tcBorders>
              <w:top w:val="nil"/>
              <w:left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1.14</w:t>
            </w:r>
          </w:p>
          <w:p w:rsidR="005F216A" w:rsidRPr="001B2455" w:rsidRDefault="005F216A" w:rsidP="005463DC">
            <w:pPr>
              <w:pStyle w:val="Sansinterligne"/>
              <w:spacing w:line="276" w:lineRule="auto"/>
              <w:jc w:val="center"/>
              <w:rPr>
                <w:sz w:val="20"/>
                <w:szCs w:val="20"/>
              </w:rPr>
            </w:pPr>
            <w:r w:rsidRPr="001B2455">
              <w:rPr>
                <w:sz w:val="18"/>
                <w:szCs w:val="20"/>
              </w:rPr>
              <w:t>[0.96-1.24]</w:t>
            </w:r>
          </w:p>
        </w:tc>
      </w:tr>
      <w:tr w:rsidR="005F216A" w:rsidRPr="001B2455" w:rsidTr="005463DC">
        <w:tc>
          <w:tcPr>
            <w:tcW w:w="547" w:type="pct"/>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Sene2</w:t>
            </w:r>
          </w:p>
        </w:tc>
        <w:tc>
          <w:tcPr>
            <w:tcW w:w="703" w:type="pct"/>
            <w:tcBorders>
              <w:top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4.45</w:t>
            </w:r>
          </w:p>
          <w:p w:rsidR="005F216A" w:rsidRPr="001B2455" w:rsidRDefault="005F216A" w:rsidP="005463DC">
            <w:pPr>
              <w:pStyle w:val="Sansinterligne"/>
              <w:spacing w:line="276" w:lineRule="auto"/>
              <w:jc w:val="center"/>
              <w:rPr>
                <w:sz w:val="20"/>
                <w:szCs w:val="20"/>
              </w:rPr>
            </w:pPr>
            <w:r w:rsidRPr="001B2455">
              <w:rPr>
                <w:sz w:val="18"/>
                <w:szCs w:val="20"/>
              </w:rPr>
              <w:t>[3.54-5.51]</w:t>
            </w:r>
          </w:p>
        </w:tc>
        <w:tc>
          <w:tcPr>
            <w:tcW w:w="781"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w:t>
            </w:r>
          </w:p>
        </w:tc>
        <w:tc>
          <w:tcPr>
            <w:tcW w:w="767" w:type="pct"/>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0.10</w:t>
            </w:r>
          </w:p>
          <w:p w:rsidR="005F216A" w:rsidRPr="001B2455" w:rsidRDefault="005F216A" w:rsidP="005463DC">
            <w:pPr>
              <w:pStyle w:val="Sansinterligne"/>
              <w:spacing w:line="276" w:lineRule="auto"/>
              <w:jc w:val="center"/>
              <w:rPr>
                <w:sz w:val="20"/>
                <w:szCs w:val="20"/>
              </w:rPr>
            </w:pPr>
            <w:r w:rsidRPr="001B2455">
              <w:rPr>
                <w:sz w:val="18"/>
                <w:szCs w:val="20"/>
              </w:rPr>
              <w:t>[0.09-0.11]</w:t>
            </w:r>
          </w:p>
        </w:tc>
        <w:tc>
          <w:tcPr>
            <w:tcW w:w="640" w:type="pct"/>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6.63</w:t>
            </w:r>
          </w:p>
          <w:p w:rsidR="005F216A" w:rsidRPr="001B2455" w:rsidRDefault="005F216A" w:rsidP="005463DC">
            <w:pPr>
              <w:pStyle w:val="Sansinterligne"/>
              <w:spacing w:line="276" w:lineRule="auto"/>
              <w:jc w:val="center"/>
              <w:rPr>
                <w:sz w:val="20"/>
                <w:szCs w:val="20"/>
              </w:rPr>
            </w:pPr>
            <w:r w:rsidRPr="001B2455">
              <w:rPr>
                <w:sz w:val="18"/>
                <w:szCs w:val="20"/>
              </w:rPr>
              <w:t>[4.85-10.93]</w:t>
            </w:r>
          </w:p>
        </w:tc>
        <w:tc>
          <w:tcPr>
            <w:tcW w:w="782"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0.96</w:t>
            </w:r>
          </w:p>
          <w:p w:rsidR="005F216A" w:rsidRPr="001B2455" w:rsidRDefault="005F216A" w:rsidP="005463DC">
            <w:pPr>
              <w:pStyle w:val="Sansinterligne"/>
              <w:spacing w:line="276" w:lineRule="auto"/>
              <w:jc w:val="center"/>
              <w:rPr>
                <w:sz w:val="20"/>
                <w:szCs w:val="20"/>
              </w:rPr>
            </w:pPr>
            <w:r w:rsidRPr="001B2455">
              <w:rPr>
                <w:sz w:val="18"/>
                <w:szCs w:val="20"/>
              </w:rPr>
              <w:t>[0.93-0.99]</w:t>
            </w:r>
          </w:p>
        </w:tc>
        <w:tc>
          <w:tcPr>
            <w:tcW w:w="780" w:type="pct"/>
            <w:tcBorders>
              <w:top w:val="nil"/>
              <w:left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0.74</w:t>
            </w:r>
          </w:p>
          <w:p w:rsidR="005F216A" w:rsidRPr="001B2455" w:rsidRDefault="005F216A" w:rsidP="005463DC">
            <w:pPr>
              <w:pStyle w:val="Sansinterligne"/>
              <w:spacing w:line="276" w:lineRule="auto"/>
              <w:jc w:val="center"/>
              <w:rPr>
                <w:sz w:val="20"/>
                <w:szCs w:val="20"/>
              </w:rPr>
            </w:pPr>
            <w:r w:rsidRPr="001B2455">
              <w:rPr>
                <w:sz w:val="18"/>
                <w:szCs w:val="20"/>
              </w:rPr>
              <w:t>[0.65-0.86]</w:t>
            </w:r>
          </w:p>
        </w:tc>
      </w:tr>
      <w:tr w:rsidR="005F216A" w:rsidRPr="001B2455" w:rsidTr="005463DC">
        <w:tc>
          <w:tcPr>
            <w:tcW w:w="547" w:type="pct"/>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Sene5</w:t>
            </w:r>
          </w:p>
        </w:tc>
        <w:tc>
          <w:tcPr>
            <w:tcW w:w="703" w:type="pct"/>
            <w:tcBorders>
              <w:top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7.36</w:t>
            </w:r>
          </w:p>
          <w:p w:rsidR="005F216A" w:rsidRPr="001B2455" w:rsidRDefault="005F216A" w:rsidP="005463DC">
            <w:pPr>
              <w:pStyle w:val="Sansinterligne"/>
              <w:spacing w:line="276" w:lineRule="auto"/>
              <w:jc w:val="center"/>
              <w:rPr>
                <w:sz w:val="20"/>
                <w:szCs w:val="20"/>
              </w:rPr>
            </w:pPr>
            <w:r w:rsidRPr="001B2455">
              <w:rPr>
                <w:sz w:val="20"/>
                <w:szCs w:val="20"/>
              </w:rPr>
              <w:t>[5.71-9.51]</w:t>
            </w:r>
          </w:p>
        </w:tc>
        <w:tc>
          <w:tcPr>
            <w:tcW w:w="781"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0.98</w:t>
            </w:r>
          </w:p>
          <w:p w:rsidR="005F216A" w:rsidRPr="001B2455" w:rsidRDefault="005F216A" w:rsidP="005463DC">
            <w:pPr>
              <w:pStyle w:val="Sansinterligne"/>
              <w:spacing w:line="276" w:lineRule="auto"/>
              <w:jc w:val="center"/>
              <w:rPr>
                <w:sz w:val="20"/>
                <w:szCs w:val="20"/>
              </w:rPr>
            </w:pPr>
            <w:r w:rsidRPr="001B2455">
              <w:rPr>
                <w:sz w:val="20"/>
                <w:szCs w:val="20"/>
              </w:rPr>
              <w:t>[0.95-0.99]</w:t>
            </w:r>
          </w:p>
        </w:tc>
        <w:tc>
          <w:tcPr>
            <w:tcW w:w="767" w:type="pct"/>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0.24</w:t>
            </w:r>
          </w:p>
          <w:p w:rsidR="005F216A" w:rsidRPr="001B2455" w:rsidRDefault="005F216A" w:rsidP="005463DC">
            <w:pPr>
              <w:pStyle w:val="Sansinterligne"/>
              <w:spacing w:line="276" w:lineRule="auto"/>
              <w:jc w:val="center"/>
              <w:rPr>
                <w:sz w:val="20"/>
                <w:szCs w:val="20"/>
              </w:rPr>
            </w:pPr>
            <w:r w:rsidRPr="001B2455">
              <w:rPr>
                <w:sz w:val="20"/>
                <w:szCs w:val="20"/>
              </w:rPr>
              <w:t>[0.22-0.25]</w:t>
            </w:r>
          </w:p>
        </w:tc>
        <w:tc>
          <w:tcPr>
            <w:tcW w:w="640" w:type="pct"/>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4.81</w:t>
            </w:r>
          </w:p>
          <w:p w:rsidR="005F216A" w:rsidRPr="001B2455" w:rsidRDefault="005F216A" w:rsidP="005463DC">
            <w:pPr>
              <w:pStyle w:val="Sansinterligne"/>
              <w:spacing w:line="276" w:lineRule="auto"/>
              <w:jc w:val="center"/>
              <w:rPr>
                <w:sz w:val="20"/>
                <w:szCs w:val="20"/>
              </w:rPr>
            </w:pPr>
            <w:r w:rsidRPr="001B2455">
              <w:rPr>
                <w:sz w:val="20"/>
                <w:szCs w:val="20"/>
              </w:rPr>
              <w:t>[3.91-6.01]</w:t>
            </w:r>
          </w:p>
        </w:tc>
        <w:tc>
          <w:tcPr>
            <w:tcW w:w="782"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0.96</w:t>
            </w:r>
          </w:p>
          <w:p w:rsidR="005F216A" w:rsidRPr="001B2455" w:rsidRDefault="005F216A" w:rsidP="005463DC">
            <w:pPr>
              <w:pStyle w:val="Sansinterligne"/>
              <w:spacing w:line="276" w:lineRule="auto"/>
              <w:jc w:val="center"/>
              <w:rPr>
                <w:sz w:val="20"/>
                <w:szCs w:val="20"/>
              </w:rPr>
            </w:pPr>
            <w:r w:rsidRPr="001B2455">
              <w:rPr>
                <w:sz w:val="20"/>
                <w:szCs w:val="20"/>
              </w:rPr>
              <w:t>[0.92-0.98]</w:t>
            </w:r>
          </w:p>
        </w:tc>
        <w:tc>
          <w:tcPr>
            <w:tcW w:w="780" w:type="pct"/>
            <w:tcBorders>
              <w:top w:val="nil"/>
              <w:left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1.86</w:t>
            </w:r>
          </w:p>
          <w:p w:rsidR="005F216A" w:rsidRPr="001B2455" w:rsidRDefault="005F216A" w:rsidP="005463DC">
            <w:pPr>
              <w:pStyle w:val="Sansinterligne"/>
              <w:spacing w:line="276" w:lineRule="auto"/>
              <w:jc w:val="center"/>
              <w:rPr>
                <w:sz w:val="20"/>
                <w:szCs w:val="20"/>
              </w:rPr>
            </w:pPr>
            <w:r w:rsidRPr="001B2455">
              <w:rPr>
                <w:sz w:val="20"/>
                <w:szCs w:val="20"/>
              </w:rPr>
              <w:t>[1.74-1.98]</w:t>
            </w:r>
          </w:p>
        </w:tc>
      </w:tr>
      <w:tr w:rsidR="005F216A" w:rsidRPr="001B2455" w:rsidTr="005463DC">
        <w:tc>
          <w:tcPr>
            <w:tcW w:w="547" w:type="pct"/>
            <w:tcBorders>
              <w:lef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Pearl16</w:t>
            </w:r>
          </w:p>
        </w:tc>
        <w:tc>
          <w:tcPr>
            <w:tcW w:w="703" w:type="pct"/>
            <w:tcBorders>
              <w:top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4.68</w:t>
            </w:r>
          </w:p>
          <w:p w:rsidR="005F216A" w:rsidRPr="001B2455" w:rsidRDefault="005F216A" w:rsidP="005463DC">
            <w:pPr>
              <w:pStyle w:val="Sansinterligne"/>
              <w:spacing w:line="276" w:lineRule="auto"/>
              <w:jc w:val="center"/>
              <w:rPr>
                <w:sz w:val="20"/>
                <w:szCs w:val="20"/>
              </w:rPr>
            </w:pPr>
            <w:r w:rsidRPr="001B2455">
              <w:rPr>
                <w:sz w:val="20"/>
                <w:szCs w:val="20"/>
              </w:rPr>
              <w:t>[3.72-5.87]</w:t>
            </w:r>
          </w:p>
        </w:tc>
        <w:tc>
          <w:tcPr>
            <w:tcW w:w="781"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0.98</w:t>
            </w:r>
          </w:p>
          <w:p w:rsidR="005F216A" w:rsidRPr="001B2455" w:rsidRDefault="005F216A" w:rsidP="005463DC">
            <w:pPr>
              <w:pStyle w:val="Sansinterligne"/>
              <w:spacing w:line="276" w:lineRule="auto"/>
              <w:jc w:val="center"/>
              <w:rPr>
                <w:sz w:val="20"/>
                <w:szCs w:val="20"/>
              </w:rPr>
            </w:pPr>
            <w:r w:rsidRPr="001B2455">
              <w:rPr>
                <w:sz w:val="20"/>
                <w:szCs w:val="20"/>
              </w:rPr>
              <w:t>[0.94-0.99]</w:t>
            </w:r>
          </w:p>
        </w:tc>
        <w:tc>
          <w:tcPr>
            <w:tcW w:w="767" w:type="pct"/>
            <w:tcBorders>
              <w:top w:val="nil"/>
              <w:left w:val="nil"/>
              <w:bottom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0.13</w:t>
            </w:r>
          </w:p>
          <w:p w:rsidR="005F216A" w:rsidRPr="001B2455" w:rsidRDefault="005F216A" w:rsidP="005463DC">
            <w:pPr>
              <w:pStyle w:val="Sansinterligne"/>
              <w:spacing w:line="276" w:lineRule="auto"/>
              <w:jc w:val="center"/>
              <w:rPr>
                <w:sz w:val="20"/>
                <w:szCs w:val="20"/>
              </w:rPr>
            </w:pPr>
            <w:r w:rsidRPr="001B2455">
              <w:rPr>
                <w:sz w:val="20"/>
                <w:szCs w:val="20"/>
              </w:rPr>
              <w:t>[0.12-0.14]</w:t>
            </w:r>
          </w:p>
        </w:tc>
        <w:tc>
          <w:tcPr>
            <w:tcW w:w="640" w:type="pct"/>
            <w:tcBorders>
              <w:top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6.76</w:t>
            </w:r>
          </w:p>
          <w:p w:rsidR="005F216A" w:rsidRPr="001B2455" w:rsidRDefault="005F216A" w:rsidP="005463DC">
            <w:pPr>
              <w:pStyle w:val="Sansinterligne"/>
              <w:spacing w:line="276" w:lineRule="auto"/>
              <w:jc w:val="center"/>
              <w:rPr>
                <w:sz w:val="20"/>
                <w:szCs w:val="20"/>
              </w:rPr>
            </w:pPr>
            <w:r w:rsidRPr="001B2455">
              <w:rPr>
                <w:sz w:val="20"/>
                <w:szCs w:val="20"/>
              </w:rPr>
              <w:t>[5.01-8.99]</w:t>
            </w:r>
          </w:p>
        </w:tc>
        <w:tc>
          <w:tcPr>
            <w:tcW w:w="782" w:type="pct"/>
            <w:tcBorders>
              <w:top w:val="nil"/>
              <w:left w:val="nil"/>
              <w:bottom w:val="nil"/>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0.93</w:t>
            </w:r>
          </w:p>
          <w:p w:rsidR="005F216A" w:rsidRPr="001B2455" w:rsidRDefault="005F216A" w:rsidP="005463DC">
            <w:pPr>
              <w:pStyle w:val="Sansinterligne"/>
              <w:spacing w:line="276" w:lineRule="auto"/>
              <w:jc w:val="center"/>
              <w:rPr>
                <w:sz w:val="20"/>
                <w:szCs w:val="20"/>
              </w:rPr>
            </w:pPr>
            <w:r w:rsidRPr="001B2455">
              <w:rPr>
                <w:sz w:val="20"/>
                <w:szCs w:val="20"/>
              </w:rPr>
              <w:t>[0.88-0.96]</w:t>
            </w:r>
          </w:p>
        </w:tc>
        <w:tc>
          <w:tcPr>
            <w:tcW w:w="780" w:type="pct"/>
            <w:tcBorders>
              <w:top w:val="nil"/>
              <w:left w:val="nil"/>
              <w:bottom w:val="nil"/>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1.12</w:t>
            </w:r>
          </w:p>
          <w:p w:rsidR="005F216A" w:rsidRPr="001B2455" w:rsidRDefault="005F216A" w:rsidP="005463DC">
            <w:pPr>
              <w:pStyle w:val="Sansinterligne"/>
              <w:spacing w:line="276" w:lineRule="auto"/>
              <w:jc w:val="center"/>
              <w:rPr>
                <w:sz w:val="20"/>
                <w:szCs w:val="20"/>
              </w:rPr>
            </w:pPr>
            <w:r w:rsidRPr="001B2455">
              <w:rPr>
                <w:sz w:val="20"/>
                <w:szCs w:val="20"/>
              </w:rPr>
              <w:t>[1.03-1.20]</w:t>
            </w:r>
          </w:p>
        </w:tc>
      </w:tr>
      <w:tr w:rsidR="005F216A" w:rsidRPr="001B2455" w:rsidTr="005463DC">
        <w:trPr>
          <w:trHeight w:val="336"/>
        </w:trPr>
        <w:tc>
          <w:tcPr>
            <w:tcW w:w="547" w:type="pct"/>
            <w:tcBorders>
              <w:left w:val="nil"/>
              <w:bottom w:val="single" w:sz="4" w:space="0" w:color="auto"/>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Pearl7</w:t>
            </w:r>
          </w:p>
        </w:tc>
        <w:tc>
          <w:tcPr>
            <w:tcW w:w="703" w:type="pct"/>
            <w:tcBorders>
              <w:top w:val="nil"/>
              <w:bottom w:val="single" w:sz="4" w:space="0" w:color="auto"/>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5.86</w:t>
            </w:r>
          </w:p>
          <w:p w:rsidR="005F216A" w:rsidRPr="001B2455" w:rsidRDefault="005F216A" w:rsidP="005463DC">
            <w:pPr>
              <w:pStyle w:val="Sansinterligne"/>
              <w:spacing w:line="276" w:lineRule="auto"/>
              <w:jc w:val="center"/>
              <w:rPr>
                <w:sz w:val="20"/>
                <w:szCs w:val="20"/>
              </w:rPr>
            </w:pPr>
            <w:r w:rsidRPr="001B2455">
              <w:rPr>
                <w:sz w:val="20"/>
                <w:szCs w:val="20"/>
              </w:rPr>
              <w:t>[4.22-7.93]</w:t>
            </w:r>
          </w:p>
        </w:tc>
        <w:tc>
          <w:tcPr>
            <w:tcW w:w="781" w:type="pct"/>
            <w:tcBorders>
              <w:top w:val="nil"/>
              <w:left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0.95</w:t>
            </w:r>
          </w:p>
          <w:p w:rsidR="005F216A" w:rsidRPr="001B2455" w:rsidRDefault="005F216A" w:rsidP="005463DC">
            <w:pPr>
              <w:pStyle w:val="Sansinterligne"/>
              <w:spacing w:line="276" w:lineRule="auto"/>
              <w:jc w:val="center"/>
              <w:rPr>
                <w:sz w:val="20"/>
                <w:szCs w:val="20"/>
              </w:rPr>
            </w:pPr>
            <w:r w:rsidRPr="001B2455">
              <w:rPr>
                <w:sz w:val="20"/>
                <w:szCs w:val="20"/>
              </w:rPr>
              <w:t>[0.91-0.99]</w:t>
            </w:r>
          </w:p>
        </w:tc>
        <w:tc>
          <w:tcPr>
            <w:tcW w:w="767" w:type="pct"/>
            <w:tcBorders>
              <w:top w:val="nil"/>
              <w:left w:val="nil"/>
              <w:bottom w:val="single" w:sz="4" w:space="0" w:color="auto"/>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0.14</w:t>
            </w:r>
          </w:p>
          <w:p w:rsidR="005F216A" w:rsidRPr="001B2455" w:rsidRDefault="005F216A" w:rsidP="005463DC">
            <w:pPr>
              <w:pStyle w:val="Sansinterligne"/>
              <w:spacing w:line="276" w:lineRule="auto"/>
              <w:jc w:val="center"/>
              <w:rPr>
                <w:sz w:val="20"/>
                <w:szCs w:val="20"/>
              </w:rPr>
            </w:pPr>
            <w:r w:rsidRPr="001B2455">
              <w:rPr>
                <w:sz w:val="20"/>
                <w:szCs w:val="20"/>
              </w:rPr>
              <w:t>[0.13-0.15]</w:t>
            </w:r>
          </w:p>
        </w:tc>
        <w:tc>
          <w:tcPr>
            <w:tcW w:w="640" w:type="pct"/>
            <w:tcBorders>
              <w:top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4.01</w:t>
            </w:r>
          </w:p>
          <w:p w:rsidR="005F216A" w:rsidRPr="001B2455" w:rsidRDefault="005F216A" w:rsidP="005463DC">
            <w:pPr>
              <w:pStyle w:val="Sansinterligne"/>
              <w:spacing w:line="276" w:lineRule="auto"/>
              <w:jc w:val="center"/>
              <w:rPr>
                <w:sz w:val="20"/>
                <w:szCs w:val="20"/>
              </w:rPr>
            </w:pPr>
            <w:r w:rsidRPr="001B2455">
              <w:rPr>
                <w:sz w:val="20"/>
                <w:szCs w:val="20"/>
              </w:rPr>
              <w:t>[3.12-5.38]</w:t>
            </w:r>
          </w:p>
        </w:tc>
        <w:tc>
          <w:tcPr>
            <w:tcW w:w="782" w:type="pct"/>
            <w:tcBorders>
              <w:top w:val="nil"/>
              <w:left w:val="nil"/>
              <w:bottom w:val="single" w:sz="4" w:space="0" w:color="auto"/>
              <w:right w:val="nil"/>
            </w:tcBorders>
            <w:vAlign w:val="center"/>
          </w:tcPr>
          <w:p w:rsidR="005F216A" w:rsidRPr="001B2455" w:rsidRDefault="005F216A" w:rsidP="005463DC">
            <w:pPr>
              <w:pStyle w:val="Sansinterligne"/>
              <w:spacing w:line="276" w:lineRule="auto"/>
              <w:jc w:val="center"/>
              <w:rPr>
                <w:sz w:val="20"/>
                <w:szCs w:val="20"/>
              </w:rPr>
            </w:pPr>
            <w:r w:rsidRPr="001B2455">
              <w:rPr>
                <w:sz w:val="20"/>
                <w:szCs w:val="20"/>
              </w:rPr>
              <w:t>0.97</w:t>
            </w:r>
          </w:p>
          <w:p w:rsidR="005F216A" w:rsidRPr="001B2455" w:rsidRDefault="005F216A" w:rsidP="005463DC">
            <w:pPr>
              <w:pStyle w:val="Sansinterligne"/>
              <w:spacing w:line="276" w:lineRule="auto"/>
              <w:jc w:val="center"/>
              <w:rPr>
                <w:sz w:val="20"/>
                <w:szCs w:val="20"/>
              </w:rPr>
            </w:pPr>
            <w:r w:rsidRPr="001B2455">
              <w:rPr>
                <w:sz w:val="20"/>
                <w:szCs w:val="20"/>
              </w:rPr>
              <w:t>[0.93-0.99]</w:t>
            </w:r>
          </w:p>
        </w:tc>
        <w:tc>
          <w:tcPr>
            <w:tcW w:w="780" w:type="pct"/>
            <w:tcBorders>
              <w:top w:val="nil"/>
              <w:left w:val="nil"/>
              <w:bottom w:val="single" w:sz="4" w:space="0" w:color="auto"/>
              <w:right w:val="nil"/>
            </w:tcBorders>
            <w:shd w:val="clear" w:color="auto" w:fill="auto"/>
            <w:vAlign w:val="center"/>
          </w:tcPr>
          <w:p w:rsidR="005F216A" w:rsidRPr="001B2455" w:rsidRDefault="005F216A" w:rsidP="005463DC">
            <w:pPr>
              <w:pStyle w:val="Sansinterligne"/>
              <w:spacing w:line="276" w:lineRule="auto"/>
              <w:jc w:val="center"/>
              <w:rPr>
                <w:sz w:val="20"/>
                <w:szCs w:val="20"/>
              </w:rPr>
            </w:pPr>
            <w:r w:rsidRPr="001B2455">
              <w:rPr>
                <w:sz w:val="20"/>
                <w:szCs w:val="20"/>
              </w:rPr>
              <w:t>0.96</w:t>
            </w:r>
          </w:p>
          <w:p w:rsidR="005F216A" w:rsidRPr="001B2455" w:rsidRDefault="005F216A" w:rsidP="005463DC">
            <w:pPr>
              <w:pStyle w:val="Sansinterligne"/>
              <w:spacing w:line="276" w:lineRule="auto"/>
              <w:jc w:val="center"/>
              <w:rPr>
                <w:sz w:val="20"/>
                <w:szCs w:val="20"/>
              </w:rPr>
            </w:pPr>
            <w:r w:rsidRPr="001B2455">
              <w:rPr>
                <w:sz w:val="20"/>
                <w:szCs w:val="20"/>
              </w:rPr>
              <w:t>[0.85-1.07]</w:t>
            </w:r>
          </w:p>
        </w:tc>
      </w:tr>
    </w:tbl>
    <w:p w:rsidR="005F216A" w:rsidRPr="001B2455" w:rsidRDefault="005F216A" w:rsidP="005F216A">
      <w:pPr>
        <w:pStyle w:val="Sansinterligne"/>
        <w:spacing w:line="276" w:lineRule="auto"/>
        <w:jc w:val="both"/>
      </w:pPr>
    </w:p>
    <w:p w:rsidR="005F216A" w:rsidRPr="001B2455" w:rsidRDefault="005F216A" w:rsidP="005F216A">
      <w:pPr>
        <w:spacing w:after="160" w:line="276" w:lineRule="auto"/>
        <w:rPr>
          <w:rFonts w:asciiTheme="minorHAnsi" w:hAnsiTheme="minorHAnsi" w:cstheme="minorBidi"/>
          <w:lang w:val="en-GB"/>
        </w:rPr>
      </w:pPr>
      <w:r w:rsidRPr="001B2455">
        <w:br w:type="page"/>
      </w:r>
    </w:p>
    <w:p w:rsidR="005F216A" w:rsidRPr="001B2455" w:rsidRDefault="005F216A" w:rsidP="005F216A">
      <w:pPr>
        <w:pStyle w:val="Sansinterligne"/>
        <w:spacing w:line="276" w:lineRule="auto"/>
      </w:pPr>
      <w:r w:rsidRPr="001B2455">
        <w:rPr>
          <w:b/>
        </w:rPr>
        <w:lastRenderedPageBreak/>
        <w:t>Table S</w:t>
      </w:r>
      <w:r w:rsidR="00A362A2">
        <w:rPr>
          <w:b/>
        </w:rPr>
        <w:t>6</w:t>
      </w:r>
      <w:r w:rsidRPr="001B2455">
        <w:rPr>
          <w:b/>
        </w:rPr>
        <w:t>.</w:t>
      </w:r>
      <w:r w:rsidRPr="001B2455">
        <w:t xml:space="preserve">  Fixed-effects coefficients and variance estimates of random-effects for survival modelled </w:t>
      </w:r>
      <w:bookmarkStart w:id="0" w:name="_GoBack"/>
      <w:bookmarkEnd w:id="0"/>
      <w:r w:rsidRPr="001B2455">
        <w:t xml:space="preserve">as a function of line-specific response to dosage.  </w:t>
      </w:r>
    </w:p>
    <w:tbl>
      <w:tblPr>
        <w:tblW w:w="5960" w:type="dxa"/>
        <w:jc w:val="center"/>
        <w:tblLook w:val="04A0" w:firstRow="1" w:lastRow="0" w:firstColumn="1" w:lastColumn="0" w:noHBand="0" w:noVBand="1"/>
      </w:tblPr>
      <w:tblGrid>
        <w:gridCol w:w="2380"/>
        <w:gridCol w:w="920"/>
        <w:gridCol w:w="855"/>
        <w:gridCol w:w="920"/>
        <w:gridCol w:w="952"/>
      </w:tblGrid>
      <w:tr w:rsidR="005F216A" w:rsidRPr="001B2455" w:rsidTr="005463DC">
        <w:trPr>
          <w:trHeight w:val="312"/>
          <w:jc w:val="center"/>
        </w:trPr>
        <w:tc>
          <w:tcPr>
            <w:tcW w:w="2380" w:type="dxa"/>
            <w:tcBorders>
              <w:top w:val="single" w:sz="8" w:space="0" w:color="auto"/>
              <w:left w:val="nil"/>
              <w:bottom w:val="nil"/>
              <w:right w:val="nil"/>
            </w:tcBorders>
            <w:shd w:val="clear" w:color="auto" w:fill="auto"/>
            <w:noWrap/>
            <w:vAlign w:val="bottom"/>
            <w:hideMark/>
          </w:tcPr>
          <w:p w:rsidR="005F216A" w:rsidRPr="001B2455" w:rsidRDefault="005F216A" w:rsidP="005463DC">
            <w:pPr>
              <w:rPr>
                <w:rFonts w:eastAsia="Times New Roman"/>
                <w:b/>
                <w:bCs/>
                <w:sz w:val="24"/>
                <w:szCs w:val="24"/>
                <w:lang w:val="en-GB" w:eastAsia="en-GB"/>
              </w:rPr>
            </w:pPr>
            <w:r w:rsidRPr="001B2455">
              <w:rPr>
                <w:rFonts w:eastAsia="Times New Roman"/>
                <w:b/>
                <w:bCs/>
                <w:sz w:val="24"/>
                <w:szCs w:val="24"/>
                <w:lang w:val="en-GB" w:eastAsia="en-GB"/>
              </w:rPr>
              <w:t>CMIT/MIT</w:t>
            </w:r>
          </w:p>
        </w:tc>
        <w:tc>
          <w:tcPr>
            <w:tcW w:w="920" w:type="dxa"/>
            <w:tcBorders>
              <w:top w:val="single" w:sz="8" w:space="0" w:color="auto"/>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c>
          <w:tcPr>
            <w:tcW w:w="820" w:type="dxa"/>
            <w:tcBorders>
              <w:top w:val="single" w:sz="8" w:space="0" w:color="auto"/>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c>
          <w:tcPr>
            <w:tcW w:w="920" w:type="dxa"/>
            <w:tcBorders>
              <w:top w:val="single" w:sz="8" w:space="0" w:color="auto"/>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c>
          <w:tcPr>
            <w:tcW w:w="920" w:type="dxa"/>
            <w:tcBorders>
              <w:top w:val="single" w:sz="8" w:space="0" w:color="auto"/>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r>
      <w:tr w:rsidR="005F216A" w:rsidRPr="001B2455" w:rsidTr="005463DC">
        <w:trPr>
          <w:trHeight w:val="312"/>
          <w:jc w:val="center"/>
        </w:trPr>
        <w:tc>
          <w:tcPr>
            <w:tcW w:w="238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rPr>
                <w:rFonts w:eastAsia="Times New Roman"/>
                <w:b/>
                <w:bCs/>
                <w:lang w:val="en-GB" w:eastAsia="en-GB"/>
              </w:rPr>
            </w:pPr>
            <w:r w:rsidRPr="001B2455">
              <w:rPr>
                <w:rFonts w:eastAsia="Times New Roman"/>
                <w:b/>
                <w:bCs/>
                <w:lang w:val="en-GB" w:eastAsia="en-GB"/>
              </w:rPr>
              <w:t xml:space="preserve">Model </w:t>
            </w:r>
            <w:proofErr w:type="spellStart"/>
            <w:r w:rsidRPr="001B2455">
              <w:rPr>
                <w:rFonts w:eastAsia="Times New Roman"/>
                <w:b/>
                <w:bCs/>
                <w:lang w:val="en-GB" w:eastAsia="en-GB"/>
              </w:rPr>
              <w:t>Coeff</w:t>
            </w:r>
            <w:proofErr w:type="spellEnd"/>
            <w:r w:rsidRPr="001B2455">
              <w:rPr>
                <w:rFonts w:eastAsia="Times New Roman"/>
                <w:b/>
                <w:bCs/>
                <w:lang w:val="en-GB" w:eastAsia="en-GB"/>
              </w:rPr>
              <w:t>.</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Est.</w:t>
            </w:r>
          </w:p>
        </w:tc>
        <w:tc>
          <w:tcPr>
            <w:tcW w:w="8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PDI</w:t>
            </w:r>
            <w:r w:rsidRPr="001B2455">
              <w:rPr>
                <w:rFonts w:eastAsia="Times New Roman"/>
                <w:b/>
                <w:bCs/>
                <w:vertAlign w:val="subscript"/>
                <w:lang w:val="en-GB" w:eastAsia="en-GB"/>
              </w:rPr>
              <w:t>0.0</w:t>
            </w:r>
            <w:r>
              <w:rPr>
                <w:rFonts w:eastAsia="Times New Roman"/>
                <w:b/>
                <w:bCs/>
                <w:vertAlign w:val="subscript"/>
                <w:lang w:val="en-GB" w:eastAsia="en-GB"/>
              </w:rPr>
              <w:t>2</w:t>
            </w:r>
            <w:r w:rsidRPr="001B2455">
              <w:rPr>
                <w:rFonts w:eastAsia="Times New Roman"/>
                <w:b/>
                <w:bCs/>
                <w:vertAlign w:val="subscript"/>
                <w:lang w:val="en-GB" w:eastAsia="en-GB"/>
              </w:rPr>
              <w:t>5</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PDI</w:t>
            </w:r>
            <w:r w:rsidRPr="001B2455">
              <w:rPr>
                <w:rFonts w:eastAsia="Times New Roman"/>
                <w:b/>
                <w:bCs/>
                <w:vertAlign w:val="subscript"/>
                <w:lang w:val="en-GB" w:eastAsia="en-GB"/>
              </w:rPr>
              <w:t>0.9</w:t>
            </w:r>
            <w:r>
              <w:rPr>
                <w:rFonts w:eastAsia="Times New Roman"/>
                <w:b/>
                <w:bCs/>
                <w:vertAlign w:val="subscript"/>
                <w:lang w:val="en-GB" w:eastAsia="en-GB"/>
              </w:rPr>
              <w:t>7</w:t>
            </w:r>
            <w:r w:rsidRPr="001B2455">
              <w:rPr>
                <w:rFonts w:eastAsia="Times New Roman"/>
                <w:b/>
                <w:bCs/>
                <w:vertAlign w:val="subscript"/>
                <w:lang w:val="en-GB" w:eastAsia="en-GB"/>
              </w:rPr>
              <w:t>5</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proofErr w:type="spellStart"/>
            <w:r w:rsidRPr="001B2455">
              <w:rPr>
                <w:rFonts w:eastAsia="Times New Roman"/>
                <w:b/>
                <w:bCs/>
                <w:lang w:val="en-GB" w:eastAsia="en-GB"/>
              </w:rPr>
              <w:t>pMCMC</w:t>
            </w:r>
            <w:proofErr w:type="spellEnd"/>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ALS</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6.33</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5.58</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7.17</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GOV</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8.37</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6.60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10.11</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LAS</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8.60</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6.74</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10.53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PEA</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4.92</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2.91</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6.98</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0.032</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REN</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5.82</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3.91</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7.73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0.386</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SEN2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5.93</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3.99</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7.88</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0.522</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SEN5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6.83</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5.03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8.99</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0.426</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U3E7</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6.62</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4.60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8.63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0.674</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ALS</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-16.35</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-19.35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-13.90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GOV</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-55.73</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-62.00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-49.75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LAS</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-70.78</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-78.60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-62.43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PEA</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-37.72</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-45.93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-30.14</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REN</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-46.30</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-53.42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-40.15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SEN2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-58.99</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-65.60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-52.79</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SEN5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-29.70</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-36.95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-22.72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U3E7</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-53.48</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-60.35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-46.78</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rPr>
                <w:rFonts w:eastAsia="Times New Roman"/>
                <w:b/>
                <w:bCs/>
                <w:lang w:val="en-GB" w:eastAsia="en-GB"/>
              </w:rPr>
            </w:pPr>
            <w:r w:rsidRPr="001B2455">
              <w:rPr>
                <w:rFonts w:eastAsia="Times New Roman"/>
                <w:b/>
                <w:bCs/>
                <w:lang w:val="en-GB" w:eastAsia="en-GB"/>
              </w:rPr>
              <w:t>Var. Comp.</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proofErr w:type="spellStart"/>
            <w:r w:rsidRPr="001B2455">
              <w:rPr>
                <w:rFonts w:eastAsia="Times New Roman"/>
                <w:b/>
                <w:bCs/>
                <w:lang w:val="en-GB" w:eastAsia="en-GB"/>
              </w:rPr>
              <w:t>Var</w:t>
            </w:r>
            <w:proofErr w:type="spellEnd"/>
          </w:p>
        </w:tc>
        <w:tc>
          <w:tcPr>
            <w:tcW w:w="8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Var</w:t>
            </w:r>
            <w:r w:rsidRPr="001B2455">
              <w:rPr>
                <w:rFonts w:eastAsia="Times New Roman"/>
                <w:b/>
                <w:bCs/>
                <w:vertAlign w:val="subscript"/>
                <w:lang w:val="en-GB" w:eastAsia="en-GB"/>
              </w:rPr>
              <w:t>0.0</w:t>
            </w:r>
            <w:r>
              <w:rPr>
                <w:rFonts w:eastAsia="Times New Roman"/>
                <w:b/>
                <w:bCs/>
                <w:vertAlign w:val="subscript"/>
                <w:lang w:val="en-GB" w:eastAsia="en-GB"/>
              </w:rPr>
              <w:t>2</w:t>
            </w:r>
            <w:r w:rsidRPr="001B2455">
              <w:rPr>
                <w:rFonts w:eastAsia="Times New Roman"/>
                <w:b/>
                <w:bCs/>
                <w:vertAlign w:val="subscript"/>
                <w:lang w:val="en-GB" w:eastAsia="en-GB"/>
              </w:rPr>
              <w:t>5</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Var</w:t>
            </w:r>
            <w:r w:rsidRPr="001B2455">
              <w:rPr>
                <w:rFonts w:eastAsia="Times New Roman"/>
                <w:b/>
                <w:bCs/>
                <w:vertAlign w:val="subscript"/>
                <w:lang w:val="en-GB" w:eastAsia="en-GB"/>
              </w:rPr>
              <w:t>0.9</w:t>
            </w:r>
            <w:r>
              <w:rPr>
                <w:rFonts w:eastAsia="Times New Roman"/>
                <w:b/>
                <w:bCs/>
                <w:vertAlign w:val="subscript"/>
                <w:lang w:val="en-GB" w:eastAsia="en-GB"/>
              </w:rPr>
              <w:t>7</w:t>
            </w:r>
            <w:r w:rsidRPr="001B2455">
              <w:rPr>
                <w:rFonts w:eastAsia="Times New Roman"/>
                <w:b/>
                <w:bCs/>
                <w:vertAlign w:val="subscript"/>
                <w:lang w:val="en-GB" w:eastAsia="en-GB"/>
              </w:rPr>
              <w:t>5</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 </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proofErr w:type="spellStart"/>
            <w:r w:rsidRPr="001B2455">
              <w:rPr>
                <w:rFonts w:eastAsia="Times New Roman"/>
                <w:lang w:val="en-GB" w:eastAsia="en-GB"/>
              </w:rPr>
              <w:t>Var</w:t>
            </w:r>
            <w:proofErr w:type="spellEnd"/>
            <w:r w:rsidRPr="001B2455">
              <w:rPr>
                <w:rFonts w:eastAsia="Times New Roman"/>
                <w:lang w:val="en-GB" w:eastAsia="en-GB"/>
              </w:rPr>
              <w:t>{</w:t>
            </w: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w:t>
            </w:r>
            <w:proofErr w:type="spellStart"/>
            <w:r w:rsidRPr="001B2455">
              <w:rPr>
                <w:rFonts w:eastAsia="Times New Roman"/>
                <w:lang w:val="en-GB" w:eastAsia="en-GB"/>
              </w:rPr>
              <w:t>Rep|Line</w:t>
            </w:r>
            <w:proofErr w:type="spellEnd"/>
            <w:r w:rsidRPr="001B2455">
              <w:rPr>
                <w:rFonts w:eastAsia="Times New Roman"/>
                <w:lang w:val="en-GB" w:eastAsia="en-GB"/>
              </w:rPr>
              <w:t>}</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1.7370</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1.3870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2.1330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p>
        </w:tc>
      </w:tr>
      <w:tr w:rsidR="005F216A" w:rsidRPr="001B2455" w:rsidTr="005463DC">
        <w:trPr>
          <w:trHeight w:val="300"/>
          <w:jc w:val="center"/>
        </w:trPr>
        <w:tc>
          <w:tcPr>
            <w:tcW w:w="2380" w:type="dxa"/>
            <w:tcBorders>
              <w:top w:val="nil"/>
              <w:left w:val="nil"/>
              <w:bottom w:val="single" w:sz="8" w:space="0" w:color="auto"/>
              <w:right w:val="nil"/>
            </w:tcBorders>
            <w:shd w:val="clear" w:color="auto" w:fill="auto"/>
            <w:noWrap/>
            <w:vAlign w:val="bottom"/>
            <w:hideMark/>
          </w:tcPr>
          <w:p w:rsidR="005F216A" w:rsidRPr="001B2455" w:rsidRDefault="005F216A" w:rsidP="005463DC">
            <w:pPr>
              <w:rPr>
                <w:rFonts w:eastAsia="Times New Roman"/>
                <w:lang w:val="en-GB" w:eastAsia="en-GB"/>
              </w:rPr>
            </w:pPr>
            <w:proofErr w:type="spellStart"/>
            <w:r w:rsidRPr="001B2455">
              <w:rPr>
                <w:rFonts w:eastAsia="Times New Roman"/>
                <w:lang w:val="en-GB" w:eastAsia="en-GB"/>
              </w:rPr>
              <w:t>Var</w:t>
            </w:r>
            <w:proofErr w:type="spellEnd"/>
            <w:r w:rsidRPr="001B2455">
              <w:rPr>
                <w:rFonts w:eastAsia="Times New Roman"/>
                <w:lang w:val="en-GB" w:eastAsia="en-GB"/>
              </w:rPr>
              <w:t>{residual}</w:t>
            </w:r>
          </w:p>
        </w:tc>
        <w:tc>
          <w:tcPr>
            <w:tcW w:w="920" w:type="dxa"/>
            <w:tcBorders>
              <w:top w:val="nil"/>
              <w:left w:val="nil"/>
              <w:bottom w:val="single" w:sz="8" w:space="0" w:color="auto"/>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0.0592</w:t>
            </w:r>
          </w:p>
        </w:tc>
        <w:tc>
          <w:tcPr>
            <w:tcW w:w="820" w:type="dxa"/>
            <w:tcBorders>
              <w:top w:val="nil"/>
              <w:left w:val="nil"/>
              <w:bottom w:val="single" w:sz="8" w:space="0" w:color="auto"/>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0.0003</w:t>
            </w:r>
          </w:p>
        </w:tc>
        <w:tc>
          <w:tcPr>
            <w:tcW w:w="920" w:type="dxa"/>
            <w:tcBorders>
              <w:top w:val="nil"/>
              <w:left w:val="nil"/>
              <w:bottom w:val="single" w:sz="8" w:space="0" w:color="auto"/>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0.2070</w:t>
            </w:r>
          </w:p>
        </w:tc>
        <w:tc>
          <w:tcPr>
            <w:tcW w:w="920" w:type="dxa"/>
            <w:tcBorders>
              <w:top w:val="nil"/>
              <w:left w:val="nil"/>
              <w:bottom w:val="single" w:sz="8" w:space="0" w:color="auto"/>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b/>
                <w:bCs/>
                <w:sz w:val="24"/>
                <w:szCs w:val="24"/>
                <w:lang w:val="en-GB" w:eastAsia="en-GB"/>
              </w:rPr>
            </w:pPr>
            <w:r w:rsidRPr="001B2455">
              <w:rPr>
                <w:rFonts w:eastAsia="Times New Roman"/>
                <w:b/>
                <w:bCs/>
                <w:sz w:val="24"/>
                <w:szCs w:val="24"/>
                <w:lang w:val="en-GB" w:eastAsia="en-GB"/>
              </w:rPr>
              <w:t>MIT</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r>
      <w:tr w:rsidR="005F216A" w:rsidRPr="001B2455" w:rsidTr="005463DC">
        <w:trPr>
          <w:trHeight w:val="312"/>
          <w:jc w:val="center"/>
        </w:trPr>
        <w:tc>
          <w:tcPr>
            <w:tcW w:w="238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rPr>
                <w:rFonts w:eastAsia="Times New Roman"/>
                <w:b/>
                <w:bCs/>
                <w:lang w:val="en-GB" w:eastAsia="en-GB"/>
              </w:rPr>
            </w:pPr>
            <w:r w:rsidRPr="001B2455">
              <w:rPr>
                <w:rFonts w:eastAsia="Times New Roman"/>
                <w:b/>
                <w:bCs/>
                <w:lang w:val="en-GB" w:eastAsia="en-GB"/>
              </w:rPr>
              <w:t xml:space="preserve">Model </w:t>
            </w:r>
            <w:proofErr w:type="spellStart"/>
            <w:r w:rsidRPr="001B2455">
              <w:rPr>
                <w:rFonts w:eastAsia="Times New Roman"/>
                <w:b/>
                <w:bCs/>
                <w:lang w:val="en-GB" w:eastAsia="en-GB"/>
              </w:rPr>
              <w:t>Coeff</w:t>
            </w:r>
            <w:proofErr w:type="spellEnd"/>
            <w:r w:rsidRPr="001B2455">
              <w:rPr>
                <w:rFonts w:eastAsia="Times New Roman"/>
                <w:b/>
                <w:bCs/>
                <w:lang w:val="en-GB" w:eastAsia="en-GB"/>
              </w:rPr>
              <w:t>.</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Est.</w:t>
            </w:r>
          </w:p>
        </w:tc>
        <w:tc>
          <w:tcPr>
            <w:tcW w:w="8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PDI</w:t>
            </w:r>
            <w:r w:rsidRPr="001B2455">
              <w:rPr>
                <w:rFonts w:eastAsia="Times New Roman"/>
                <w:b/>
                <w:bCs/>
                <w:vertAlign w:val="subscript"/>
                <w:lang w:val="en-GB" w:eastAsia="en-GB"/>
              </w:rPr>
              <w:t>0.0</w:t>
            </w:r>
            <w:r>
              <w:rPr>
                <w:rFonts w:eastAsia="Times New Roman"/>
                <w:b/>
                <w:bCs/>
                <w:vertAlign w:val="subscript"/>
                <w:lang w:val="en-GB" w:eastAsia="en-GB"/>
              </w:rPr>
              <w:t>2</w:t>
            </w:r>
            <w:r w:rsidRPr="001B2455">
              <w:rPr>
                <w:rFonts w:eastAsia="Times New Roman"/>
                <w:b/>
                <w:bCs/>
                <w:vertAlign w:val="subscript"/>
                <w:lang w:val="en-GB" w:eastAsia="en-GB"/>
              </w:rPr>
              <w:t>5</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PDI</w:t>
            </w:r>
            <w:r w:rsidRPr="001B2455">
              <w:rPr>
                <w:rFonts w:eastAsia="Times New Roman"/>
                <w:b/>
                <w:bCs/>
                <w:vertAlign w:val="subscript"/>
                <w:lang w:val="en-GB" w:eastAsia="en-GB"/>
              </w:rPr>
              <w:t>0.9</w:t>
            </w:r>
            <w:r>
              <w:rPr>
                <w:rFonts w:eastAsia="Times New Roman"/>
                <w:b/>
                <w:bCs/>
                <w:vertAlign w:val="subscript"/>
                <w:lang w:val="en-GB" w:eastAsia="en-GB"/>
              </w:rPr>
              <w:t>7</w:t>
            </w:r>
            <w:r w:rsidRPr="001B2455">
              <w:rPr>
                <w:rFonts w:eastAsia="Times New Roman"/>
                <w:b/>
                <w:bCs/>
                <w:vertAlign w:val="subscript"/>
                <w:lang w:val="en-GB" w:eastAsia="en-GB"/>
              </w:rPr>
              <w:t>5</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proofErr w:type="spellStart"/>
            <w:r w:rsidRPr="001B2455">
              <w:rPr>
                <w:rFonts w:eastAsia="Times New Roman"/>
                <w:b/>
                <w:bCs/>
                <w:lang w:val="en-GB" w:eastAsia="en-GB"/>
              </w:rPr>
              <w:t>pMCMC</w:t>
            </w:r>
            <w:proofErr w:type="spellEnd"/>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ALS</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5.41</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4.33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6.34</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GOV</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5.07</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2.56</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7.39</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0.612</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LAS</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4.13</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1.92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6.26</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0.046</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PEA</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4.41</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1.91</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6.58</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0.122</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REN</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4.02</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1.78</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6.03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0.016</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SEN2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4.20</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1.62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6.63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0.150</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SEN5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5.05</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2.77</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7.19</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0.560</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U3E7</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4.72</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2.48</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7.13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0.356</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ALS</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-1.90</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-2.33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-1.55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GOV</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-6.51</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-8.22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-5.44</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LAS</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-6.50</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-8.35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-5.41</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PEA</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-4.58</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-5.77</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-3.53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REN</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-3.95</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-4.83</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-3.09</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SEN2</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-5.88</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-8.05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-4.28</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SEN5</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-2.86</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-3.86</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-2.00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0.004</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r w:rsidRPr="001B2455">
              <w:rPr>
                <w:rFonts w:ascii="Symbol" w:eastAsia="Times New Roman" w:hAnsi="Symbol"/>
                <w:lang w:val="en-GB" w:eastAsia="en-GB"/>
              </w:rPr>
              <w:t></w:t>
            </w:r>
            <w:r w:rsidRPr="001B2455">
              <w:rPr>
                <w:rFonts w:eastAsia="Times New Roman"/>
                <w:vertAlign w:val="subscript"/>
                <w:lang w:val="en-GB" w:eastAsia="en-GB"/>
              </w:rPr>
              <w:t>1</w:t>
            </w:r>
            <w:r w:rsidRPr="001B2455">
              <w:rPr>
                <w:rFonts w:eastAsia="Times New Roman"/>
                <w:lang w:val="en-GB" w:eastAsia="en-GB"/>
              </w:rPr>
              <w:t xml:space="preserve"> U3E7</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-4.73</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-6.19</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-3.80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w:t>
            </w:r>
          </w:p>
        </w:tc>
      </w:tr>
      <w:tr w:rsidR="005F216A" w:rsidRPr="001B2455" w:rsidTr="005463DC">
        <w:trPr>
          <w:trHeight w:val="312"/>
          <w:jc w:val="center"/>
        </w:trPr>
        <w:tc>
          <w:tcPr>
            <w:tcW w:w="238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rPr>
                <w:rFonts w:eastAsia="Times New Roman"/>
                <w:b/>
                <w:bCs/>
                <w:lang w:val="en-GB" w:eastAsia="en-GB"/>
              </w:rPr>
            </w:pPr>
            <w:r w:rsidRPr="001B2455">
              <w:rPr>
                <w:rFonts w:eastAsia="Times New Roman"/>
                <w:b/>
                <w:bCs/>
                <w:lang w:val="en-GB" w:eastAsia="en-GB"/>
              </w:rPr>
              <w:t>Var. Comp.</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proofErr w:type="spellStart"/>
            <w:r w:rsidRPr="001B2455">
              <w:rPr>
                <w:rFonts w:eastAsia="Times New Roman"/>
                <w:b/>
                <w:bCs/>
                <w:lang w:val="en-GB" w:eastAsia="en-GB"/>
              </w:rPr>
              <w:t>Var</w:t>
            </w:r>
            <w:proofErr w:type="spellEnd"/>
          </w:p>
        </w:tc>
        <w:tc>
          <w:tcPr>
            <w:tcW w:w="8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Var</w:t>
            </w:r>
            <w:r w:rsidRPr="001B2455">
              <w:rPr>
                <w:rFonts w:eastAsia="Times New Roman"/>
                <w:b/>
                <w:bCs/>
                <w:vertAlign w:val="subscript"/>
                <w:lang w:val="en-GB" w:eastAsia="en-GB"/>
              </w:rPr>
              <w:t>0.0</w:t>
            </w:r>
            <w:r>
              <w:rPr>
                <w:rFonts w:eastAsia="Times New Roman"/>
                <w:b/>
                <w:bCs/>
                <w:vertAlign w:val="subscript"/>
                <w:lang w:val="en-GB" w:eastAsia="en-GB"/>
              </w:rPr>
              <w:t>2</w:t>
            </w:r>
            <w:r w:rsidRPr="001B2455">
              <w:rPr>
                <w:rFonts w:eastAsia="Times New Roman"/>
                <w:b/>
                <w:bCs/>
                <w:vertAlign w:val="subscript"/>
                <w:lang w:val="en-GB" w:eastAsia="en-GB"/>
              </w:rPr>
              <w:t>5</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Var</w:t>
            </w:r>
            <w:r w:rsidRPr="001B2455">
              <w:rPr>
                <w:rFonts w:eastAsia="Times New Roman"/>
                <w:b/>
                <w:bCs/>
                <w:vertAlign w:val="subscript"/>
                <w:lang w:val="en-GB" w:eastAsia="en-GB"/>
              </w:rPr>
              <w:t>0.9</w:t>
            </w:r>
            <w:r>
              <w:rPr>
                <w:rFonts w:eastAsia="Times New Roman"/>
                <w:b/>
                <w:bCs/>
                <w:vertAlign w:val="subscript"/>
                <w:lang w:val="en-GB" w:eastAsia="en-GB"/>
              </w:rPr>
              <w:t>7</w:t>
            </w:r>
            <w:r w:rsidRPr="001B2455">
              <w:rPr>
                <w:rFonts w:eastAsia="Times New Roman"/>
                <w:b/>
                <w:bCs/>
                <w:vertAlign w:val="subscript"/>
                <w:lang w:val="en-GB" w:eastAsia="en-GB"/>
              </w:rPr>
              <w:t>5</w:t>
            </w:r>
          </w:p>
        </w:tc>
        <w:tc>
          <w:tcPr>
            <w:tcW w:w="920" w:type="dxa"/>
            <w:tcBorders>
              <w:top w:val="single" w:sz="4" w:space="0" w:color="auto"/>
              <w:left w:val="nil"/>
              <w:bottom w:val="single" w:sz="4" w:space="0" w:color="auto"/>
              <w:right w:val="nil"/>
            </w:tcBorders>
            <w:shd w:val="clear" w:color="auto" w:fill="auto"/>
            <w:noWrap/>
            <w:vAlign w:val="bottom"/>
            <w:hideMark/>
          </w:tcPr>
          <w:p w:rsidR="005F216A" w:rsidRPr="001B2455" w:rsidRDefault="005F216A" w:rsidP="005463DC">
            <w:pPr>
              <w:jc w:val="right"/>
              <w:rPr>
                <w:rFonts w:eastAsia="Times New Roman"/>
                <w:b/>
                <w:bCs/>
                <w:lang w:val="en-GB" w:eastAsia="en-GB"/>
              </w:rPr>
            </w:pPr>
            <w:r w:rsidRPr="001B2455">
              <w:rPr>
                <w:rFonts w:eastAsia="Times New Roman"/>
                <w:b/>
                <w:bCs/>
                <w:lang w:val="en-GB" w:eastAsia="en-GB"/>
              </w:rPr>
              <w:t> </w:t>
            </w:r>
          </w:p>
        </w:tc>
      </w:tr>
      <w:tr w:rsidR="005F216A" w:rsidRPr="001B2455" w:rsidTr="005463DC">
        <w:trPr>
          <w:trHeight w:val="312"/>
          <w:jc w:val="center"/>
        </w:trPr>
        <w:tc>
          <w:tcPr>
            <w:tcW w:w="2380" w:type="dxa"/>
            <w:tcBorders>
              <w:top w:val="nil"/>
              <w:left w:val="nil"/>
              <w:bottom w:val="nil"/>
              <w:right w:val="nil"/>
            </w:tcBorders>
            <w:shd w:val="clear" w:color="auto" w:fill="auto"/>
            <w:noWrap/>
            <w:vAlign w:val="bottom"/>
            <w:hideMark/>
          </w:tcPr>
          <w:p w:rsidR="005F216A" w:rsidRPr="001B2455" w:rsidRDefault="005F216A" w:rsidP="005463DC">
            <w:pPr>
              <w:rPr>
                <w:rFonts w:eastAsia="Times New Roman"/>
                <w:lang w:val="en-GB" w:eastAsia="en-GB"/>
              </w:rPr>
            </w:pPr>
            <w:proofErr w:type="spellStart"/>
            <w:r w:rsidRPr="001B2455">
              <w:rPr>
                <w:rFonts w:eastAsia="Times New Roman"/>
                <w:lang w:val="en-GB" w:eastAsia="en-GB"/>
              </w:rPr>
              <w:t>Var</w:t>
            </w:r>
            <w:proofErr w:type="spellEnd"/>
            <w:r w:rsidRPr="001B2455">
              <w:rPr>
                <w:rFonts w:eastAsia="Times New Roman"/>
                <w:lang w:val="en-GB" w:eastAsia="en-GB"/>
              </w:rPr>
              <w:t>{</w:t>
            </w:r>
            <w:r w:rsidRPr="001B2455">
              <w:rPr>
                <w:rFonts w:ascii="Symbol" w:eastAsia="Times New Roman" w:hAnsi="Symbol"/>
                <w:lang w:val="en-GB" w:eastAsia="en-GB"/>
              </w:rPr>
              <w:t></w:t>
            </w:r>
            <w:r w:rsidRPr="001B2455">
              <w:rPr>
                <w:rFonts w:eastAsia="Times New Roman"/>
                <w:vertAlign w:val="subscript"/>
                <w:lang w:val="en-GB" w:eastAsia="en-GB"/>
              </w:rPr>
              <w:t>0</w:t>
            </w:r>
            <w:r w:rsidRPr="001B2455">
              <w:rPr>
                <w:rFonts w:eastAsia="Times New Roman"/>
                <w:lang w:val="en-GB" w:eastAsia="en-GB"/>
              </w:rPr>
              <w:t xml:space="preserve"> </w:t>
            </w:r>
            <w:proofErr w:type="spellStart"/>
            <w:r w:rsidRPr="001B2455">
              <w:rPr>
                <w:rFonts w:eastAsia="Times New Roman"/>
                <w:lang w:val="en-GB" w:eastAsia="en-GB"/>
              </w:rPr>
              <w:t>Rep|Line</w:t>
            </w:r>
            <w:proofErr w:type="spellEnd"/>
            <w:r w:rsidRPr="001B2455">
              <w:rPr>
                <w:rFonts w:eastAsia="Times New Roman"/>
                <w:lang w:val="en-GB" w:eastAsia="en-GB"/>
              </w:rPr>
              <w:t>}</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2.0370</w:t>
            </w:r>
          </w:p>
        </w:tc>
        <w:tc>
          <w:tcPr>
            <w:tcW w:w="8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1.4790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2.7080</w:t>
            </w:r>
          </w:p>
        </w:tc>
        <w:tc>
          <w:tcPr>
            <w:tcW w:w="920" w:type="dxa"/>
            <w:tcBorders>
              <w:top w:val="nil"/>
              <w:left w:val="nil"/>
              <w:bottom w:val="nil"/>
              <w:right w:val="nil"/>
            </w:tcBorders>
            <w:shd w:val="clear" w:color="auto" w:fill="auto"/>
            <w:noWrap/>
            <w:vAlign w:val="bottom"/>
            <w:hideMark/>
          </w:tcPr>
          <w:p w:rsidR="005F216A" w:rsidRPr="001B2455" w:rsidRDefault="005F216A" w:rsidP="005463DC">
            <w:pPr>
              <w:jc w:val="right"/>
              <w:rPr>
                <w:rFonts w:eastAsia="Times New Roman"/>
                <w:lang w:val="en-GB" w:eastAsia="en-GB"/>
              </w:rPr>
            </w:pPr>
          </w:p>
        </w:tc>
      </w:tr>
      <w:tr w:rsidR="005F216A" w:rsidRPr="001B2455" w:rsidTr="005463DC">
        <w:trPr>
          <w:trHeight w:val="300"/>
          <w:jc w:val="center"/>
        </w:trPr>
        <w:tc>
          <w:tcPr>
            <w:tcW w:w="2380" w:type="dxa"/>
            <w:tcBorders>
              <w:top w:val="nil"/>
              <w:left w:val="nil"/>
              <w:bottom w:val="single" w:sz="8" w:space="0" w:color="auto"/>
              <w:right w:val="nil"/>
            </w:tcBorders>
            <w:shd w:val="clear" w:color="auto" w:fill="auto"/>
            <w:noWrap/>
            <w:vAlign w:val="bottom"/>
            <w:hideMark/>
          </w:tcPr>
          <w:p w:rsidR="005F216A" w:rsidRPr="001B2455" w:rsidRDefault="005F216A" w:rsidP="005463DC">
            <w:pPr>
              <w:rPr>
                <w:rFonts w:eastAsia="Times New Roman"/>
                <w:lang w:val="en-GB" w:eastAsia="en-GB"/>
              </w:rPr>
            </w:pPr>
            <w:proofErr w:type="spellStart"/>
            <w:r w:rsidRPr="001B2455">
              <w:rPr>
                <w:rFonts w:eastAsia="Times New Roman"/>
                <w:lang w:val="en-GB" w:eastAsia="en-GB"/>
              </w:rPr>
              <w:t>Var</w:t>
            </w:r>
            <w:proofErr w:type="spellEnd"/>
            <w:r w:rsidRPr="001B2455">
              <w:rPr>
                <w:rFonts w:eastAsia="Times New Roman"/>
                <w:lang w:val="en-GB" w:eastAsia="en-GB"/>
              </w:rPr>
              <w:t>{residual}</w:t>
            </w:r>
          </w:p>
        </w:tc>
        <w:tc>
          <w:tcPr>
            <w:tcW w:w="920" w:type="dxa"/>
            <w:tcBorders>
              <w:top w:val="nil"/>
              <w:left w:val="nil"/>
              <w:bottom w:val="single" w:sz="8" w:space="0" w:color="auto"/>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0.0509</w:t>
            </w:r>
          </w:p>
        </w:tc>
        <w:tc>
          <w:tcPr>
            <w:tcW w:w="820" w:type="dxa"/>
            <w:tcBorders>
              <w:top w:val="nil"/>
              <w:left w:val="nil"/>
              <w:bottom w:val="single" w:sz="8" w:space="0" w:color="auto"/>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0.0013</w:t>
            </w:r>
          </w:p>
        </w:tc>
        <w:tc>
          <w:tcPr>
            <w:tcW w:w="920" w:type="dxa"/>
            <w:tcBorders>
              <w:top w:val="nil"/>
              <w:left w:val="nil"/>
              <w:bottom w:val="single" w:sz="8" w:space="0" w:color="auto"/>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0.3011</w:t>
            </w:r>
          </w:p>
        </w:tc>
        <w:tc>
          <w:tcPr>
            <w:tcW w:w="920" w:type="dxa"/>
            <w:tcBorders>
              <w:top w:val="nil"/>
              <w:left w:val="nil"/>
              <w:bottom w:val="single" w:sz="8" w:space="0" w:color="auto"/>
              <w:right w:val="nil"/>
            </w:tcBorders>
            <w:shd w:val="clear" w:color="auto" w:fill="auto"/>
            <w:noWrap/>
            <w:vAlign w:val="bottom"/>
            <w:hideMark/>
          </w:tcPr>
          <w:p w:rsidR="005F216A" w:rsidRPr="001B2455" w:rsidRDefault="005F216A" w:rsidP="005463DC">
            <w:pPr>
              <w:jc w:val="right"/>
              <w:rPr>
                <w:rFonts w:eastAsia="Times New Roman"/>
                <w:lang w:val="en-GB" w:eastAsia="en-GB"/>
              </w:rPr>
            </w:pPr>
            <w:r w:rsidRPr="001B2455">
              <w:rPr>
                <w:rFonts w:eastAsia="Times New Roman"/>
                <w:lang w:val="en-GB" w:eastAsia="en-GB"/>
              </w:rPr>
              <w:t> </w:t>
            </w:r>
          </w:p>
        </w:tc>
      </w:tr>
    </w:tbl>
    <w:p w:rsidR="002F4F16" w:rsidRDefault="002F4F16" w:rsidP="005F216A"/>
    <w:sectPr w:rsidR="002F4F16" w:rsidSect="005463DC">
      <w:footerReference w:type="default" r:id="rId12"/>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FED" w:rsidRDefault="00F30FED">
      <w:r>
        <w:separator/>
      </w:r>
    </w:p>
  </w:endnote>
  <w:endnote w:type="continuationSeparator" w:id="0">
    <w:p w:rsidR="00F30FED" w:rsidRDefault="00F3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373956"/>
      <w:docPartObj>
        <w:docPartGallery w:val="Page Numbers (Bottom of Page)"/>
        <w:docPartUnique/>
      </w:docPartObj>
    </w:sdtPr>
    <w:sdtContent>
      <w:p w:rsidR="005463DC" w:rsidRDefault="005463DC">
        <w:pPr>
          <w:pStyle w:val="Pieddepage"/>
          <w:jc w:val="right"/>
        </w:pPr>
        <w:r>
          <w:fldChar w:fldCharType="begin"/>
        </w:r>
        <w:r>
          <w:instrText>PAGE   \* MERGEFORMAT</w:instrText>
        </w:r>
        <w:r>
          <w:fldChar w:fldCharType="separate"/>
        </w:r>
        <w:r w:rsidR="00A362A2">
          <w:rPr>
            <w:noProof/>
          </w:rPr>
          <w:t>11</w:t>
        </w:r>
        <w:r>
          <w:fldChar w:fldCharType="end"/>
        </w:r>
      </w:p>
    </w:sdtContent>
  </w:sdt>
  <w:p w:rsidR="005463DC" w:rsidRDefault="005463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FED" w:rsidRDefault="00F30FED">
      <w:r>
        <w:separator/>
      </w:r>
    </w:p>
  </w:footnote>
  <w:footnote w:type="continuationSeparator" w:id="0">
    <w:p w:rsidR="00F30FED" w:rsidRDefault="00F30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6A"/>
    <w:rsid w:val="002F4F16"/>
    <w:rsid w:val="005463DC"/>
    <w:rsid w:val="005F216A"/>
    <w:rsid w:val="00A362A2"/>
    <w:rsid w:val="00F30FED"/>
    <w:rsid w:val="00FD75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F9AB"/>
  <w15:chartTrackingRefBased/>
  <w15:docId w15:val="{640198C9-DFC9-47F1-9ADA-12CC920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16A"/>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F216A"/>
    <w:pPr>
      <w:spacing w:after="0" w:line="240" w:lineRule="auto"/>
    </w:pPr>
    <w:rPr>
      <w:lang w:val="en-GB"/>
    </w:rPr>
  </w:style>
  <w:style w:type="paragraph" w:styleId="Pieddepage">
    <w:name w:val="footer"/>
    <w:basedOn w:val="Normal"/>
    <w:link w:val="PieddepageCar"/>
    <w:uiPriority w:val="99"/>
    <w:unhideWhenUsed/>
    <w:rsid w:val="005F216A"/>
    <w:pPr>
      <w:tabs>
        <w:tab w:val="center" w:pos="4536"/>
        <w:tab w:val="right" w:pos="9072"/>
      </w:tabs>
    </w:pPr>
  </w:style>
  <w:style w:type="character" w:customStyle="1" w:styleId="PieddepageCar">
    <w:name w:val="Pied de page Car"/>
    <w:basedOn w:val="Policepardfaut"/>
    <w:link w:val="Pieddepage"/>
    <w:uiPriority w:val="99"/>
    <w:rsid w:val="005F216A"/>
    <w:rPr>
      <w:rFonts w:ascii="Calibri" w:hAnsi="Calibri" w:cs="Calibri"/>
    </w:rPr>
  </w:style>
  <w:style w:type="table" w:styleId="Grilledutableau">
    <w:name w:val="Table Grid"/>
    <w:basedOn w:val="TableauNormal"/>
    <w:uiPriority w:val="39"/>
    <w:rsid w:val="005F2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Policepardfaut"/>
    <w:rsid w:val="005F216A"/>
  </w:style>
  <w:style w:type="character" w:styleId="Numrodeligne">
    <w:name w:val="line number"/>
    <w:basedOn w:val="Policepardfaut"/>
    <w:uiPriority w:val="99"/>
    <w:semiHidden/>
    <w:unhideWhenUsed/>
    <w:rsid w:val="005F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1868</Words>
  <Characters>10279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INRA - RENNES</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Wagner</dc:creator>
  <cp:keywords/>
  <dc:description/>
  <cp:lastModifiedBy>Margot Wagner</cp:lastModifiedBy>
  <cp:revision>3</cp:revision>
  <dcterms:created xsi:type="dcterms:W3CDTF">2022-12-18T14:54:00Z</dcterms:created>
  <dcterms:modified xsi:type="dcterms:W3CDTF">2022-12-18T15:09:00Z</dcterms:modified>
</cp:coreProperties>
</file>