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TubeTrack UK – Underground Network Geometry &amp; Rendering Plan</w:t>
      </w:r>
    </w:p>
    <w:p>
      <w:r>
        <w:t>This document accompanies the TrainTrack UK OSM Railway Routing Prototype Plan. It defines the recommended architecture for generating and rendering both the Harry Beck schematic map and the Real World MapKit view from a single pre-built Tube network graph.</w:t>
      </w:r>
    </w:p>
    <w:p>
      <w:pPr>
        <w:pStyle w:val="Heading1"/>
      </w:pPr>
      <w:r>
        <w:t>Objective</w:t>
      </w:r>
    </w:p>
    <w:p>
      <w:r>
        <w:t>Unlike TrainTrack UK, TubeTrack UK does not need to calculate arbitrary routes across a national network. The Underground is a finite, mostly static network. The goal is to build a reusable Tube graph once, then render it efficiently in two forms: schematic and geographic.</w:t>
      </w:r>
    </w:p>
    <w:p>
      <w:pPr>
        <w:pStyle w:val="Heading1"/>
      </w:pPr>
      <w:r>
        <w:t>Core Principle</w:t>
      </w:r>
    </w:p>
    <w:p>
      <w:r>
        <w:t>Maintain one authoritative TubeGraph. Every station, segment and live train exists once. The schematic and geographic maps simply use different coordinates for the same objects.</w:t>
      </w:r>
    </w:p>
    <w:p>
      <w:pPr>
        <w:pStyle w:val="Heading1"/>
      </w:pPr>
      <w:r>
        <w:t>Data Sources</w:t>
      </w:r>
    </w:p>
    <w:p>
      <w:r>
        <w:t>Use TfL APIs for live status, predictions and metadata. Use an authoritative geometry source (e.g. TfL/OpenStreetMap where licensing permits) to build the fixed network. Store station metadata separately from geometry.</w:t>
      </w:r>
    </w:p>
    <w:p>
      <w:pPr>
        <w:pStyle w:val="Heading1"/>
      </w:pPr>
      <w:r>
        <w:t>Phase 1 – Import Geometry</w:t>
      </w:r>
    </w:p>
    <w:p>
      <w:r>
        <w:t>Import stations, line paths and branches. Preserve line IDs, station IDs and geometry.</w:t>
      </w:r>
    </w:p>
    <w:p>
      <w:pPr>
        <w:pStyle w:val="Heading1"/>
      </w:pPr>
      <w:r>
        <w:t>Phase 2 – Build TubeGraph</w:t>
      </w:r>
    </w:p>
    <w:p>
      <w:r>
        <w:t>Represent the Underground as connected stations and segments rather than arbitrary routing nodes.</w:t>
      </w:r>
    </w:p>
    <w:p>
      <w:pPr>
        <w:pStyle w:val="Heading1"/>
      </w:pPr>
      <w:r>
        <w:t>Phase 3 – Segment Model</w:t>
      </w:r>
    </w:p>
    <w:p>
      <w:r>
        <w:t>Each segment should contain:</w:t>
        <w:br/>
        <w:t>- Segment ID</w:t>
        <w:br/>
        <w:t>- Line ID</w:t>
        <w:br/>
        <w:t>- Branch ID (optional)</w:t>
        <w:br/>
        <w:t>- From station</w:t>
        <w:br/>
        <w:t>- To station</w:t>
        <w:br/>
        <w:t>- Geographic polyline</w:t>
        <w:br/>
        <w:t>- Schematic polyline</w:t>
        <w:br/>
        <w:t>- Length</w:t>
      </w:r>
    </w:p>
    <w:p>
      <w:pPr>
        <w:pStyle w:val="Heading1"/>
      </w:pPr>
      <w:r>
        <w:t>Phase 4 – Station Model</w:t>
      </w:r>
    </w:p>
    <w:p>
      <w:r>
        <w:t>Each station stores geographic coordinates, schematic coordinates, served lines, interchange flag and connected segment IDs.</w:t>
      </w:r>
    </w:p>
    <w:p>
      <w:pPr>
        <w:pStyle w:val="Heading1"/>
      </w:pPr>
      <w:r>
        <w:t>Phase 5 – Branches</w:t>
      </w:r>
    </w:p>
    <w:p>
      <w:r>
        <w:t>Explicitly model Northern, Metropolitan, District and other branching sections. Do not infer branches at runtime.</w:t>
      </w:r>
    </w:p>
    <w:p>
      <w:pPr>
        <w:pStyle w:val="Heading1"/>
      </w:pPr>
      <w:r>
        <w:t>Phase 6 – Generate Geographic Polylines</w:t>
      </w:r>
    </w:p>
    <w:p>
      <w:r>
        <w:t>Pre-compute and simplify MapKit-ready polylines for every segment. Cache them in the compiled graph.</w:t>
      </w:r>
    </w:p>
    <w:p>
      <w:pPr>
        <w:pStyle w:val="Heading1"/>
      </w:pPr>
      <w:r>
        <w:t>Phase 7 – Generate Schematic Geometry</w:t>
      </w:r>
    </w:p>
    <w:p>
      <w:r>
        <w:t>Store a second coordinate set for Harry Beck rendering. Rendering should never modify the underlying topology.</w:t>
      </w:r>
    </w:p>
    <w:p>
      <w:pPr>
        <w:pStyle w:val="Heading1"/>
      </w:pPr>
      <w:r>
        <w:t>Phase 8 – Compile TubeGraph</w:t>
      </w:r>
    </w:p>
    <w:p>
      <w:r>
        <w:t>Produce a compact TubeGraph.json (or equivalent) containing stations, segments, branches, labels and metadata.</w:t>
      </w:r>
    </w:p>
    <w:p>
      <w:pPr>
        <w:pStyle w:val="Heading1"/>
      </w:pPr>
      <w:r>
        <w:t>Phase 9 – Runtime Rendering</w:t>
      </w:r>
    </w:p>
    <w:p>
      <w:r>
        <w:t>Load TubeGraph once. Render either the schematic or geographic view using the appropriate coordinates.</w:t>
      </w:r>
    </w:p>
    <w:p>
      <w:pPr>
        <w:pStyle w:val="Heading1"/>
      </w:pPr>
      <w:r>
        <w:t>Phase 10 – Highlight Issues</w:t>
      </w:r>
    </w:p>
    <w:p>
      <w:r>
        <w:t>Resolve TfL disruptions to affected stations and segment IDs. Grey all unaffected segments while preserving full colour for affected ones. If only line-level information is available, highlight the whole line.</w:t>
      </w:r>
    </w:p>
    <w:p>
      <w:pPr>
        <w:pStyle w:val="Heading1"/>
      </w:pPr>
      <w:r>
        <w:t>Phase 11 – Live Trains</w:t>
      </w:r>
    </w:p>
    <w:p>
      <w:r>
        <w:t>Map each train prediction onto a segment. Estimate progress along that segment and interpolate position using the stored polyline. Animate smoothly between API refreshes.</w:t>
      </w:r>
    </w:p>
    <w:p>
      <w:pPr>
        <w:pStyle w:val="Heading1"/>
      </w:pPr>
      <w:r>
        <w:t>Phase 12 – Engineering Works</w:t>
      </w:r>
    </w:p>
    <w:p>
      <w:r>
        <w:t>Resolve planned works to the same station and segment IDs used by live disruptions so both map modes behave identically.</w:t>
      </w:r>
    </w:p>
    <w:p>
      <w:pPr>
        <w:pStyle w:val="Heading1"/>
      </w:pPr>
      <w:r>
        <w:t>Phase 13 – Viewport Optimisation</w:t>
      </w:r>
    </w:p>
    <w:p>
      <w:r>
        <w:t>Only render visible labels and segments. Use spatial indexing where beneficial. Keep panning and zooming at 60 fps.</w:t>
      </w:r>
    </w:p>
    <w:p>
      <w:pPr>
        <w:pStyle w:val="Heading1"/>
      </w:pPr>
      <w:r>
        <w:t>Phase 14 – Diagnostics</w:t>
      </w:r>
    </w:p>
    <w:p>
      <w:r>
        <w:t>Provide developer tools showing resolved segments, unresolved disruptions, graph statistics and train interpolation state.</w:t>
      </w:r>
    </w:p>
    <w:p>
      <w:pPr>
        <w:pStyle w:val="Heading1"/>
      </w:pPr>
      <w:r>
        <w:t>Phase 15 – Success Criteria</w:t>
      </w:r>
    </w:p>
    <w:p>
      <w:r>
        <w:t>The implementation is successful when:</w:t>
        <w:br/>
        <w:t>- Both maps are generated from one TubeGraph.</w:t>
        <w:br/>
        <w:t>- Switching between views preserves selections.</w:t>
        <w:br/>
        <w:t>- Highlight Issues behaves identically in both views.</w:t>
        <w:br/>
        <w:t>- Live trains follow known geometry.</w:t>
        <w:br/>
        <w:t>- New geometry can be regenerated offline without changing application code.</w:t>
      </w:r>
    </w:p>
    <w:p>
      <w:pPr>
        <w:pStyle w:val="Heading1"/>
      </w:pPr>
      <w:r>
        <w:t>Architecture</w:t>
      </w:r>
    </w:p>
    <w:p>
      <w:r>
        <w:t>Raw Geometry</w:t>
        <w:br/>
        <w:t xml:space="preserve">      │</w:t>
        <w:br/>
        <w:t xml:space="preserve">      ▼</w:t>
        <w:br/>
        <w:t>Geometry Import</w:t>
        <w:br/>
        <w:t xml:space="preserve">      │</w:t>
        <w:br/>
        <w:t xml:space="preserve">      ▼</w:t>
        <w:br/>
        <w:t>TubeGraph Builder</w:t>
        <w:br/>
        <w:t xml:space="preserve">      │</w:t>
        <w:br/>
        <w:t xml:space="preserve">      ▼</w:t>
        <w:br/>
        <w:t>Segment + Station Models</w:t>
        <w:br/>
        <w:t xml:space="preserve">      │</w:t>
        <w:br/>
        <w:t xml:space="preserve">      ▼</w:t>
        <w:br/>
        <w:t>TubeGraph.json</w:t>
        <w:br/>
        <w:t xml:space="preserve">      │</w:t>
        <w:br/>
        <w:t xml:space="preserve"> ┌────┴────┐</w:t>
        <w:br/>
        <w:t xml:space="preserve"> ▼         ▼</w:t>
        <w:br/>
        <w:t>Schematic  Geographic</w:t>
        <w:br/>
        <w:t>Renderer   Renderer</w:t>
        <w:br/>
        <w:t xml:space="preserve">      │</w:t>
        <w:br/>
        <w:t xml:space="preserve">      └── Live Status / Engineering Works / Live Trains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