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B3BFA" w14:textId="5F151594" w:rsidR="00400702" w:rsidRDefault="00642888">
      <w:pPr>
        <w:pStyle w:val="Title"/>
      </w:pPr>
      <w:r>
        <w:t xml:space="preserve">Simulating Crowd Dynamics of a </w:t>
      </w:r>
      <w:proofErr w:type="spellStart"/>
      <w:r>
        <w:t>Moshpit</w:t>
      </w:r>
      <w:proofErr w:type="spellEnd"/>
      <w:r>
        <w:t xml:space="preserve"> via Multi-Agent System</w:t>
      </w:r>
    </w:p>
    <w:tbl>
      <w:tblPr>
        <w:tblStyle w:val="a"/>
        <w:tblW w:w="10080" w:type="dxa"/>
        <w:jc w:val="center"/>
        <w:tblLayout w:type="fixed"/>
        <w:tblLook w:val="0000" w:firstRow="0" w:lastRow="0" w:firstColumn="0" w:lastColumn="0" w:noHBand="0" w:noVBand="0"/>
      </w:tblPr>
      <w:tblGrid>
        <w:gridCol w:w="3360"/>
        <w:gridCol w:w="3361"/>
        <w:gridCol w:w="3359"/>
      </w:tblGrid>
      <w:tr w:rsidR="00400702" w14:paraId="3E4B3C07" w14:textId="77777777" w:rsidTr="00F12D03">
        <w:trPr>
          <w:trHeight w:val="306"/>
          <w:jc w:val="center"/>
        </w:trPr>
        <w:tc>
          <w:tcPr>
            <w:tcW w:w="3360" w:type="dxa"/>
            <w:tcBorders>
              <w:top w:val="nil"/>
              <w:left w:val="nil"/>
              <w:bottom w:val="nil"/>
              <w:right w:val="nil"/>
            </w:tcBorders>
          </w:tcPr>
          <w:p w14:paraId="3E4B3BFE" w14:textId="3BC1E1F6" w:rsidR="00400702" w:rsidRDefault="00400702">
            <w:pPr>
              <w:pBdr>
                <w:top w:val="nil"/>
                <w:left w:val="nil"/>
                <w:bottom w:val="nil"/>
                <w:right w:val="nil"/>
                <w:between w:val="nil"/>
              </w:pBdr>
              <w:spacing w:after="0"/>
              <w:jc w:val="center"/>
              <w:rPr>
                <w:color w:val="000000"/>
                <w:sz w:val="24"/>
                <w:szCs w:val="24"/>
              </w:rPr>
            </w:pPr>
          </w:p>
        </w:tc>
        <w:tc>
          <w:tcPr>
            <w:tcW w:w="3361" w:type="dxa"/>
            <w:tcBorders>
              <w:top w:val="nil"/>
              <w:left w:val="nil"/>
              <w:bottom w:val="nil"/>
              <w:right w:val="nil"/>
            </w:tcBorders>
          </w:tcPr>
          <w:p w14:paraId="4CF32E59" w14:textId="77777777" w:rsidR="00400702" w:rsidRDefault="00F12D03">
            <w:pPr>
              <w:pBdr>
                <w:top w:val="nil"/>
                <w:left w:val="nil"/>
                <w:bottom w:val="nil"/>
                <w:right w:val="nil"/>
                <w:between w:val="nil"/>
              </w:pBdr>
              <w:spacing w:after="0"/>
              <w:jc w:val="center"/>
              <w:rPr>
                <w:b/>
                <w:color w:val="000000"/>
                <w:sz w:val="24"/>
                <w:szCs w:val="24"/>
              </w:rPr>
            </w:pPr>
            <w:r>
              <w:rPr>
                <w:b/>
                <w:color w:val="000000"/>
                <w:sz w:val="24"/>
                <w:szCs w:val="24"/>
              </w:rPr>
              <w:t>Michael Wahba</w:t>
            </w:r>
          </w:p>
          <w:p w14:paraId="782D0EAC" w14:textId="77777777" w:rsidR="00F12D03" w:rsidRDefault="00F12D03">
            <w:pPr>
              <w:pBdr>
                <w:top w:val="nil"/>
                <w:left w:val="nil"/>
                <w:bottom w:val="nil"/>
                <w:right w:val="nil"/>
                <w:between w:val="nil"/>
              </w:pBdr>
              <w:spacing w:after="0"/>
              <w:jc w:val="center"/>
              <w:rPr>
                <w:b/>
                <w:color w:val="000000"/>
                <w:sz w:val="24"/>
                <w:szCs w:val="24"/>
              </w:rPr>
            </w:pPr>
            <w:r>
              <w:rPr>
                <w:b/>
                <w:color w:val="000000"/>
                <w:sz w:val="24"/>
                <w:szCs w:val="24"/>
              </w:rPr>
              <w:t>10123948</w:t>
            </w:r>
          </w:p>
          <w:p w14:paraId="3E4B3C02" w14:textId="21FDDAA9" w:rsidR="00187C6D" w:rsidRPr="00AF382D" w:rsidRDefault="00187C6D" w:rsidP="00AF382D">
            <w:pPr>
              <w:pBdr>
                <w:top w:val="nil"/>
                <w:left w:val="nil"/>
                <w:bottom w:val="nil"/>
                <w:right w:val="nil"/>
                <w:between w:val="nil"/>
              </w:pBdr>
              <w:spacing w:after="0"/>
              <w:jc w:val="center"/>
              <w:rPr>
                <w:b/>
                <w:color w:val="000000"/>
                <w:sz w:val="24"/>
                <w:szCs w:val="24"/>
              </w:rPr>
            </w:pPr>
            <w:r>
              <w:rPr>
                <w:b/>
                <w:color w:val="000000"/>
                <w:sz w:val="24"/>
                <w:szCs w:val="24"/>
              </w:rPr>
              <w:t>CPSC 565</w:t>
            </w:r>
          </w:p>
        </w:tc>
        <w:tc>
          <w:tcPr>
            <w:tcW w:w="3359" w:type="dxa"/>
            <w:tcBorders>
              <w:top w:val="nil"/>
              <w:left w:val="nil"/>
              <w:bottom w:val="nil"/>
              <w:right w:val="nil"/>
            </w:tcBorders>
          </w:tcPr>
          <w:p w14:paraId="3E4B3C06" w14:textId="5423E1AA" w:rsidR="00400702" w:rsidRDefault="00400702">
            <w:pPr>
              <w:pBdr>
                <w:top w:val="nil"/>
                <w:left w:val="nil"/>
                <w:bottom w:val="nil"/>
                <w:right w:val="nil"/>
                <w:between w:val="nil"/>
              </w:pBdr>
              <w:spacing w:after="0"/>
              <w:jc w:val="center"/>
              <w:rPr>
                <w:color w:val="000000"/>
                <w:sz w:val="24"/>
                <w:szCs w:val="24"/>
              </w:rPr>
            </w:pPr>
          </w:p>
        </w:tc>
      </w:tr>
    </w:tbl>
    <w:p w14:paraId="3E4B3C08" w14:textId="77777777" w:rsidR="00400702" w:rsidRDefault="00400702">
      <w:pPr>
        <w:sectPr w:rsidR="00400702">
          <w:headerReference w:type="default" r:id="rId9"/>
          <w:pgSz w:w="12240" w:h="15840"/>
          <w:pgMar w:top="1224" w:right="1080" w:bottom="1440" w:left="1080" w:header="720" w:footer="720" w:gutter="0"/>
          <w:pgNumType w:start="1"/>
          <w:cols w:space="720"/>
        </w:sectPr>
      </w:pPr>
    </w:p>
    <w:p w14:paraId="3E4B3C09" w14:textId="4FC44749" w:rsidR="00400702" w:rsidRDefault="000528B5">
      <w:pPr>
        <w:pStyle w:val="Heading1"/>
        <w:spacing w:before="0"/>
      </w:pPr>
      <w:r>
        <w:t>ABSTRACT</w:t>
      </w:r>
    </w:p>
    <w:p w14:paraId="3E4B3C0A" w14:textId="37EFAA0A" w:rsidR="00400702" w:rsidRDefault="000528B5">
      <w:r>
        <w:t>UPDATED—24 May 2019. This sample paper describes the formatting requirements for SIGCHI conference proceedings, and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005B1867" w14:textId="1B8DF3DF" w:rsidR="00642888" w:rsidRDefault="00642888"/>
    <w:p w14:paraId="2FD167A9" w14:textId="4F5F88ED" w:rsidR="00642888" w:rsidRDefault="00216517" w:rsidP="00216517">
      <w:pPr>
        <w:pStyle w:val="Heading1"/>
      </w:pPr>
      <w:r>
        <w:t>Introduction</w:t>
      </w:r>
    </w:p>
    <w:p w14:paraId="1F14D573" w14:textId="7FE00CE0" w:rsidR="00216517" w:rsidRDefault="00A03901" w:rsidP="00216517">
      <w:pPr>
        <w:rPr>
          <w:color w:val="000000"/>
        </w:rPr>
      </w:pPr>
      <w:r>
        <w:t xml:space="preserve">Modelling the dynamics and interactions of individuals in a crowd is of great interest to the fields of epidemiology </w:t>
      </w:r>
      <w:sdt>
        <w:sdtPr>
          <w:rPr>
            <w:color w:val="000000"/>
          </w:rPr>
          <w:tag w:val="MENDELEY_CITATION_{&quot;citationID&quot;:&quot;MENDELEY_CITATION_f702ad03-6560-42c3-8be0-20b037982dad&quot;,&quot;citationItems&quot;:[{&quot;id&quot;:&quot;78a04dd4-8e11-3f35-a5b8-81ba7dde6452&quot;,&quot;itemData&quot;:{&quot;type&quot;:&quot;article-journal&quot;,&quot;id&quot;:&quot;78a04dd4-8e11-3f35-a5b8-81ba7dde6452&quot;,&quot;title&quot;:&quot;Modeling indoor-level non-pharmaceutical interventions during the COVID-19 pandemic: a pedestrian dynamics-based microscopic simulation approach&quot;,&quot;author&quot;:[{&quot;family&quot;:&quot;Xiao&quot;,&quot;given&quot;:&quot;Yao&quot;,&quot;parse-names&quot;:false,&quot;dropping-particle&quot;:&quot;&quot;,&quot;non-dropping-particle&quot;:&quot;&quot;},{&quot;family&quot;:&quot;Yang&quot;,&quot;given&quot;:&quot;Mofeng&quot;,&quot;parse-names&quot;:false,&quot;dropping-particle&quot;:&quot;&quot;,&quot;non-dropping-particle&quot;:&quot;&quot;},{&quot;family&quot;:&quot;Zhu&quot;,&quot;given&quot;:&quot;Zheng&quot;,&quot;parse-names&quot;:false,&quot;dropping-particle&quot;:&quot;&quot;,&quot;non-dropping-particle&quot;:&quot;&quot;},{&quot;family&quot;:&quot;Yang&quot;,&quot;given&quot;:&quot;Hai&quot;,&quot;parse-names&quot;:false,&quot;dropping-particle&quot;:&quot;&quot;,&quot;non-dropping-particle&quot;:&quot;&quot;},{&quot;family&quot;:&quot;Zhang&quot;,&quot;given&quot;:&quot;Lei&quot;,&quot;parse-names&quot;:false,&quot;dropping-particle&quot;:&quot;&quot;,&quot;non-dropping-particle&quot;:&quot;&quot;},{&quot;family&quot;:&quot;Ghader&quot;,&quot;given&quot;:&quot;Sepehr&quot;,&quot;parse-names&quot;:false,&quot;dropping-particle&quot;:&quot;&quot;,&quot;non-dropping-particle&quot;:&quot;&quot;}],&quot;container-title&quot;:&quot;arXiv&quot;,&quot;accessed&quot;:{&quot;date-parts&quot;:[[2021,1,21]]},&quot;URL&quot;:&quot;http://arxiv.org/abs/2006.10666&quot;,&quot;issued&quot;:{&quot;date-parts&quot;:[[2020,6,18]]},&quot;abstract&quot;:&quot;Mathematical modeling of epidemic spreading has been widely adopted to estimate the threats of epidemic diseases (i.e., the COVID-19 pandemic) as well as to evaluate epidemic control interventions. The indoor place is considered to be a significant epidemic spreading risk origin, but existing widely-used epidemic spreading models are usually limited for indoor places since the dynamic physical distance changes between people are ignored, and the empirical features of the essential and non-essential travel are not differentiated. In this paper, we introduce a pedestrian-based epidemic spreading model that is capable of modeling indoor transmission risks of diseases during people's social activities. Taking advantage of the before-and-after mobility data from the University of Maryland COVID-19 Impact Analysis Platform, it's found that people tend to spend more time in grocery stores once their travel frequencies are restricted to a low level. In other words, an increase in dwell time could balance the decrease in travel frequencies and satisfy people's demand. Based on the pedestrian-based model and the empirical evidence, combined non-pharmaceutical interventions from different operational levels are evaluated. Numerical simulations show that restrictions on people's travel frequency and open-hours of indoor places may not be universally effective in reducing average infection risks for each pedestrian who visit the place. Entry limitations can be a widely effective alternative, whereas the decision-maker needs to balance the decrease in risky contacts and the increase in queue length outside the place that may impede people from fulfilling their travel needs.&quot;,&quot;publisher&quot;:&quot;arXiv&quot;},&quot;isTemporary&quot;:false}],&quot;properties&quot;:{&quot;noteIndex&quot;:0},&quot;isEdited&quot;:false,&quot;manualOverride&quot;:{&quot;isManuallyOverriden&quot;:false,&quot;citeprocText&quot;:&quot;[1]&quot;,&quot;manualOverrideText&quot;:&quot;&quot;}}"/>
          <w:id w:val="-757058372"/>
          <w:placeholder>
            <w:docPart w:val="DefaultPlaceholder_-1854013440"/>
          </w:placeholder>
        </w:sdtPr>
        <w:sdtEndPr/>
        <w:sdtContent>
          <w:r w:rsidR="006B4E1C" w:rsidRPr="006B4E1C">
            <w:rPr>
              <w:color w:val="000000"/>
            </w:rPr>
            <w:t>[1]</w:t>
          </w:r>
        </w:sdtContent>
      </w:sdt>
      <w:r w:rsidR="00177AB2">
        <w:rPr>
          <w:color w:val="000000"/>
        </w:rPr>
        <w:t xml:space="preserve">, architecture, escape planning, people transportation and many others </w:t>
      </w:r>
      <w:sdt>
        <w:sdtPr>
          <w:rPr>
            <w:color w:val="000000"/>
          </w:rPr>
          <w:tag w:val="MENDELEY_CITATION_{&quot;citationID&quot;:&quot;MENDELEY_CITATION_f5562f62-f766-400a-b06c-cc2377f6ca87&quot;,&quot;citationItems&quot;:[{&quot;id&quot;:&quot;7050ee83-c803-3801-887a-185959da696e&quot;,&quot;itemData&quot;:{&quot;type&quot;:&quot;paper-conference&quot;,&quot;id&quot;:&quot;7050ee83-c803-3801-887a-185959da696e&quot;,&quot;title&quot;:&quot;A simulation of attempts to influence crowd dynamics&quot;,&quot;author&quot;:[{&quot;family&quot;:&quot;Kirkland&quot;,&quot;given&quot;:&quot;Joel A.&quot;,&quot;parse-names&quot;:false,&quot;dropping-particle&quot;:&quot;&quot;,&quot;non-dropping-particle&quot;:&quot;&quot;},{&quot;family&quot;:&quot;Maciejewski&quot;,&quot;given&quot;:&quot;Anthony A.&quot;,&quot;parse-names&quot;:false,&quot;dropping-particle&quot;:&quot;&quot;,&quot;non-dropping-particle&quot;:&quot;&quot;}],&quot;container-title&quot;:&quot;Proceedings of the IEEE International Conference on Systems, Man and Cybernetics&quot;,&quot;accessed&quot;:{&quot;date-parts&quot;:[[2021,1,21]]},&quot;DOI&quot;:&quot;10.1109/icsmc.2003.1245665&quot;,&quot;ISSN&quot;:&quot;08843627&quot;,&quot;issued&quot;:{&quot;date-parts&quot;:[[2003]]},&quot;page&quot;:&quot;4328-4333&quot;,&quot;abstract&quot;:&quot;An understanding of how to alter crowd dynamics would have a significant impact in a number of scenarios, e.g., during riots or evacuations. The social force model, where individuals are self-driven particles interacting through social and physical forces, is one approach that has been used to describe crowd dynamics. This work uses the framework of the social force model to study the effects of introducing autonomous robots into crowds. Two simple pedestrian flow problems are used as illustrative examples, namely flow in varying width hallways and lane formation in bidirectional pedestrian flow. Preliminary results indicate that robots capable of inducing an attractive social force are effective at improving pedestrian flow in both of these scenarios.&quot;,&quot;volume&quot;:&quot;5&quot;},&quot;isTemporary&quot;:false}],&quot;properties&quot;:{&quot;noteIndex&quot;:0},&quot;isEdited&quot;:false,&quot;manualOverride&quot;:{&quot;isManuallyOverriden&quot;:false,&quot;citeprocText&quot;:&quot;[2]&quot;,&quot;manualOverrideText&quot;:&quot;&quot;}}"/>
          <w:id w:val="-1226066284"/>
          <w:placeholder>
            <w:docPart w:val="DefaultPlaceholder_-1854013440"/>
          </w:placeholder>
        </w:sdtPr>
        <w:sdtEndPr/>
        <w:sdtContent>
          <w:r w:rsidR="00177AB2" w:rsidRPr="00177AB2">
            <w:rPr>
              <w:color w:val="000000"/>
            </w:rPr>
            <w:t>[2]</w:t>
          </w:r>
        </w:sdtContent>
      </w:sdt>
      <w:r w:rsidR="003C0116">
        <w:rPr>
          <w:color w:val="000000"/>
        </w:rPr>
        <w:t xml:space="preserve">. As urban populations increase, the danger of density-dependent hazards such as crowd stampedes and viral infections will only increase </w:t>
      </w:r>
      <w:sdt>
        <w:sdtPr>
          <w:rPr>
            <w:color w:val="000000"/>
          </w:rPr>
          <w:tag w:val="MENDELEY_CITATION_{&quot;citationID&quot;:&quot;MENDELEY_CITATION_385dbf5c-3ab8-4485-a3a6-f566c8653226&quot;,&quot;citationItems&quot;:[{&quot;id&quot;:&quot;e57cb1f7-5d87-3859-a361-7ce89f5c5d92&quot;,&quot;itemData&quot;:{&quot;type&quot;:&quot;article-journal&quot;,&quot;id&quot;:&quot;e57cb1f7-5d87-3859-a361-7ce89f5c5d92&quot;,&quot;title&quot;:&quot;An Efficient Method of Crowd Aggregation Computation in Public Areas&quot;,&quot;author&quot;:[{&quot;family&quot;:&quot;Xu&quot;,&quot;given&quot;:&quot;Mingliang&quot;,&quot;parse-names&quot;:false,&quot;dropping-particle&quot;:&quot;&quot;,&quot;non-dropping-particle&quot;:&quot;&quot;},{&quot;family&quot;:&quot;Li&quot;,&quot;given&quot;:&quot;Chunxu&quot;,&quot;parse-names&quot;:false,&quot;dropping-particle&quot;:&quot;&quot;,&quot;non-dropping-particle&quot;:&quot;&quot;},{&quot;family&quot;:&quot;Lv&quot;,&quot;given&quot;:&quot;Pei&quot;,&quot;parse-names&quot;:false,&quot;dropping-particle&quot;:&quot;&quot;,&quot;non-dropping-particle&quot;:&quot;&quot;},{&quot;family&quot;:&quot;Lin&quot;,&quot;given&quot;:&quot;Nie&quot;,&quot;parse-names&quot;:false,&quot;dropping-particle&quot;:&quot;&quot;,&quot;non-dropping-particle&quot;:&quot;&quot;},{&quot;family&quot;:&quot;Hou&quot;,&quot;given&quot;:&quot;Rui&quot;,&quot;parse-names&quot;:false,&quot;dropping-particle&quot;:&quot;&quot;,&quot;non-dropping-particle&quot;:&quot;&quot;},{&quot;family&quot;:&quot;Zhou&quot;,&quot;given&quot;:&quot;Bing&quot;,&quot;parse-names&quot;:false,&quot;dropping-particle&quot;:&quot;&quot;,&quot;non-dropping-particle&quot;:&quot;&quot;}],&quot;container-title&quot;:&quot;IEEE Transactions on Circuits and Systems for Video Technology&quot;,&quot;accessed&quot;:{&quot;date-parts&quot;:[[2021,1,21]]},&quot;DOI&quot;:&quot;10.1109/TCSVT.2017.2731866&quot;,&quot;ISSN&quot;:&quot;10518215&quot;,&quot;issued&quot;:{&quot;date-parts&quot;:[[2018,10,1]]},&quot;page&quot;:&quot;2814-2825&quot;,&quot;abstract&quot;:&quot;The crowd stampede and terrorist attacks in public areas have now become more serious and dangerous threats due to the rapid increase in the population and scale of cities. Therefore, the analysis of crowd aggregation behavior has been a new research focus in the field of intelligent video surveillance. However, such public area scenes not only contain moving crowd but also contain other types of objects. The sizes of these objects are usually small, which make their appearances quite similar. Moreover, the individuals in a crowd move randomly and often occlude each other. All the above factors make the analysis of crowd aggregation very difficult. In this paper, the authors attempt to solve this problem in three aspects. First, a novel global feature is used to represent the moving crowd. This feature can well describe the spatial and the temporal motion information of points-of-interest. Second, a strategy is adopted to cluster the feature points first and then calculate the collectiveness. This makes the collectiveness computation of individual groups more consistent and effective. Finally, more comprehensive collective crowd descriptors are proposed to provide a detailed description of the crowd status. Based on the proposed descriptor, the authors realize the evolution analysis of the group movement and the crowd abnormal detection. The experiment results show that the proposed method is able to efficiently compute the crowd collectiveness in various public areas and provide a reliable reference for the public safety management.&quot;,&quot;publisher&quot;:&quot;Institute of Electrical and Electronics Engineers Inc.&quot;,&quot;issue&quot;:&quot;10&quot;,&quot;volume&quot;:&quot;28&quot;},&quot;isTemporary&quot;:false}],&quot;properties&quot;:{&quot;noteIndex&quot;:0},&quot;isEdited&quot;:false,&quot;manualOverride&quot;:{&quot;isManuallyOverriden&quot;:false,&quot;citeprocText&quot;:&quot;[3]&quot;,&quot;manualOverrideText&quot;:&quot;&quot;}}"/>
          <w:id w:val="579341802"/>
          <w:placeholder>
            <w:docPart w:val="DefaultPlaceholder_-1854013440"/>
          </w:placeholder>
        </w:sdtPr>
        <w:sdtEndPr/>
        <w:sdtContent>
          <w:r w:rsidR="001F0731" w:rsidRPr="001F0731">
            <w:rPr>
              <w:color w:val="000000"/>
            </w:rPr>
            <w:t>[3]</w:t>
          </w:r>
        </w:sdtContent>
      </w:sdt>
      <w:r w:rsidR="001F0731">
        <w:rPr>
          <w:color w:val="000000"/>
        </w:rPr>
        <w:t xml:space="preserve">. Having a robust crowd simulation environment can help mitigate the impact of these events by letting researchers perform </w:t>
      </w:r>
      <w:r w:rsidR="001F0731">
        <w:rPr>
          <w:i/>
          <w:iCs/>
          <w:color w:val="000000"/>
        </w:rPr>
        <w:t xml:space="preserve">in silico </w:t>
      </w:r>
      <w:r w:rsidR="001F0731">
        <w:rPr>
          <w:color w:val="000000"/>
        </w:rPr>
        <w:t>crowd experiments.</w:t>
      </w:r>
    </w:p>
    <w:p w14:paraId="38FCC095" w14:textId="63C9C396" w:rsidR="001F0731" w:rsidRDefault="001F0731" w:rsidP="00216517">
      <w:pPr>
        <w:rPr>
          <w:color w:val="000000"/>
        </w:rPr>
      </w:pPr>
      <w:r>
        <w:rPr>
          <w:color w:val="000000"/>
        </w:rPr>
        <w:t>The problem being addressed is: How can we create a real-time simulation of hundreds of individuals in a crowd, each with their own behavior?</w:t>
      </w:r>
    </w:p>
    <w:p w14:paraId="6B2F5A95" w14:textId="76A154B5" w:rsidR="001F0731" w:rsidRDefault="001F0731" w:rsidP="00216517">
      <w:pPr>
        <w:rPr>
          <w:color w:val="000000"/>
        </w:rPr>
      </w:pPr>
      <w:r>
        <w:rPr>
          <w:color w:val="000000"/>
        </w:rPr>
        <w:t xml:space="preserve">To address this problem, I used </w:t>
      </w:r>
      <w:r w:rsidR="00D131B4">
        <w:rPr>
          <w:color w:val="000000"/>
        </w:rPr>
        <w:t xml:space="preserve">Unreal Engine </w:t>
      </w:r>
      <w:sdt>
        <w:sdtPr>
          <w:rPr>
            <w:color w:val="000000"/>
          </w:rPr>
          <w:tag w:val="MENDELEY_CITATION_{&quot;citationID&quot;:&quot;MENDELEY_CITATION_59c1e19e-86b9-4c95-ad7a-05bef7cda46a&quot;,&quot;citationItems&quot;:[{&quot;id&quot;:&quot;576e1860-124b-30ed-8f22-9450d5504ff0&quot;,&quot;itemData&quot;:{&quot;type&quot;:&quot;webpage&quot;,&quot;id&quot;:&quot;576e1860-124b-30ed-8f22-9450d5504ff0&quot;,&quot;title&quot;:&quot;The most powerful real-time 3D creation platform - Unreal Engine&quot;,&quot;accessed&quot;:{&quot;date-parts&quot;:[[2020,12,13]]},&quot;URL&quot;:&quot;https://www.unrealengine.com/en-US/&quot;},&quot;isTemporary&quot;:false}],&quot;properties&quot;:{&quot;noteIndex&quot;:0},&quot;isEdited&quot;:false,&quot;manualOverride&quot;:{&quot;isManuallyOverriden&quot;:false,&quot;citeprocText&quot;:&quot;[4]&quot;,&quot;manualOverrideText&quot;:&quot;&quot;}}"/>
          <w:id w:val="-358350493"/>
          <w:placeholder>
            <w:docPart w:val="DefaultPlaceholder_-1854013440"/>
          </w:placeholder>
        </w:sdtPr>
        <w:sdtEndPr/>
        <w:sdtContent>
          <w:r w:rsidR="00D131B4" w:rsidRPr="00D131B4">
            <w:rPr>
              <w:color w:val="000000"/>
            </w:rPr>
            <w:t>[4]</w:t>
          </w:r>
        </w:sdtContent>
      </w:sdt>
      <w:r w:rsidR="00D131B4">
        <w:rPr>
          <w:color w:val="000000"/>
        </w:rPr>
        <w:t xml:space="preserve"> to create an agent-based model to simulate the complex emergent behaviors present in a crowd of humans. Unreal Engine</w:t>
      </w:r>
      <w:r w:rsidR="005F2B01">
        <w:rPr>
          <w:color w:val="000000"/>
        </w:rPr>
        <w:t xml:space="preserve"> is a game engine, making it an ideal tool to render many individuals on screen. Unreal Engine’s Entity-Component-System also allows us to assign behaviors to each of these individuals, thus creating a multi-agent system where each agent responds to their environment and their immediate </w:t>
      </w:r>
      <w:proofErr w:type="spellStart"/>
      <w:r w:rsidR="005F2B01">
        <w:rPr>
          <w:color w:val="000000"/>
        </w:rPr>
        <w:t>neighbours</w:t>
      </w:r>
      <w:proofErr w:type="spellEnd"/>
      <w:r w:rsidR="005F2B01">
        <w:rPr>
          <w:color w:val="000000"/>
        </w:rPr>
        <w:t>.</w:t>
      </w:r>
    </w:p>
    <w:p w14:paraId="0DD204C5" w14:textId="2B79CBD5" w:rsidR="005F2B01" w:rsidRDefault="005F2B01" w:rsidP="00216517">
      <w:pPr>
        <w:rPr>
          <w:color w:val="000000"/>
        </w:rPr>
      </w:pPr>
      <w:r>
        <w:rPr>
          <w:color w:val="000000"/>
        </w:rPr>
        <w:t>Crowd behavior models can be categorized as being agent-based, flow-based and particle-based</w:t>
      </w:r>
      <w:r w:rsidR="00B656FA">
        <w:rPr>
          <w:color w:val="000000"/>
        </w:rPr>
        <w:t>. The distinction between these models is dependent on whether the emergent behavior emerges from simulating the individual agents or the general behavior</w:t>
      </w:r>
      <w:r w:rsidR="0010753F">
        <w:rPr>
          <w:color w:val="000000"/>
        </w:rPr>
        <w:t xml:space="preserve"> of the whole crowd </w:t>
      </w:r>
      <w:sdt>
        <w:sdtPr>
          <w:rPr>
            <w:color w:val="000000"/>
          </w:rPr>
          <w:tag w:val="MENDELEY_CITATION_{&quot;citationID&quot;:&quot;MENDELEY_CITATION_6780f61c-34e9-4d49-9703-3f3542691638&quot;,&quot;citationItems&quot;:[{&quot;id&quot;:&quot;270a440b-51d0-3ed5-a011-e91d47b80299&quot;,&quot;itemData&quot;:{&quot;type&quot;:&quot;article-journal&quot;,&quot;id&quot;:&quot;270a440b-51d0-3ed5-a011-e91d47b80299&quot;,&quot;title&quot;:&quot;An agent-based crowd behaviour model for real time crowd behaviour simulation&quot;,&quot;author&quot;:[{&quot;family&quot;:&quot;Kountouriotis&quot;,&quot;given&quot;:&quot;Vassilios&quot;,&quot;parse-names&quot;:false,&quot;dropping-particle&quot;:&quot;&quot;,&quot;non-dropping-particle&quot;:&quot;&quot;},{&quot;family&quot;:&quot;Thomopoulos&quot;,&quot;given&quot;:&quot;Stelios C.A.&quot;,&quot;parse-names&quot;:false,&quot;dropping-particle&quot;:&quot;&quot;,&quot;non-dropping-particle&quot;:&quot;&quot;},{&quot;family&quot;:&quot;Papelis&quot;,&quot;given&quot;:&quot;Yiannis&quot;,&quot;parse-names&quot;:false,&quot;dropping-particle&quot;:&quot;&quot;,&quot;non-dropping-particle&quot;:&quot;&quot;}],&quot;container-title&quot;:&quot;Pattern Recognition Letters&quot;,&quot;accessed&quot;:{&quot;date-parts&quot;:[[2021,1,24]]},&quot;DOI&quot;:&quot;10.1016/j.patrec.2013.10.024&quot;,&quot;ISSN&quot;:&quot;01678655&quot;,&quot;issued&quot;:{&quot;date-parts&quot;:[[2014,7,15]]},&quot;page&quot;:&quot;30-38&quot;,&quot;abstract&quot;:&quot;Crowd behaviour models are divided into agent-based, flow-based and particle-based in terms of whether the behaviour emerges from simulating all people (agents) individually (Koh and Zhou, 2011; Braun et al., 2005; Luo et al., 2008; Pan et al., 2007; Shendarkar et al., 2006; Narain et al., 2009), is programmatically defined a priori using fluid dynamics models (Hughes, 2002, 2003; He et al., 2011), or employ a particle system governed by physical laws (Helbing et al., 2000; Bouvier et al., 1997; Treuille et al., 2006; Cucker and Smale, 2007). In agent-based models, computationally intense problems, such as global navigation, hinder the efficient real-time modelling of thousands of agents. In this paper we present a novel approach to crowd behaviour modelling which couples the agent-based paradigm of allowing high level of individual parametrization (group behaviour between friends, leader/follower individuals) with an efficient approach to computationally intensive problems encountered in very large number of agents thus enabling the simulation of thousands of agents in real time using a simple desktop PC. © 2013 Elsevier B.V. All rights reserved.&quot;,&quot;publisher&quot;:&quot;Elsevier&quot;,&quot;volume&quot;:&quot;44&quot;},&quot;isTemporary&quot;:false}],&quot;properties&quot;:{&quot;noteIndex&quot;:0},&quot;isEdited&quot;:false,&quot;manualOverride&quot;:{&quot;isManuallyOverriden&quot;:false,&quot;citeprocText&quot;:&quot;[5]&quot;,&quot;manualOverrideText&quot;:&quot;&quot;}}"/>
          <w:id w:val="1862551234"/>
          <w:placeholder>
            <w:docPart w:val="DefaultPlaceholder_-1854013440"/>
          </w:placeholder>
        </w:sdtPr>
        <w:sdtEndPr/>
        <w:sdtContent>
          <w:r w:rsidR="0010753F" w:rsidRPr="0010753F">
            <w:rPr>
              <w:color w:val="000000"/>
            </w:rPr>
            <w:t>[5]</w:t>
          </w:r>
        </w:sdtContent>
      </w:sdt>
      <w:r w:rsidR="0010753F">
        <w:rPr>
          <w:color w:val="000000"/>
        </w:rPr>
        <w:t>. For this project, an agent-based model was employed.</w:t>
      </w:r>
    </w:p>
    <w:p w14:paraId="7A8D7B86" w14:textId="1921294F" w:rsidR="0010753F" w:rsidRDefault="0010753F" w:rsidP="00216517">
      <w:pPr>
        <w:rPr>
          <w:color w:val="000000"/>
        </w:rPr>
      </w:pPr>
      <w:r>
        <w:rPr>
          <w:color w:val="000000"/>
        </w:rPr>
        <w:t xml:space="preserve">The evaluation of the efficacy of this simulation will be done by constructing a model system: That of a </w:t>
      </w:r>
      <w:proofErr w:type="spellStart"/>
      <w:r>
        <w:rPr>
          <w:color w:val="000000"/>
        </w:rPr>
        <w:t>moshpit</w:t>
      </w:r>
      <w:proofErr w:type="spellEnd"/>
      <w:r>
        <w:rPr>
          <w:color w:val="000000"/>
        </w:rPr>
        <w:t>.</w:t>
      </w:r>
    </w:p>
    <w:p w14:paraId="283A6D61" w14:textId="4E111455" w:rsidR="0010753F" w:rsidRDefault="002D2CC9" w:rsidP="002D2CC9">
      <w:pPr>
        <w:pStyle w:val="Heading2"/>
      </w:pPr>
      <w:proofErr w:type="spellStart"/>
      <w:r>
        <w:t>Moshpits</w:t>
      </w:r>
      <w:proofErr w:type="spellEnd"/>
      <w:r>
        <w:t xml:space="preserve"> as a Model System</w:t>
      </w:r>
    </w:p>
    <w:p w14:paraId="0045D660" w14:textId="0882AD39" w:rsidR="002D2CC9" w:rsidRDefault="002D2CC9" w:rsidP="002D2CC9">
      <w:pPr>
        <w:rPr>
          <w:color w:val="000000"/>
        </w:rPr>
      </w:pPr>
      <w:r>
        <w:t>Silverberg et al.</w:t>
      </w:r>
      <w:r w:rsidR="003F25F8">
        <w:t xml:space="preserve"> </w:t>
      </w:r>
      <w:r>
        <w:t xml:space="preserve">defines a </w:t>
      </w:r>
      <w:proofErr w:type="spellStart"/>
      <w:r>
        <w:t>moshpit</w:t>
      </w:r>
      <w:proofErr w:type="spellEnd"/>
      <w:r>
        <w:t xml:space="preserve"> as a large crowd</w:t>
      </w:r>
      <w:r w:rsidR="00BF776C">
        <w:t xml:space="preserve"> (consisting of 10</w:t>
      </w:r>
      <w:r w:rsidR="00BF776C">
        <w:rPr>
          <w:vertAlign w:val="superscript"/>
        </w:rPr>
        <w:t>2</w:t>
      </w:r>
      <w:r w:rsidR="00BF776C">
        <w:t>-10</w:t>
      </w:r>
      <w:r w:rsidR="00BF776C">
        <w:rPr>
          <w:vertAlign w:val="superscript"/>
        </w:rPr>
        <w:t>5</w:t>
      </w:r>
      <w:r w:rsidR="00BF776C">
        <w:t xml:space="preserve"> attendees) where the collective mood is influenced by the “combination of loud, fast music, synchronized with bright, flashing lights, and frequent </w:t>
      </w:r>
      <w:r w:rsidR="00BF776C">
        <w:t xml:space="preserve">intoxication” </w:t>
      </w:r>
      <w:sdt>
        <w:sdtPr>
          <w:rPr>
            <w:color w:val="000000"/>
          </w:rPr>
          <w:tag w:val="MENDELEY_CITATION_{&quot;citationID&quot;:&quot;MENDELEY_CITATION_53a83b55-2d9e-4e47-bced-3c7e1b5fd876&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
          <w:id w:val="-1953933022"/>
          <w:placeholder>
            <w:docPart w:val="DefaultPlaceholder_-1854013440"/>
          </w:placeholder>
        </w:sdtPr>
        <w:sdtEndPr/>
        <w:sdtContent>
          <w:r w:rsidR="005144F2" w:rsidRPr="005144F2">
            <w:rPr>
              <w:color w:val="000000"/>
            </w:rPr>
            <w:t>[6]</w:t>
          </w:r>
        </w:sdtContent>
      </w:sdt>
      <w:r w:rsidR="005144F2">
        <w:rPr>
          <w:color w:val="000000"/>
        </w:rPr>
        <w:t xml:space="preserve">. The unique environment under which a </w:t>
      </w:r>
      <w:proofErr w:type="spellStart"/>
      <w:r w:rsidR="005144F2">
        <w:rPr>
          <w:color w:val="000000"/>
        </w:rPr>
        <w:t>moshpit</w:t>
      </w:r>
      <w:proofErr w:type="spellEnd"/>
      <w:r w:rsidR="005144F2">
        <w:rPr>
          <w:color w:val="000000"/>
        </w:rPr>
        <w:t xml:space="preserve"> emerges is fascinating as a model system because the emergent results in atypical social behavior where the likelihood of injury is high.</w:t>
      </w:r>
    </w:p>
    <w:p w14:paraId="0FFD5071" w14:textId="0A9998EB" w:rsidR="005144F2" w:rsidRDefault="005144F2" w:rsidP="002D2CC9">
      <w:pPr>
        <w:rPr>
          <w:color w:val="000000"/>
        </w:rPr>
      </w:pPr>
      <w:proofErr w:type="spellStart"/>
      <w:r>
        <w:rPr>
          <w:color w:val="000000"/>
        </w:rPr>
        <w:t>Moshpits</w:t>
      </w:r>
      <w:proofErr w:type="spellEnd"/>
      <w:r>
        <w:rPr>
          <w:color w:val="000000"/>
        </w:rPr>
        <w:t xml:space="preserve"> consist </w:t>
      </w:r>
      <w:r w:rsidR="006404DF">
        <w:rPr>
          <w:color w:val="000000"/>
        </w:rPr>
        <w:t xml:space="preserve">of participants (hereafter referred to as </w:t>
      </w:r>
      <w:proofErr w:type="spellStart"/>
      <w:r w:rsidR="006404DF">
        <w:rPr>
          <w:i/>
          <w:iCs/>
          <w:color w:val="000000"/>
        </w:rPr>
        <w:t>moshers</w:t>
      </w:r>
      <w:proofErr w:type="spellEnd"/>
      <w:r w:rsidR="006404DF">
        <w:rPr>
          <w:i/>
          <w:iCs/>
          <w:color w:val="000000"/>
        </w:rPr>
        <w:t xml:space="preserve">) </w:t>
      </w:r>
      <w:r w:rsidR="006404DF">
        <w:rPr>
          <w:color w:val="000000"/>
        </w:rPr>
        <w:t xml:space="preserve">randomly colliding into each other in close proximity. The qualitative result of a </w:t>
      </w:r>
      <w:proofErr w:type="spellStart"/>
      <w:r w:rsidR="006404DF">
        <w:rPr>
          <w:color w:val="000000"/>
        </w:rPr>
        <w:t>moshpit</w:t>
      </w:r>
      <w:proofErr w:type="spellEnd"/>
      <w:r w:rsidR="006404DF">
        <w:rPr>
          <w:color w:val="000000"/>
        </w:rPr>
        <w:t xml:space="preserve"> has been related to that of a disordered </w:t>
      </w:r>
      <w:proofErr w:type="spellStart"/>
      <w:r w:rsidR="006404DF">
        <w:rPr>
          <w:color w:val="000000"/>
        </w:rPr>
        <w:t>gaslike</w:t>
      </w:r>
      <w:proofErr w:type="spellEnd"/>
      <w:r w:rsidR="006404DF">
        <w:rPr>
          <w:color w:val="000000"/>
        </w:rPr>
        <w:t xml:space="preserve"> state </w:t>
      </w:r>
      <w:sdt>
        <w:sdtPr>
          <w:rPr>
            <w:color w:val="000000"/>
          </w:rPr>
          <w:tag w:val="MENDELEY_CITATION_{&quot;citationID&quot;:&quot;MENDELEY_CITATION_369040d3-4ce4-4c23-b3f5-7b1524695727&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
          <w:id w:val="-631091893"/>
          <w:placeholder>
            <w:docPart w:val="DefaultPlaceholder_-1854013440"/>
          </w:placeholder>
        </w:sdtPr>
        <w:sdtEndPr/>
        <w:sdtContent>
          <w:r w:rsidR="006404DF" w:rsidRPr="006404DF">
            <w:rPr>
              <w:color w:val="000000"/>
            </w:rPr>
            <w:t>[6]</w:t>
          </w:r>
        </w:sdtContent>
      </w:sdt>
      <w:r w:rsidR="006404DF">
        <w:rPr>
          <w:color w:val="000000"/>
        </w:rPr>
        <w:t xml:space="preserve">. In order to alleviate the potential dangers of a </w:t>
      </w:r>
      <w:proofErr w:type="spellStart"/>
      <w:r w:rsidR="006404DF">
        <w:rPr>
          <w:color w:val="000000"/>
        </w:rPr>
        <w:t>moshpit</w:t>
      </w:r>
      <w:proofErr w:type="spellEnd"/>
      <w:r w:rsidR="006404DF">
        <w:rPr>
          <w:color w:val="000000"/>
        </w:rPr>
        <w:t xml:space="preserve">, it is necessary for emergency personnel to effectively plan how to </w:t>
      </w:r>
      <w:r w:rsidR="004F7BC1">
        <w:rPr>
          <w:color w:val="000000"/>
        </w:rPr>
        <w:t xml:space="preserve">deliver medical care in these extreme environments </w:t>
      </w:r>
      <w:sdt>
        <w:sdtPr>
          <w:rPr>
            <w:color w:val="000000"/>
          </w:rPr>
          <w:tag w:val="MENDELEY_CITATION_{&quot;citationID&quot;:&quot;MENDELEY_CITATION_e484cb54-0b09-4958-9788-6716c56152c0&quot;,&quot;citationItems&quot;:[{&quot;id&quot;:&quot;be30d214-e6f8-3753-a5d9-f1f013d32105&quot;,&quot;itemData&quot;:{&quot;type&quot;:&quot;article-journal&quot;,&quot;id&quot;:&quot;be30d214-e6f8-3753-a5d9-f1f013d32105&quot;,&quot;title&quot;:&quot;The mosh pit experience: Emergency medical care for concert injuries&quot;,&quot;author&quot;:[{&quot;family&quot;:&quot;Janchar&quot;,&quot;given&quot;:&quot;Timothy&quot;,&quot;parse-names&quot;:false,&quot;dropping-particle&quot;:&quot;&quot;,&quot;non-dropping-particle&quot;:&quot;&quot;},{&quot;family&quot;:&quot;Samaddar&quot;,&quot;given&quot;:&quot;Chris&quot;,&quot;parse-names&quot;:false,&quot;dropping-particle&quot;:&quot;&quot;,&quot;non-dropping-particle&quot;:&quot;&quot;},{&quot;family&quot;:&quot;Milzman&quot;,&quot;given&quot;:&quot;David&quot;,&quot;parse-names&quot;:false,&quot;dropping-particle&quot;:&quot;&quot;,&quot;non-dropping-particle&quot;:&quot;&quot;}],&quot;container-title&quot;:&quot;American Journal of Emergency Medicine&quot;,&quot;accessed&quot;:{&quot;date-parts&quot;:[[2021,1,26]]},&quot;DOI&quot;:&quot;10.1016/S0735-6757(00)90051-2&quot;,&quot;ISSN&quot;:&quot;07356757&quot;,&quot;PMID&quot;:&quot;10674535&quot;,&quot;issued&quot;:{&quot;date-parts&quot;:[[2000,1,1]]},&quot;page&quot;:&quot;62-63&quot;,&quot;abstract&quot;:&quot;Effective planning is essential for medical personnel preparing to provide emergency care at mass gatherings. At large concerts where audience members participate in 'moshing,' crowd surfing, and stage diving, there may be a potential for a dramatic increase in injuries requiring medical attention. Injuries seen at emergency medical stations at 3 concerts, all with large mosh pits, over 4 event days were recorded and evaluated. Each event day had over 60,000 attendees. A total of 1,542 medical incidents (82.9 per 10,000) were reported over the 4 event days. There were 37% (466 patients, 25.1 per 10,000) of incidents related to moshing activity. Hospital transport was required for 2.5% (39 patients, 2.1 per 10,000) of medical visits with 74% (29 patients, 1.5 per 10,000) of those transported being for mosh pit-related injuries. When planning emergency medical care for such concerts with mosh pits, the potential for an increase in the number of medical incidents and injuries requiring medical attention and hospital transport should be taken into account for efficient medical coverage. Copyright (C) 2000 W.B. Saunders Company.&quot;,&quot;publisher&quot;:&quot;W.B. Saunders&quot;,&quot;issue&quot;:&quot;1&quot;,&quot;volume&quot;:&quot;18&quot;},&quot;isTemporary&quot;:false}],&quot;properties&quot;:{&quot;noteIndex&quot;:0},&quot;isEdited&quot;:false,&quot;manualOverride&quot;:{&quot;isManuallyOverriden&quot;:false,&quot;citeprocText&quot;:&quot;[7]&quot;,&quot;manualOverrideText&quot;:&quot;&quot;}}"/>
          <w:id w:val="1859931178"/>
          <w:placeholder>
            <w:docPart w:val="DefaultPlaceholder_-1854013440"/>
          </w:placeholder>
        </w:sdtPr>
        <w:sdtEndPr/>
        <w:sdtContent>
          <w:r w:rsidR="004F7BC1" w:rsidRPr="004F7BC1">
            <w:rPr>
              <w:color w:val="000000"/>
            </w:rPr>
            <w:t>[7]</w:t>
          </w:r>
        </w:sdtContent>
      </w:sdt>
      <w:r w:rsidR="004F7BC1">
        <w:rPr>
          <w:color w:val="000000"/>
        </w:rPr>
        <w:t>.</w:t>
      </w:r>
    </w:p>
    <w:p w14:paraId="418C34AE" w14:textId="0B168BB4" w:rsidR="00140532" w:rsidRDefault="00140532" w:rsidP="002D2CC9">
      <w:pPr>
        <w:rPr>
          <w:color w:val="000000"/>
        </w:rPr>
      </w:pPr>
      <w:r>
        <w:rPr>
          <w:color w:val="000000"/>
        </w:rPr>
        <w:t xml:space="preserve">Thus, an agent-based approach to modelling the emergent behavior of a </w:t>
      </w:r>
      <w:proofErr w:type="spellStart"/>
      <w:r>
        <w:rPr>
          <w:color w:val="000000"/>
        </w:rPr>
        <w:t>moshpit</w:t>
      </w:r>
      <w:proofErr w:type="spellEnd"/>
      <w:r>
        <w:rPr>
          <w:color w:val="000000"/>
        </w:rPr>
        <w:t xml:space="preserve"> is proposed to help understand how a </w:t>
      </w:r>
      <w:proofErr w:type="spellStart"/>
      <w:r>
        <w:rPr>
          <w:color w:val="000000"/>
        </w:rPr>
        <w:t>moshpit</w:t>
      </w:r>
      <w:proofErr w:type="spellEnd"/>
      <w:r>
        <w:rPr>
          <w:color w:val="000000"/>
        </w:rPr>
        <w:t xml:space="preserve"> emerges and what conditions are necessary for it to stop safely.</w:t>
      </w:r>
    </w:p>
    <w:p w14:paraId="7AFA23FF" w14:textId="6943E2E6" w:rsidR="00FB4AD5" w:rsidRDefault="00FB4AD5" w:rsidP="002D2CC9">
      <w:pPr>
        <w:rPr>
          <w:color w:val="000000"/>
        </w:rPr>
      </w:pPr>
    </w:p>
    <w:p w14:paraId="6C6475BB" w14:textId="3F6DD955" w:rsidR="00FB4AD5" w:rsidRDefault="00FB4AD5" w:rsidP="00FB4AD5">
      <w:pPr>
        <w:pStyle w:val="Heading1"/>
      </w:pPr>
      <w:r>
        <w:t>Related work</w:t>
      </w:r>
    </w:p>
    <w:p w14:paraId="743769EB" w14:textId="6CF5D756" w:rsidR="00FB4AD5" w:rsidRDefault="00FB4AD5" w:rsidP="00FB4AD5">
      <w:pPr>
        <w:pStyle w:val="Heading2"/>
      </w:pPr>
      <w:r>
        <w:t>Agent-Based Crowd Dynamic Simulations</w:t>
      </w:r>
    </w:p>
    <w:p w14:paraId="2E52DD1A" w14:textId="73C4AF20" w:rsidR="00FB4AD5" w:rsidRDefault="00FB4AD5" w:rsidP="00FB4AD5">
      <w:r>
        <w:t>Agent-based crowd simulations have been of great interest to researchers, as such there is already plenty of work to build on.</w:t>
      </w:r>
    </w:p>
    <w:p w14:paraId="5B7F461A" w14:textId="4C40BEB8" w:rsidR="00FB4AD5" w:rsidRDefault="00FB4AD5" w:rsidP="00FB4AD5">
      <w:pPr>
        <w:rPr>
          <w:color w:val="000000"/>
        </w:rPr>
      </w:pPr>
      <w:r>
        <w:t xml:space="preserve">Zhou et al. provides an </w:t>
      </w:r>
      <w:proofErr w:type="spellStart"/>
      <w:r w:rsidR="0002527D">
        <w:t>overiew</w:t>
      </w:r>
      <w:proofErr w:type="spellEnd"/>
      <w:r w:rsidR="0002527D">
        <w:t xml:space="preserve"> of the model types and simulation technologies pertaining to crowd modeling </w:t>
      </w:r>
      <w:sdt>
        <w:sdtPr>
          <w:rPr>
            <w:color w:val="000000"/>
          </w:rPr>
          <w:tag w:val="MENDELEY_CITATION_{&quot;citationID&quot;:&quot;MENDELEY_CITATION_aafa16ee-92f2-4555-8ce6-34f02b2d0bdd&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
          <w:id w:val="-1445840166"/>
          <w:placeholder>
            <w:docPart w:val="DefaultPlaceholder_-1854013440"/>
          </w:placeholder>
        </w:sdtPr>
        <w:sdtEndPr/>
        <w:sdtContent>
          <w:r w:rsidR="0002527D" w:rsidRPr="0002527D">
            <w:rPr>
              <w:color w:val="000000"/>
            </w:rPr>
            <w:t>[8]</w:t>
          </w:r>
        </w:sdtContent>
      </w:sdt>
      <w:r w:rsidR="0002527D">
        <w:rPr>
          <w:color w:val="000000"/>
        </w:rPr>
        <w:t>. Of interest to this project, is the categorization of agent-based, flow-based and entity-based models, however there can be overlap between the different model types. Zhou et al. also provides a set of factors that are often considered by each agent when choosing an appropriate action: Behavioral, physical, social and psychological. The physical and social factors are most obvi</w:t>
      </w:r>
      <w:r w:rsidR="00E57ABD">
        <w:rPr>
          <w:color w:val="000000"/>
        </w:rPr>
        <w:t>ously relevant to this project as the agents are influenced by the behaviors of those surrounding them. The psychological and behavioral factors are less obvious but still relevant as each agent will have certain personality quotients that dictate their aggressiveness or passivity within the crowd.</w:t>
      </w:r>
    </w:p>
    <w:p w14:paraId="449CFA33" w14:textId="6AE16B6A" w:rsidR="00E57ABD" w:rsidRDefault="00E57ABD" w:rsidP="00FB4AD5">
      <w:pPr>
        <w:rPr>
          <w:color w:val="000000"/>
        </w:rPr>
      </w:pPr>
      <w:r>
        <w:rPr>
          <w:color w:val="000000"/>
        </w:rPr>
        <w:t xml:space="preserve">The psychological factors of individuals and the crowd as a whole will be influenced by the work done by </w:t>
      </w:r>
      <w:proofErr w:type="spellStart"/>
      <w:r>
        <w:rPr>
          <w:color w:val="000000"/>
        </w:rPr>
        <w:t>Durupinar</w:t>
      </w:r>
      <w:proofErr w:type="spellEnd"/>
      <w:r>
        <w:rPr>
          <w:color w:val="000000"/>
        </w:rPr>
        <w:t xml:space="preserve"> et al. which provides a framework for the emotional, irrational and seemingly homogenous behavior” of a crowd or a mob </w:t>
      </w:r>
      <w:sdt>
        <w:sdtPr>
          <w:rPr>
            <w:color w:val="000000"/>
          </w:rPr>
          <w:tag w:val="MENDELEY_CITATION_{&quot;citationID&quot;:&quot;MENDELEY_CITATION_caa22341-ca38-4aac-8632-4614f5820ab7&quot;,&quot;citationItems&quot;:[{&quot;id&quot;:&quot;7288c976-04ba-31d9-9cfb-064f4e8bc0c6&quot;,&quot;itemData&quot;:{&quot;type&quot;:&quot;article-journal&quot;,&quot;id&quot;:&quot;7288c976-04ba-31d9-9cfb-064f4e8bc0c6&quot;,&quot;title&quot;:&quot;Psychological Parameters for Crowd Simulation: From Audiences to Mobs&quot;,&quot;author&quot;:[{&quot;family&quot;:&quot;Durupinar&quot;,&quot;given&quot;:&quot;Funda&quot;,&quot;parse-names&quot;:false,&quot;dropping-particle&quot;:&quot;&quot;,&quot;non-dropping-particle&quot;:&quot;&quot;},{&quot;family&quot;:&quot;Gudukbay&quot;,&quot;given&quot;:&quot;Ugur&quot;,&quot;parse-names&quot;:false,&quot;dropping-particle&quot;:&quot;&quot;,&quot;non-dropping-particle&quot;:&quot;&quot;},{&quot;family&quot;:&quot;Aman&quot;,&quot;given&quot;:&quot;Aytek&quot;,&quot;parse-names&quot;:false,&quot;dropping-particle&quot;:&quot;&quot;,&quot;non-dropping-particle&quot;:&quot;&quot;},{&quot;family&quot;:&quot;Badler&quot;,&quot;given&quot;:&quot;Norman I.&quot;,&quot;parse-names&quot;:false,&quot;dropping-particle&quot;:&quot;&quot;,&quot;non-dropping-particle&quot;:&quot;&quot;}],&quot;container-title&quot;:&quot;IEEE Transactions on Visualization and Computer Graphics&quot;,&quot;accessed&quot;:{&quot;date-parts&quot;:[[2021,1,24]]},&quot;DOI&quot;:&quot;10.1109/TVCG.2015.2501801&quot;,&quot;ISSN&quot;:&quot;10772626&quot;,&quot;issued&quot;:{&quot;date-parts&quot;:[[2016,9,1]]},&quot;page&quot;:&quot;2145-2159&quot;,&quot;abstract&quot;:&quot;In the social psychology literature, crowds are classified as audiences and mobs. Audiences are passive crowds, whereas mobs are active crowds with emotional, irrational and seemingly homogeneous behavior. In this study, we aim to create a system that enables the specification of different crowd types ranging from audiences to mobs. In order to achieve this goal we parametrize the common properties of mobs to create collective misbehavior. Because mobs are characterized by emotionality, we describe a framework that associates psychological components with individual agents comprising a crowd and yields emergent behaviors in the crowd as a whole. To explore the effectiveness of our framework we demonstrate two scenarios simulating the behavior of distinct mob types.&quot;,&quot;publisher&quot;:&quot;IEEE Computer Society&quot;,&quot;issue&quot;:&quot;9&quot;,&quot;volume&quot;:&quot;22&quot;},&quot;isTemporary&quot;:false}],&quot;properties&quot;:{&quot;noteIndex&quot;:0},&quot;isEdited&quot;:false,&quot;manualOverride&quot;:{&quot;isManuallyOverriden&quot;:false,&quot;citeprocText&quot;:&quot;[9]&quot;,&quot;manualOverrideText&quot;:&quot;&quot;}}"/>
          <w:id w:val="-265155228"/>
          <w:placeholder>
            <w:docPart w:val="DefaultPlaceholder_-1854013440"/>
          </w:placeholder>
        </w:sdtPr>
        <w:sdtEndPr/>
        <w:sdtContent>
          <w:r w:rsidR="000D7978" w:rsidRPr="000D7978">
            <w:rPr>
              <w:color w:val="000000"/>
            </w:rPr>
            <w:t>[9]</w:t>
          </w:r>
        </w:sdtContent>
      </w:sdt>
      <w:r w:rsidR="000D7978">
        <w:rPr>
          <w:color w:val="000000"/>
        </w:rPr>
        <w:t>.</w:t>
      </w:r>
    </w:p>
    <w:p w14:paraId="7D00850D" w14:textId="6FCD095A" w:rsidR="000D7978" w:rsidRDefault="004156AE" w:rsidP="00FB4AD5">
      <w:pPr>
        <w:rPr>
          <w:color w:val="000000"/>
        </w:rPr>
      </w:pPr>
      <w:r>
        <w:rPr>
          <w:color w:val="000000"/>
        </w:rPr>
        <w:t xml:space="preserve">Zhou et al. suggests an evaluation criteria consisting of two main categories: 1) evaluation from the modeler’s point of view and 2) evaluation from the runtime point of view </w:t>
      </w:r>
      <w:sdt>
        <w:sdtPr>
          <w:rPr>
            <w:color w:val="000000"/>
          </w:rPr>
          <w:tag w:val="MENDELEY_CITATION_{&quot;citationID&quot;:&quot;MENDELEY_CITATION_f773eeb1-61b9-48c6-8ad8-3370fe3372ba&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
          <w:id w:val="1433868780"/>
          <w:placeholder>
            <w:docPart w:val="DefaultPlaceholder_-1854013440"/>
          </w:placeholder>
        </w:sdtPr>
        <w:sdtEndPr/>
        <w:sdtContent>
          <w:r w:rsidRPr="004156AE">
            <w:rPr>
              <w:color w:val="000000"/>
            </w:rPr>
            <w:t>[8]</w:t>
          </w:r>
        </w:sdtContent>
      </w:sdt>
      <w:r>
        <w:rPr>
          <w:color w:val="000000"/>
        </w:rPr>
        <w:t>.</w:t>
      </w:r>
      <w:r w:rsidR="00660476">
        <w:rPr>
          <w:color w:val="000000"/>
        </w:rPr>
        <w:t xml:space="preserve"> </w:t>
      </w:r>
      <w:r w:rsidR="00660476">
        <w:rPr>
          <w:color w:val="000000"/>
        </w:rPr>
        <w:lastRenderedPageBreak/>
        <w:t>Each category has two sub-categories as explained in the table below.</w:t>
      </w:r>
    </w:p>
    <w:tbl>
      <w:tblPr>
        <w:tblStyle w:val="TableGrid"/>
        <w:tblW w:w="0" w:type="auto"/>
        <w:tblLook w:val="04A0" w:firstRow="1" w:lastRow="0" w:firstColumn="1" w:lastColumn="0" w:noHBand="0" w:noVBand="1"/>
      </w:tblPr>
      <w:tblGrid>
        <w:gridCol w:w="2335"/>
        <w:gridCol w:w="2335"/>
      </w:tblGrid>
      <w:tr w:rsidR="00AA0C88" w14:paraId="71446945" w14:textId="77777777" w:rsidTr="00647A25">
        <w:tc>
          <w:tcPr>
            <w:tcW w:w="4670" w:type="dxa"/>
            <w:gridSpan w:val="2"/>
          </w:tcPr>
          <w:p w14:paraId="42DB4720" w14:textId="186BC371" w:rsidR="00AA0C88" w:rsidRPr="00AA0C88" w:rsidRDefault="00AA0C88" w:rsidP="00AA0C88">
            <w:pPr>
              <w:jc w:val="center"/>
              <w:rPr>
                <w:b/>
                <w:bCs/>
              </w:rPr>
            </w:pPr>
            <w:r>
              <w:rPr>
                <w:b/>
                <w:bCs/>
              </w:rPr>
              <w:t>Crowd Simulation Criteria</w:t>
            </w:r>
          </w:p>
        </w:tc>
      </w:tr>
      <w:tr w:rsidR="00AA0C88" w14:paraId="0DDD1234" w14:textId="77777777" w:rsidTr="00AA0C88">
        <w:tc>
          <w:tcPr>
            <w:tcW w:w="2335" w:type="dxa"/>
          </w:tcPr>
          <w:p w14:paraId="68876351" w14:textId="7FB1ECB2" w:rsidR="00AA0C88" w:rsidRPr="00AA0C88" w:rsidRDefault="00AA0C88" w:rsidP="00AA0C88">
            <w:pPr>
              <w:jc w:val="center"/>
              <w:rPr>
                <w:b/>
                <w:bCs/>
                <w:u w:val="single"/>
              </w:rPr>
            </w:pPr>
            <w:r>
              <w:rPr>
                <w:b/>
                <w:bCs/>
                <w:u w:val="single"/>
              </w:rPr>
              <w:t>Modeler’s POV</w:t>
            </w:r>
          </w:p>
        </w:tc>
        <w:tc>
          <w:tcPr>
            <w:tcW w:w="2335" w:type="dxa"/>
          </w:tcPr>
          <w:p w14:paraId="2CF9FFF5" w14:textId="1B351A42" w:rsidR="00AA0C88" w:rsidRPr="00AA0C88" w:rsidRDefault="00AA0C88" w:rsidP="00AA0C88">
            <w:pPr>
              <w:jc w:val="center"/>
              <w:rPr>
                <w:b/>
                <w:bCs/>
                <w:u w:val="single"/>
              </w:rPr>
            </w:pPr>
            <w:r>
              <w:rPr>
                <w:b/>
                <w:bCs/>
                <w:u w:val="single"/>
              </w:rPr>
              <w:t>Runtime POV</w:t>
            </w:r>
          </w:p>
        </w:tc>
      </w:tr>
      <w:tr w:rsidR="00AA0C88" w14:paraId="7E2F53C6" w14:textId="77777777" w:rsidTr="00AA0C88">
        <w:tc>
          <w:tcPr>
            <w:tcW w:w="2335" w:type="dxa"/>
          </w:tcPr>
          <w:p w14:paraId="75101134" w14:textId="332F911C" w:rsidR="00AA0C88" w:rsidRDefault="00AA0C88" w:rsidP="00AA0C88">
            <w:pPr>
              <w:jc w:val="center"/>
            </w:pPr>
            <w:r>
              <w:t>Flexibility</w:t>
            </w:r>
          </w:p>
        </w:tc>
        <w:tc>
          <w:tcPr>
            <w:tcW w:w="2335" w:type="dxa"/>
          </w:tcPr>
          <w:p w14:paraId="04710090" w14:textId="4D862255" w:rsidR="00AA0C88" w:rsidRDefault="00AA0C88" w:rsidP="00AA0C88">
            <w:pPr>
              <w:jc w:val="center"/>
            </w:pPr>
            <w:r>
              <w:t>Execution Efficiency</w:t>
            </w:r>
          </w:p>
        </w:tc>
      </w:tr>
      <w:tr w:rsidR="00AA0C88" w14:paraId="3EA05EB3" w14:textId="77777777" w:rsidTr="00AA0C88">
        <w:tc>
          <w:tcPr>
            <w:tcW w:w="2335" w:type="dxa"/>
          </w:tcPr>
          <w:p w14:paraId="1A4E1862" w14:textId="200C58E2" w:rsidR="00AA0C88" w:rsidRDefault="00AA0C88" w:rsidP="00AA0C88">
            <w:pPr>
              <w:jc w:val="center"/>
            </w:pPr>
            <w:r>
              <w:t>Extensibility</w:t>
            </w:r>
          </w:p>
        </w:tc>
        <w:tc>
          <w:tcPr>
            <w:tcW w:w="2335" w:type="dxa"/>
          </w:tcPr>
          <w:p w14:paraId="410A2E56" w14:textId="5AFF0162" w:rsidR="00AA0C88" w:rsidRDefault="00AA0C88" w:rsidP="00837F9E">
            <w:pPr>
              <w:keepNext/>
              <w:jc w:val="center"/>
            </w:pPr>
            <w:r>
              <w:t>Scalability</w:t>
            </w:r>
          </w:p>
        </w:tc>
      </w:tr>
    </w:tbl>
    <w:p w14:paraId="2E1EC2FF" w14:textId="32487CB4" w:rsidR="00241527" w:rsidRDefault="00837F9E" w:rsidP="00837F9E">
      <w:pPr>
        <w:pStyle w:val="Caption"/>
        <w:rPr>
          <w:color w:val="000000"/>
          <w:szCs w:val="18"/>
        </w:rPr>
      </w:pPr>
      <w:r>
        <w:t xml:space="preserve">Table </w:t>
      </w:r>
      <w:r w:rsidR="00AD6986">
        <w:fldChar w:fldCharType="begin"/>
      </w:r>
      <w:r w:rsidR="00AD6986">
        <w:instrText xml:space="preserve"> SEQ Table \* ARABIC </w:instrText>
      </w:r>
      <w:r w:rsidR="00AD6986">
        <w:fldChar w:fldCharType="separate"/>
      </w:r>
      <w:r w:rsidR="00872141">
        <w:rPr>
          <w:noProof/>
        </w:rPr>
        <w:t>1</w:t>
      </w:r>
      <w:r w:rsidR="00AD6986">
        <w:rPr>
          <w:noProof/>
        </w:rPr>
        <w:fldChar w:fldCharType="end"/>
      </w:r>
      <w:r>
        <w:t xml:space="preserve"> </w:t>
      </w:r>
      <w:r w:rsidRPr="00501B0B">
        <w:t>Evaluation criteria for crowd simulations that will be used to evaluate this project. From Zhou et al. [8]</w:t>
      </w:r>
    </w:p>
    <w:p w14:paraId="4D58BA1B" w14:textId="183C27AB" w:rsidR="003C5E8D" w:rsidRDefault="001F5852" w:rsidP="003C5E8D">
      <w:pPr>
        <w:rPr>
          <w:color w:val="000000"/>
        </w:rPr>
      </w:pPr>
      <w:proofErr w:type="spellStart"/>
      <w:r>
        <w:t>Lubas</w:t>
      </w:r>
      <w:proofErr w:type="spellEnd"/>
      <w:r>
        <w:t xml:space="preserve"> et al. highlighted the use of cellular automata as the basis for realistic agent-based models of crowd behavior </w:t>
      </w:r>
      <w:sdt>
        <w:sdtPr>
          <w:rPr>
            <w:color w:val="000000"/>
          </w:rPr>
          <w:tag w:val="MENDELEY_CITATION_{&quot;citationID&quot;:&quot;MENDELEY_CITATION_71d816f1-026f-492f-9f1c-6ddd8671c66c&quot;,&quot;citationItems&quot;:[{&quot;id&quot;:&quot;42849e9a-8162-31be-b088-9ba389767cd4&quot;,&quot;itemData&quot;:{&quot;type&quot;:&quot;article-journal&quot;,&quot;id&quot;:&quot;42849e9a-8162-31be-b088-9ba389767cd4&quot;,&quot;title&quot;:&quot;Towards realistic and effective Agent-based models of crowd dynamics&quot;,&quot;author&quot;:[{&quot;family&quot;:&quot;Wąs&quot;,&quot;given&quot;:&quot;Jarosław&quot;,&quot;parse-names&quot;:false,&quot;dropping-particle&quot;:&quot;&quot;,&quot;non-dropping-particle&quot;:&quot;&quot;},{&quot;family&quot;:&quot;Lubaś&quot;,&quot;given&quot;:&quot;Robert Lubaśagh&quot;,&quot;parse-names&quot;:false,&quot;dropping-particle&quot;:&quot;&quot;,&quot;non-dropping-particle&quot;:&quot;&quot;}],&quot;DOI&quot;:&quot;10.1016/j.neucom.2014.04.057&quot;,&quot;URL&quot;:&quot;http://dx.doi.org/10.1016/j.neucom.2014.04.057&quot;,&quot;issued&quot;:{&quot;date-parts&quot;:[[2014]]},&quot;abstract&quot;:&quot;The authors propose a new methodology for creating realistic and effective models of crowd dynamics, which takes into account the Agent-based approach combined with non-homogeneous and asynchronous Cellular Automata. The proposed methodology makes it possible to model pedestrians' dynamics in complex environments, like stadiums or shopping centers, and enables mimicking of the pedestrians' complex decision making process on different levels: strategic and tactical/operational. On the other hand, the use of the Agent-based approach makes it possible to apply different scenarios and situational contexts, namely competitive and non-competitive evacuation or free movement of pedestrians. The proposed approach was tested in large-scale test cases, namely the evacuation of the Allianz Arena football stadium in Munich and other stadiums like Wisla Krakow Stadium or GKS Tychy Stadium, as well as AGH University facilities.&quot;},&quot;isTemporary&quot;:false}],&quot;properties&quot;:{&quot;noteIndex&quot;:0},&quot;isEdited&quot;:false,&quot;manualOverride&quot;:{&quot;isManuallyOverriden&quot;:false,&quot;citeprocText&quot;:&quot;[10]&quot;,&quot;manualOverrideText&quot;:&quot;&quot;}}"/>
          <w:id w:val="-1263758575"/>
          <w:placeholder>
            <w:docPart w:val="DefaultPlaceholder_-1854013440"/>
          </w:placeholder>
        </w:sdtPr>
        <w:sdtEndPr/>
        <w:sdtContent>
          <w:r w:rsidRPr="001F5852">
            <w:rPr>
              <w:color w:val="000000"/>
            </w:rPr>
            <w:t>[10]</w:t>
          </w:r>
        </w:sdtContent>
      </w:sdt>
      <w:r>
        <w:rPr>
          <w:color w:val="000000"/>
        </w:rPr>
        <w:t>. By allowing each agent</w:t>
      </w:r>
      <w:r w:rsidR="00C727AF">
        <w:rPr>
          <w:color w:val="000000"/>
        </w:rPr>
        <w:t xml:space="preserve"> to only</w:t>
      </w:r>
      <w:r>
        <w:rPr>
          <w:color w:val="000000"/>
        </w:rPr>
        <w:t xml:space="preserve"> </w:t>
      </w:r>
      <w:r w:rsidR="00C727AF">
        <w:rPr>
          <w:color w:val="000000"/>
        </w:rPr>
        <w:t>access the states of their immediate neighbors we can reduce computational costs while still allowing for emergent behaviors. This approach</w:t>
      </w:r>
      <w:r w:rsidR="00FC3E2B">
        <w:rPr>
          <w:color w:val="000000"/>
        </w:rPr>
        <w:t xml:space="preserve"> was used within this project to allow emergent behaviors to propagate through the crowd.</w:t>
      </w:r>
    </w:p>
    <w:p w14:paraId="15CBA742" w14:textId="39ABB07B" w:rsidR="00FC3E2B" w:rsidRDefault="00FC3E2B" w:rsidP="003C5E8D">
      <w:pPr>
        <w:rPr>
          <w:color w:val="000000"/>
        </w:rPr>
      </w:pPr>
    </w:p>
    <w:p w14:paraId="0A9E4111" w14:textId="55F2F53B" w:rsidR="00FC3E2B" w:rsidRDefault="00FC3E2B" w:rsidP="00FC3E2B">
      <w:pPr>
        <w:pStyle w:val="Heading2"/>
      </w:pPr>
      <w:proofErr w:type="spellStart"/>
      <w:r>
        <w:t>Moshpit</w:t>
      </w:r>
      <w:proofErr w:type="spellEnd"/>
      <w:r>
        <w:t xml:space="preserve"> Specific Simulations</w:t>
      </w:r>
    </w:p>
    <w:p w14:paraId="64B6B0C6" w14:textId="1EC2926E" w:rsidR="00897601" w:rsidRDefault="00897601" w:rsidP="00897601">
      <w:r>
        <w:t xml:space="preserve">There is a plethora of research delving into the social-psychological phenomena present in a heavy metal </w:t>
      </w:r>
      <w:proofErr w:type="spellStart"/>
      <w:r>
        <w:t>moshpit</w:t>
      </w:r>
      <w:proofErr w:type="spellEnd"/>
      <w:r>
        <w:t xml:space="preserve">. And while there are many model systems similar to a </w:t>
      </w:r>
      <w:proofErr w:type="spellStart"/>
      <w:r>
        <w:t>moshpit</w:t>
      </w:r>
      <w:proofErr w:type="spellEnd"/>
      <w:r>
        <w:t xml:space="preserve">, the study of </w:t>
      </w:r>
      <w:proofErr w:type="spellStart"/>
      <w:r>
        <w:t>moshpit</w:t>
      </w:r>
      <w:proofErr w:type="spellEnd"/>
      <w:r>
        <w:t>-specific dynamics still remains a niche field.</w:t>
      </w:r>
    </w:p>
    <w:p w14:paraId="29783DA2" w14:textId="35B473B9" w:rsidR="00FD7520" w:rsidRDefault="00FD7520" w:rsidP="00897601">
      <w:pPr>
        <w:rPr>
          <w:color w:val="000000"/>
        </w:rPr>
      </w:pPr>
      <w:r>
        <w:t xml:space="preserve">The most prominent study by Silverberg et al. analyzed videos of </w:t>
      </w:r>
      <w:proofErr w:type="spellStart"/>
      <w:r>
        <w:t>moshpits</w:t>
      </w:r>
      <w:proofErr w:type="spellEnd"/>
      <w:r>
        <w:t xml:space="preserve"> and noted two types of emergent behavior: 1) diffuse gas-like </w:t>
      </w:r>
      <w:r w:rsidR="0041499C">
        <w:t>moshing and 2) vortex-like circling behavior where individuals in the crowd vortex around a central axis</w:t>
      </w:r>
      <w:r w:rsidR="00C6554D">
        <w:t xml:space="preserve"> </w:t>
      </w:r>
      <w:sdt>
        <w:sdtPr>
          <w:rPr>
            <w:color w:val="000000"/>
          </w:rPr>
          <w:tag w:val="MENDELEY_CITATION_{&quot;citationID&quot;:&quot;MENDELEY_CITATION_04155737-81e5-4dc9-95ce-09eca1ee96e2&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
          <w:id w:val="-1463261135"/>
          <w:placeholder>
            <w:docPart w:val="DefaultPlaceholder_-1854013440"/>
          </w:placeholder>
        </w:sdtPr>
        <w:sdtEndPr/>
        <w:sdtContent>
          <w:r w:rsidR="00C6554D" w:rsidRPr="00C6554D">
            <w:rPr>
              <w:color w:val="000000"/>
            </w:rPr>
            <w:t>[6]</w:t>
          </w:r>
        </w:sdtContent>
      </w:sdt>
      <w:r w:rsidR="0041499C">
        <w:t xml:space="preserve">. </w:t>
      </w:r>
      <w:r w:rsidR="00C6554D">
        <w:t xml:space="preserve">Silverberg et al. (2013) looked at the </w:t>
      </w:r>
      <w:proofErr w:type="spellStart"/>
      <w:r w:rsidR="00C6554D">
        <w:t>moshpit</w:t>
      </w:r>
      <w:proofErr w:type="spellEnd"/>
      <w:r w:rsidR="00C6554D">
        <w:t xml:space="preserve"> under the framework of flocking simulations and simplified the “complex behavioral dynamics of each human </w:t>
      </w:r>
      <w:proofErr w:type="spellStart"/>
      <w:r w:rsidR="00C6554D">
        <w:t>mosher</w:t>
      </w:r>
      <w:proofErr w:type="spellEnd"/>
      <w:r w:rsidR="00C6554D">
        <w:t xml:space="preserve"> to that of a </w:t>
      </w:r>
      <w:r w:rsidR="00113045">
        <w:t xml:space="preserve">simple soft-bodied particle” resembling a </w:t>
      </w:r>
      <w:proofErr w:type="spellStart"/>
      <w:r w:rsidR="00CC6B3E">
        <w:t>Vicsek</w:t>
      </w:r>
      <w:proofErr w:type="spellEnd"/>
      <w:r w:rsidR="00113045">
        <w:t xml:space="preserve"> model </w:t>
      </w:r>
      <w:sdt>
        <w:sdtPr>
          <w:rPr>
            <w:color w:val="000000"/>
          </w:rPr>
          <w:tag w:val="MENDELEY_CITATION_{&quot;citationID&quot;:&quot;MENDELEY_CITATION_db3e712a-ba27-4fa8-8885-1f7ab64e07fb&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
          <w:id w:val="2030824355"/>
          <w:placeholder>
            <w:docPart w:val="DefaultPlaceholder_-1854013440"/>
          </w:placeholder>
        </w:sdtPr>
        <w:sdtEndPr/>
        <w:sdtContent>
          <w:r w:rsidR="00113045" w:rsidRPr="00113045">
            <w:rPr>
              <w:color w:val="000000"/>
            </w:rPr>
            <w:t>[6]</w:t>
          </w:r>
        </w:sdtContent>
      </w:sdt>
      <w:r w:rsidR="00113045">
        <w:rPr>
          <w:color w:val="000000"/>
        </w:rPr>
        <w:t>.</w:t>
      </w:r>
    </w:p>
    <w:p w14:paraId="0330CAA7" w14:textId="629C9D2A" w:rsidR="007719E2" w:rsidRDefault="00113045" w:rsidP="007719E2">
      <w:pPr>
        <w:rPr>
          <w:color w:val="000000"/>
        </w:rPr>
      </w:pPr>
      <w:r>
        <w:rPr>
          <w:color w:val="000000"/>
        </w:rPr>
        <w:t xml:space="preserve">The </w:t>
      </w:r>
      <w:proofErr w:type="spellStart"/>
      <w:r w:rsidR="00CC6B3E">
        <w:rPr>
          <w:color w:val="000000"/>
        </w:rPr>
        <w:t>Vicsek</w:t>
      </w:r>
      <w:proofErr w:type="spellEnd"/>
      <w:r>
        <w:rPr>
          <w:color w:val="000000"/>
        </w:rPr>
        <w:t xml:space="preserve"> model is a seminal agent-based model for flocking behavior in which at each time step, the agents in the model assume the average direction of </w:t>
      </w:r>
      <w:r w:rsidR="00CC6B3E">
        <w:rPr>
          <w:color w:val="000000"/>
        </w:rPr>
        <w:t xml:space="preserve">motion of the agents in their neighborhood </w:t>
      </w:r>
      <w:sdt>
        <w:sdtPr>
          <w:rPr>
            <w:color w:val="000000"/>
          </w:rPr>
          <w:tag w:val="MENDELEY_CITATION_{&quot;citationID&quot;:&quot;MENDELEY_CITATION_4f687db8-e281-4571-a3fa-df7aff0065d6&quot;,&quot;citationItems&quot;:[{&quot;id&quot;:&quot;ae384905-8d75-32c0-81cd-704bc7ab668f&quot;,&quot;itemData&quot;:{&quot;type&quot;:&quot;article-journal&quot;,&quot;id&quot;:&quot;ae384905-8d75-32c0-81cd-704bc7ab668f&quot;,&quot;title&quot;:&quot;Novel type of phase transition in a system of self-driven particles&quot;,&quot;author&quot;:[{&quot;family&quot;:&quot;Vicsek&quot;,&quot;given&quot;:&quot;Tams&quot;,&quot;parse-names&quot;:false,&quot;dropping-particle&quot;:&quot;&quot;,&quot;non-dropping-particle&quot;:&quot;&quot;},{&quot;family&quot;:&quot;Czirk&quot;,&quot;given&quot;:&quot;Andrs&quot;,&quot;parse-names&quot;:false,&quot;dropping-particle&quot;:&quot;&quot;,&quot;non-dropping-particle&quot;:&quot;&quot;},{&quot;family&quot;:&quot;Ben-Jacob&quot;,&quot;given&quot;:&quot;Eshel&quot;,&quot;parse-names&quot;:false,&quot;dropping-particle&quot;:&quot;&quot;,&quot;non-dropping-particle&quot;:&quot;&quot;},{&quot;family&quot;:&quot;Cohen&quot;,&quot;given&quot;:&quot;Inon&quot;,&quot;parse-names&quot;:false,&quot;dropping-particle&quot;:&quot;&quot;,&quot;non-dropping-particle&quot;:&quot;&quot;},{&quot;family&quot;:&quot;Shochet&quot;,&quot;given&quot;:&quot;Ofer&quot;,&quot;parse-names&quot;:false,&quot;dropping-particle&quot;:&quot;&quot;,&quot;non-dropping-particle&quot;:&quot;&quot;}],&quot;container-title&quot;:&quot;Physical Review Letters&quot;,&quot;accessed&quot;:{&quot;date-parts&quot;:[[2021,1,26]]},&quot;DOI&quot;:&quot;10.1103/PhysRevLett.75.1226&quot;,&quot;ISSN&quot;:&quot;00319007&quot;,&quot;PMID&quot;:&quot;10060237&quot;,&quot;URL&quot;:&quot;https://journals.aps.org/prl/abstract/10.1103/PhysRevLett.75.1226&quot;,&quot;issued&quot;:{&quot;date-parts&quot;:[[1995,8,7]]},&quot;page&quot;:&quot;1226-1229&quot;,&quot;abstract&quot;:&quot;A simple model with a novel type of dynamics is introduced in order to investigate the emergence of self-ordered motion in systems of particles with biologically motivated interaction. In our model particles are driven with a constant absolute velocity and at each time step assume the average direction of motion of the particles in their neighborhood with some random perturbation () added. We present numerical evidence that this model results in a kinetic phase transition from no transport (zero average velocity, |va|=0) to finite net transport through spontaneous symmetry breaking of the rotational symmetry. The transition is continuous, since |va| is found to scale as (c-) with 0.45. © 1995 The American Physical Society.&quot;,&quot;publisher&quot;:&quot;American Physical Society&quot;,&quot;issue&quot;:&quot;6&quot;,&quot;volume&quot;:&quot;75&quot;},&quot;isTemporary&quot;:false}],&quot;properties&quot;:{&quot;noteIndex&quot;:0},&quot;isEdited&quot;:false,&quot;manualOverride&quot;:{&quot;isManuallyOverriden&quot;:false,&quot;citeprocText&quot;:&quot;[11]&quot;,&quot;manualOverrideText&quot;:&quot;&quot;}}"/>
          <w:id w:val="2053417938"/>
          <w:placeholder>
            <w:docPart w:val="DefaultPlaceholder_-1854013440"/>
          </w:placeholder>
        </w:sdtPr>
        <w:sdtEndPr/>
        <w:sdtContent>
          <w:r w:rsidR="00CC6B3E" w:rsidRPr="00CC6B3E">
            <w:rPr>
              <w:color w:val="000000"/>
            </w:rPr>
            <w:t>[11]</w:t>
          </w:r>
        </w:sdtContent>
      </w:sdt>
      <w:r w:rsidR="00CC6B3E">
        <w:rPr>
          <w:color w:val="000000"/>
        </w:rPr>
        <w:t>.</w:t>
      </w:r>
      <w:r w:rsidR="007719E2">
        <w:rPr>
          <w:color w:val="000000"/>
        </w:rPr>
        <w:t xml:space="preserve"> The net result is the emergent behavior of collective motion in which the crowd as a whole appears to be moving towards the same point.</w:t>
      </w:r>
    </w:p>
    <w:p w14:paraId="728F8C07" w14:textId="22662161" w:rsidR="00D76C62" w:rsidRDefault="00D76C62" w:rsidP="007719E2">
      <w:pPr>
        <w:rPr>
          <w:color w:val="000000"/>
        </w:rPr>
      </w:pPr>
    </w:p>
    <w:p w14:paraId="431B385E" w14:textId="53CCAAE9" w:rsidR="00D76C62" w:rsidRDefault="00D76C62" w:rsidP="00D76C62">
      <w:pPr>
        <w:pStyle w:val="Heading1"/>
      </w:pPr>
      <w:r>
        <w:t>Implementation of Model</w:t>
      </w:r>
    </w:p>
    <w:p w14:paraId="3706A561" w14:textId="15033D14" w:rsidR="009F6841" w:rsidRDefault="003C45B3" w:rsidP="003C45B3">
      <w:r>
        <w:t xml:space="preserve">The implementation of the crowd dynamics model follows an agent-based paradigm. </w:t>
      </w:r>
      <w:r w:rsidR="0004260C">
        <w:t xml:space="preserve">Each agent is a </w:t>
      </w:r>
      <w:proofErr w:type="spellStart"/>
      <w:r w:rsidR="0004260C">
        <w:t>mosher</w:t>
      </w:r>
      <w:proofErr w:type="spellEnd"/>
      <w:r w:rsidR="0004260C">
        <w:t xml:space="preserve"> in the crowd and is affected by a set of forces. The </w:t>
      </w:r>
      <w:r w:rsidR="002375FE">
        <w:t xml:space="preserve">magnitude and weighting of that force is dependent on the current state of that agent. </w:t>
      </w:r>
    </w:p>
    <w:p w14:paraId="384ADCA4" w14:textId="3C2DEBD9" w:rsidR="009F6841" w:rsidRDefault="009F6841" w:rsidP="003C45B3">
      <w:r>
        <w:t>Every tick, each agent first updates their local neighborhood</w:t>
      </w:r>
      <w:r w:rsidR="007D6A9F">
        <w:t xml:space="preserve"> creating a list of nearby agents and storing a reference to the closest neighbor</w:t>
      </w:r>
      <w:r w:rsidR="004E3450">
        <w:t xml:space="preserve"> and the location of </w:t>
      </w:r>
      <w:r w:rsidR="00D00CCA">
        <w:t xml:space="preserve">the middle of the neighborhood. These values will be used later in the force calculations. After the </w:t>
      </w:r>
      <w:r w:rsidR="00A118AD">
        <w:t>neighborhood is updated, the forces are then applied to each agent. Note that gravity is excluded from this simulation and agents are constrained to the XY-plane within the simulation environment.</w:t>
      </w:r>
      <w:r w:rsidR="00DC3222">
        <w:t xml:space="preserve"> A future direction </w:t>
      </w:r>
      <w:r w:rsidR="00DC3222">
        <w:t>would be to include true 3D motion and giving agents the ability to jump up and down in the space.</w:t>
      </w:r>
    </w:p>
    <w:p w14:paraId="6DC58090" w14:textId="7DBF2391" w:rsidR="003C45B3" w:rsidRDefault="002375FE" w:rsidP="003C45B3">
      <w:r>
        <w:t xml:space="preserve">I will first outline and show the forces present on each agent before explaining the underlying state machine and </w:t>
      </w:r>
      <w:r w:rsidR="00012754">
        <w:t>conditions</w:t>
      </w:r>
      <w:r>
        <w:t xml:space="preserve"> for state transitions.</w:t>
      </w:r>
    </w:p>
    <w:p w14:paraId="119ED911" w14:textId="5C07BDD9" w:rsidR="006F3A03" w:rsidRDefault="00711B3F" w:rsidP="00711B3F">
      <w:pPr>
        <w:pStyle w:val="Heading2"/>
      </w:pPr>
      <w:r>
        <w:t>Forces Acting On Agents</w:t>
      </w:r>
    </w:p>
    <w:p w14:paraId="4C036C87" w14:textId="2AA8282D" w:rsidR="00A07094" w:rsidRDefault="00711B3F" w:rsidP="00837F9E">
      <w:r>
        <w:t xml:space="preserve">In </w:t>
      </w:r>
      <w:r w:rsidR="009D2A82">
        <w:t xml:space="preserve">choosing which forces to include in this project, consideration was given to </w:t>
      </w:r>
      <w:r w:rsidR="007A0C28">
        <w:t>representing</w:t>
      </w:r>
      <w:r w:rsidR="009D2A82">
        <w:t xml:space="preserve"> </w:t>
      </w:r>
      <w:proofErr w:type="spellStart"/>
      <w:r w:rsidR="009D2A82">
        <w:t>Vicsek</w:t>
      </w:r>
      <w:proofErr w:type="spellEnd"/>
      <w:r w:rsidR="009D2A82">
        <w:t xml:space="preserve">-like forces </w:t>
      </w:r>
      <w:r w:rsidR="006B13F5">
        <w:t>detailed in</w:t>
      </w:r>
      <w:r w:rsidR="007A0C28">
        <w:t xml:space="preserve"> the Silverberg et al. paper </w:t>
      </w:r>
      <w:r w:rsidR="00A07094">
        <w:t xml:space="preserve">as well as </w:t>
      </w:r>
      <w:proofErr w:type="spellStart"/>
      <w:r w:rsidR="00A07094">
        <w:t>moshpit</w:t>
      </w:r>
      <w:proofErr w:type="spellEnd"/>
      <w:r w:rsidR="00A07094">
        <w:t xml:space="preserve"> forces that are more concerted and less random (i.e. </w:t>
      </w:r>
      <w:proofErr w:type="spellStart"/>
      <w:r w:rsidR="00A07094">
        <w:t>vortexing</w:t>
      </w:r>
      <w:proofErr w:type="spellEnd"/>
      <w:r w:rsidR="00A07094">
        <w:t xml:space="preserve"> around a local focal point).</w:t>
      </w:r>
    </w:p>
    <w:p w14:paraId="270A119F" w14:textId="77777777" w:rsidR="00A07094" w:rsidRPr="00711B3F" w:rsidRDefault="00A07094" w:rsidP="00711B3F"/>
    <w:tbl>
      <w:tblPr>
        <w:tblStyle w:val="TableGrid"/>
        <w:tblW w:w="0" w:type="auto"/>
        <w:tblLook w:val="04A0" w:firstRow="1" w:lastRow="0" w:firstColumn="1" w:lastColumn="0" w:noHBand="0" w:noVBand="1"/>
      </w:tblPr>
      <w:tblGrid>
        <w:gridCol w:w="2335"/>
        <w:gridCol w:w="2335"/>
      </w:tblGrid>
      <w:tr w:rsidR="00547723" w14:paraId="4A8E4EF5" w14:textId="77777777" w:rsidTr="00547723">
        <w:tc>
          <w:tcPr>
            <w:tcW w:w="2335" w:type="dxa"/>
          </w:tcPr>
          <w:p w14:paraId="6BE7FA56" w14:textId="0734D337" w:rsidR="00547723" w:rsidRPr="00BF29CA" w:rsidRDefault="00547723" w:rsidP="00547723">
            <w:pPr>
              <w:jc w:val="center"/>
              <w:rPr>
                <w:b/>
                <w:bCs/>
              </w:rPr>
            </w:pPr>
            <w:r w:rsidRPr="00BF29CA">
              <w:rPr>
                <w:b/>
                <w:bCs/>
              </w:rPr>
              <w:t>Force</w:t>
            </w:r>
          </w:p>
        </w:tc>
        <w:tc>
          <w:tcPr>
            <w:tcW w:w="2335" w:type="dxa"/>
          </w:tcPr>
          <w:p w14:paraId="3D7B9EF7" w14:textId="4C308903" w:rsidR="00547723" w:rsidRPr="00BF29CA" w:rsidRDefault="00547723" w:rsidP="00547723">
            <w:pPr>
              <w:jc w:val="center"/>
              <w:rPr>
                <w:b/>
                <w:bCs/>
              </w:rPr>
            </w:pPr>
            <w:r w:rsidRPr="00BF29CA">
              <w:rPr>
                <w:b/>
                <w:bCs/>
              </w:rPr>
              <w:t>Description</w:t>
            </w:r>
            <w:r w:rsidR="007C5D56">
              <w:rPr>
                <w:b/>
                <w:bCs/>
              </w:rPr>
              <w:t xml:space="preserve"> of Force</w:t>
            </w:r>
          </w:p>
        </w:tc>
      </w:tr>
      <w:tr w:rsidR="00547723" w14:paraId="6E643C45" w14:textId="77777777" w:rsidTr="00547723">
        <w:tc>
          <w:tcPr>
            <w:tcW w:w="2335" w:type="dxa"/>
          </w:tcPr>
          <w:p w14:paraId="5077F60D" w14:textId="03DE9456" w:rsidR="00547723" w:rsidRDefault="00ED2C3D" w:rsidP="00547723">
            <w:pPr>
              <w:jc w:val="center"/>
            </w:pPr>
            <w:r>
              <w:t>Gas-Like</w:t>
            </w:r>
          </w:p>
        </w:tc>
        <w:tc>
          <w:tcPr>
            <w:tcW w:w="2335" w:type="dxa"/>
          </w:tcPr>
          <w:p w14:paraId="252743E4" w14:textId="22B87515" w:rsidR="00547723" w:rsidRDefault="007C5D56" w:rsidP="00547723">
            <w:pPr>
              <w:jc w:val="center"/>
            </w:pPr>
            <w:r>
              <w:t>Random, gas-like motion</w:t>
            </w:r>
            <w:r w:rsidR="000E4FF8">
              <w:t>.</w:t>
            </w:r>
          </w:p>
        </w:tc>
      </w:tr>
      <w:tr w:rsidR="00547723" w14:paraId="11CD38DB" w14:textId="77777777" w:rsidTr="00547723">
        <w:tc>
          <w:tcPr>
            <w:tcW w:w="2335" w:type="dxa"/>
          </w:tcPr>
          <w:p w14:paraId="166916FC" w14:textId="4CFBA3B5" w:rsidR="00547723" w:rsidRDefault="00BF29CA" w:rsidP="00547723">
            <w:pPr>
              <w:jc w:val="center"/>
            </w:pPr>
            <w:r>
              <w:t>Vortex</w:t>
            </w:r>
          </w:p>
        </w:tc>
        <w:tc>
          <w:tcPr>
            <w:tcW w:w="2335" w:type="dxa"/>
          </w:tcPr>
          <w:p w14:paraId="58A37505" w14:textId="4D74CC71" w:rsidR="00547723" w:rsidRDefault="007C5D56" w:rsidP="00547723">
            <w:pPr>
              <w:jc w:val="center"/>
            </w:pPr>
            <w:r>
              <w:t>Circling</w:t>
            </w:r>
            <w:r w:rsidR="00B43F1B">
              <w:t xml:space="preserve"> around the global origin.</w:t>
            </w:r>
          </w:p>
        </w:tc>
      </w:tr>
      <w:tr w:rsidR="00547723" w14:paraId="759C4298" w14:textId="77777777" w:rsidTr="00547723">
        <w:tc>
          <w:tcPr>
            <w:tcW w:w="2335" w:type="dxa"/>
          </w:tcPr>
          <w:p w14:paraId="090ADC97" w14:textId="2241DADB" w:rsidR="00547723" w:rsidRDefault="00BF29CA" w:rsidP="00547723">
            <w:pPr>
              <w:jc w:val="center"/>
            </w:pPr>
            <w:r>
              <w:t>Thrash</w:t>
            </w:r>
          </w:p>
        </w:tc>
        <w:tc>
          <w:tcPr>
            <w:tcW w:w="2335" w:type="dxa"/>
          </w:tcPr>
          <w:p w14:paraId="00BD34B9" w14:textId="7DFB09EB" w:rsidR="00547723" w:rsidRDefault="000E4FF8" w:rsidP="00547723">
            <w:pPr>
              <w:jc w:val="center"/>
            </w:pPr>
            <w:r>
              <w:t>Propelled towards nearest neighbor.</w:t>
            </w:r>
          </w:p>
        </w:tc>
      </w:tr>
      <w:tr w:rsidR="00547723" w14:paraId="0B304CFC" w14:textId="77777777" w:rsidTr="00547723">
        <w:tc>
          <w:tcPr>
            <w:tcW w:w="2335" w:type="dxa"/>
          </w:tcPr>
          <w:p w14:paraId="06B3B390" w14:textId="1256E125" w:rsidR="00547723" w:rsidRDefault="00BF29CA" w:rsidP="00547723">
            <w:pPr>
              <w:jc w:val="center"/>
            </w:pPr>
            <w:r>
              <w:t>To Global Middle</w:t>
            </w:r>
          </w:p>
        </w:tc>
        <w:tc>
          <w:tcPr>
            <w:tcW w:w="2335" w:type="dxa"/>
          </w:tcPr>
          <w:p w14:paraId="36FC615F" w14:textId="0DF3D12C" w:rsidR="00547723" w:rsidRDefault="000E4FF8" w:rsidP="00547723">
            <w:pPr>
              <w:jc w:val="center"/>
            </w:pPr>
            <w:r>
              <w:t>Towards the global origin.</w:t>
            </w:r>
          </w:p>
        </w:tc>
      </w:tr>
      <w:tr w:rsidR="00547723" w14:paraId="22148B20" w14:textId="77777777" w:rsidTr="00547723">
        <w:tc>
          <w:tcPr>
            <w:tcW w:w="2335" w:type="dxa"/>
          </w:tcPr>
          <w:p w14:paraId="5706205C" w14:textId="27952F2C" w:rsidR="00547723" w:rsidRDefault="00BF29CA" w:rsidP="00547723">
            <w:pPr>
              <w:jc w:val="center"/>
            </w:pPr>
            <w:r>
              <w:t>From Global Middle</w:t>
            </w:r>
          </w:p>
        </w:tc>
        <w:tc>
          <w:tcPr>
            <w:tcW w:w="2335" w:type="dxa"/>
          </w:tcPr>
          <w:p w14:paraId="211447D5" w14:textId="51287B7A" w:rsidR="00547723" w:rsidRDefault="000E4FF8" w:rsidP="00547723">
            <w:pPr>
              <w:jc w:val="center"/>
            </w:pPr>
            <w:r>
              <w:t>Away from the global origin.</w:t>
            </w:r>
          </w:p>
        </w:tc>
      </w:tr>
      <w:tr w:rsidR="00BF29CA" w14:paraId="5812A678" w14:textId="77777777" w:rsidTr="00547723">
        <w:tc>
          <w:tcPr>
            <w:tcW w:w="2335" w:type="dxa"/>
          </w:tcPr>
          <w:p w14:paraId="0AFE66F4" w14:textId="595C6B61" w:rsidR="00BF29CA" w:rsidRDefault="00BF29CA" w:rsidP="00547723">
            <w:pPr>
              <w:jc w:val="center"/>
            </w:pPr>
            <w:r>
              <w:t>To Local Middle</w:t>
            </w:r>
          </w:p>
        </w:tc>
        <w:tc>
          <w:tcPr>
            <w:tcW w:w="2335" w:type="dxa"/>
          </w:tcPr>
          <w:p w14:paraId="5CC04B39" w14:textId="1D3FB21E" w:rsidR="00BF29CA" w:rsidRDefault="000E4FF8" w:rsidP="00547723">
            <w:pPr>
              <w:jc w:val="center"/>
            </w:pPr>
            <w:r>
              <w:t>Towards the neighborhood origin.</w:t>
            </w:r>
          </w:p>
        </w:tc>
      </w:tr>
      <w:tr w:rsidR="00BF29CA" w14:paraId="53745F1D" w14:textId="77777777" w:rsidTr="00547723">
        <w:tc>
          <w:tcPr>
            <w:tcW w:w="2335" w:type="dxa"/>
          </w:tcPr>
          <w:p w14:paraId="7B54053D" w14:textId="1321B9FE" w:rsidR="00BF29CA" w:rsidRDefault="002541AB" w:rsidP="00547723">
            <w:pPr>
              <w:jc w:val="center"/>
            </w:pPr>
            <w:r>
              <w:t>From Local Middle</w:t>
            </w:r>
          </w:p>
        </w:tc>
        <w:tc>
          <w:tcPr>
            <w:tcW w:w="2335" w:type="dxa"/>
          </w:tcPr>
          <w:p w14:paraId="6159F762" w14:textId="6E6ED037" w:rsidR="00BF29CA" w:rsidRDefault="000E4FF8" w:rsidP="00872141">
            <w:pPr>
              <w:keepNext/>
              <w:jc w:val="center"/>
            </w:pPr>
            <w:r>
              <w:t>Away from the neighborhood origin.</w:t>
            </w:r>
          </w:p>
        </w:tc>
      </w:tr>
    </w:tbl>
    <w:p w14:paraId="775ACA69" w14:textId="2C36CD36" w:rsidR="00547723" w:rsidRDefault="00872141" w:rsidP="00872141">
      <w:pPr>
        <w:pStyle w:val="Caption"/>
      </w:pPr>
      <w:r>
        <w:t xml:space="preserve">Table </w:t>
      </w:r>
      <w:r w:rsidR="00AD6986">
        <w:fldChar w:fldCharType="begin"/>
      </w:r>
      <w:r w:rsidR="00AD6986">
        <w:instrText xml:space="preserve"> SEQ Table \* ARABIC </w:instrText>
      </w:r>
      <w:r w:rsidR="00AD6986">
        <w:fldChar w:fldCharType="separate"/>
      </w:r>
      <w:r>
        <w:rPr>
          <w:noProof/>
        </w:rPr>
        <w:t>2</w:t>
      </w:r>
      <w:r w:rsidR="00AD6986">
        <w:rPr>
          <w:noProof/>
        </w:rPr>
        <w:fldChar w:fldCharType="end"/>
      </w:r>
      <w:r>
        <w:t xml:space="preserve"> Description of all forces acting on agents in crowd simulation.</w:t>
      </w:r>
    </w:p>
    <w:p w14:paraId="4D6B5494" w14:textId="41A1DB86" w:rsidR="000E4FF8" w:rsidRDefault="004E2D9A" w:rsidP="004E2D9A">
      <w:pPr>
        <w:pStyle w:val="Heading3"/>
        <w:rPr>
          <w:i w:val="0"/>
          <w:iCs/>
        </w:rPr>
      </w:pPr>
      <w:r>
        <w:t>Gas-Like Force</w:t>
      </w:r>
    </w:p>
    <w:p w14:paraId="796F8C34" w14:textId="7A47D83A" w:rsidR="004E2D9A" w:rsidRDefault="00535A5E" w:rsidP="004E2D9A">
      <w:r>
        <w:t xml:space="preserve">The Gas-like force is calculated </w:t>
      </w:r>
      <w:r w:rsidR="00341BAC">
        <w:t>by generating a random unit vector and applying that vector as a force on the agent.</w:t>
      </w:r>
      <w:r w:rsidR="00FD2828">
        <w:t xml:space="preserve"> In the simulation’s debug settings, the gas-like force is visualized by red lines as seen in the figure below.</w:t>
      </w:r>
    </w:p>
    <w:p w14:paraId="2CA9AE3B" w14:textId="77777777" w:rsidR="00FD2828" w:rsidRDefault="00FD2828" w:rsidP="00FD2828">
      <w:pPr>
        <w:keepNext/>
      </w:pPr>
      <w:r w:rsidRPr="00FD2828">
        <w:rPr>
          <w:noProof/>
        </w:rPr>
        <w:drawing>
          <wp:inline distT="0" distB="0" distL="0" distR="0" wp14:anchorId="6B11249E" wp14:editId="421D1378">
            <wp:extent cx="3047862" cy="171279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6712" cy="1717768"/>
                    </a:xfrm>
                    <a:prstGeom prst="rect">
                      <a:avLst/>
                    </a:prstGeom>
                  </pic:spPr>
                </pic:pic>
              </a:graphicData>
            </a:graphic>
          </wp:inline>
        </w:drawing>
      </w:r>
    </w:p>
    <w:p w14:paraId="313F1797" w14:textId="6C917917" w:rsidR="00FD2828" w:rsidRDefault="00FD2828" w:rsidP="00FD2828">
      <w:pPr>
        <w:pStyle w:val="Caption"/>
      </w:pPr>
      <w:r>
        <w:t xml:space="preserve">Figure </w:t>
      </w:r>
      <w:r w:rsidR="00AD6986">
        <w:fldChar w:fldCharType="begin"/>
      </w:r>
      <w:r w:rsidR="00AD6986">
        <w:instrText xml:space="preserve"> SEQ Figure \* ARABIC </w:instrText>
      </w:r>
      <w:r w:rsidR="00AD6986">
        <w:fldChar w:fldCharType="separate"/>
      </w:r>
      <w:r w:rsidR="00784ECA">
        <w:rPr>
          <w:noProof/>
        </w:rPr>
        <w:t>1</w:t>
      </w:r>
      <w:r w:rsidR="00AD6986">
        <w:rPr>
          <w:noProof/>
        </w:rPr>
        <w:fldChar w:fldCharType="end"/>
      </w:r>
      <w:r>
        <w:t xml:space="preserve"> Demonstration of Gas-like force using debug functionality</w:t>
      </w:r>
      <w:r w:rsidR="002F499F">
        <w:t xml:space="preserve"> (red lines)</w:t>
      </w:r>
      <w:r>
        <w:t>.</w:t>
      </w:r>
    </w:p>
    <w:p w14:paraId="224C5876" w14:textId="3BE9ACF1" w:rsidR="00FD2828" w:rsidRDefault="00EF0D97" w:rsidP="00FD2828">
      <w:r>
        <w:t>The random vector is not calculated every tick as that would cau</w:t>
      </w:r>
      <w:r w:rsidR="006938A8">
        <w:t>se unrealistic behavior</w:t>
      </w:r>
      <w:r w:rsidR="00E139F2">
        <w:t xml:space="preserve"> </w:t>
      </w:r>
      <w:r w:rsidR="006938A8">
        <w:t>but is</w:t>
      </w:r>
      <w:r w:rsidR="00E139F2">
        <w:t xml:space="preserve"> instead</w:t>
      </w:r>
      <w:r w:rsidR="006938A8">
        <w:t xml:space="preserve"> controlled by a timer.</w:t>
      </w:r>
      <w:r w:rsidR="00E139F2">
        <w:t xml:space="preserve"> The time interval is </w:t>
      </w:r>
      <w:r w:rsidR="009B64A9">
        <w:t xml:space="preserve">updated globally from the simulation manager </w:t>
      </w:r>
      <w:r w:rsidR="00934BAF">
        <w:t>object as a variable titled “</w:t>
      </w:r>
      <w:proofErr w:type="spellStart"/>
      <w:r w:rsidR="00934BAF">
        <w:t>moshRedirectTimer</w:t>
      </w:r>
      <w:proofErr w:type="spellEnd"/>
      <w:r w:rsidR="00934BAF">
        <w:t xml:space="preserve">”. A value of 5.0 would indicate that the </w:t>
      </w:r>
      <w:r w:rsidR="008F4DC0">
        <w:t>agents’ random direction changes every 5.0 seconds.</w:t>
      </w:r>
    </w:p>
    <w:p w14:paraId="0E9C798A" w14:textId="507A4557" w:rsidR="008F4DC0" w:rsidRDefault="007A1E00" w:rsidP="007A1E00">
      <w:pPr>
        <w:pStyle w:val="Heading3"/>
        <w:rPr>
          <w:i w:val="0"/>
          <w:iCs/>
        </w:rPr>
      </w:pPr>
      <w:r>
        <w:lastRenderedPageBreak/>
        <w:t>Vortex Force</w:t>
      </w:r>
    </w:p>
    <w:p w14:paraId="7DC2F0C5" w14:textId="1C5E962B" w:rsidR="007A1E00" w:rsidRDefault="007A1E00" w:rsidP="007A1E00">
      <w:r>
        <w:t xml:space="preserve">The vortex force is meant to represent the circular motion </w:t>
      </w:r>
      <w:r w:rsidR="00165B13">
        <w:t xml:space="preserve">commonly seen in </w:t>
      </w:r>
      <w:proofErr w:type="spellStart"/>
      <w:r w:rsidR="00165B13">
        <w:t>moshpits</w:t>
      </w:r>
      <w:proofErr w:type="spellEnd"/>
      <w:r w:rsidR="001877CE">
        <w:t xml:space="preserve"> where </w:t>
      </w:r>
      <w:proofErr w:type="spellStart"/>
      <w:r w:rsidR="001877CE">
        <w:t>moshers</w:t>
      </w:r>
      <w:proofErr w:type="spellEnd"/>
      <w:r w:rsidR="001877CE">
        <w:t xml:space="preserve"> travel around the center of the pit. Vortex force was calculated by taking the cross product </w:t>
      </w:r>
      <w:r w:rsidR="00324F96">
        <w:t>of the agent’s up vector, and the vector</w:t>
      </w:r>
      <w:r w:rsidR="009843B5">
        <w:t xml:space="preserve"> going from the middle to the agent.</w:t>
      </w:r>
      <w:r w:rsidR="00F73E25">
        <w:t xml:space="preserve"> The resulting vector points the agent in a direction around the middle.</w:t>
      </w:r>
      <w:r w:rsidR="00F72588" w:rsidRPr="00F72588">
        <w:t xml:space="preserve"> </w:t>
      </w:r>
      <w:r w:rsidR="00F72588">
        <w:t>The vortex force can be viewed in the debug view as blue lines.</w:t>
      </w:r>
    </w:p>
    <w:p w14:paraId="68806BBD" w14:textId="77777777" w:rsidR="002F499F" w:rsidRDefault="007C2E65" w:rsidP="002F499F">
      <w:pPr>
        <w:keepNext/>
      </w:pPr>
      <w:r w:rsidRPr="007C2E65">
        <w:rPr>
          <w:noProof/>
        </w:rPr>
        <w:drawing>
          <wp:inline distT="0" distB="0" distL="0" distR="0" wp14:anchorId="2E7ABC21" wp14:editId="67126A21">
            <wp:extent cx="2971800" cy="1823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823720"/>
                    </a:xfrm>
                    <a:prstGeom prst="rect">
                      <a:avLst/>
                    </a:prstGeom>
                  </pic:spPr>
                </pic:pic>
              </a:graphicData>
            </a:graphic>
          </wp:inline>
        </w:drawing>
      </w:r>
    </w:p>
    <w:p w14:paraId="2CC3FB84" w14:textId="260B5CCC" w:rsidR="00AD5127" w:rsidRDefault="002F499F" w:rsidP="002F499F">
      <w:pPr>
        <w:pStyle w:val="Caption"/>
      </w:pPr>
      <w:r>
        <w:t xml:space="preserve">Figure </w:t>
      </w:r>
      <w:r w:rsidR="00AD6986">
        <w:fldChar w:fldCharType="begin"/>
      </w:r>
      <w:r w:rsidR="00AD6986">
        <w:instrText xml:space="preserve"> SEQ Figure \* ARABIC </w:instrText>
      </w:r>
      <w:r w:rsidR="00AD6986">
        <w:fldChar w:fldCharType="separate"/>
      </w:r>
      <w:r w:rsidR="00784ECA">
        <w:rPr>
          <w:noProof/>
        </w:rPr>
        <w:t>2</w:t>
      </w:r>
      <w:r w:rsidR="00AD6986">
        <w:rPr>
          <w:noProof/>
        </w:rPr>
        <w:fldChar w:fldCharType="end"/>
      </w:r>
      <w:r>
        <w:t xml:space="preserve"> Demonstration of Vortex force using debug functionality (blue lines).</w:t>
      </w:r>
    </w:p>
    <w:p w14:paraId="64CDDEF3" w14:textId="6A496B36" w:rsidR="00AD5127" w:rsidRDefault="00292B43" w:rsidP="007A1E00">
      <w:r>
        <w:t xml:space="preserve">As of now, the </w:t>
      </w:r>
      <w:proofErr w:type="spellStart"/>
      <w:r>
        <w:t>moshers</w:t>
      </w:r>
      <w:proofErr w:type="spellEnd"/>
      <w:r>
        <w:t xml:space="preserve"> will only vortex around the global origin of the simulation. </w:t>
      </w:r>
      <w:r w:rsidR="00F72588">
        <w:t xml:space="preserve">A future direction would be to have the vortex force localized to neighborhoods to allow smaller </w:t>
      </w:r>
      <w:proofErr w:type="spellStart"/>
      <w:r w:rsidR="00F72588">
        <w:t>moshpits</w:t>
      </w:r>
      <w:proofErr w:type="spellEnd"/>
      <w:r w:rsidR="00F72588">
        <w:t xml:space="preserve"> to arise from the larger whole.</w:t>
      </w:r>
    </w:p>
    <w:p w14:paraId="1DA2D9C0" w14:textId="0B885A25" w:rsidR="002F499F" w:rsidRDefault="002F499F" w:rsidP="007A1E00"/>
    <w:p w14:paraId="08F6E42F" w14:textId="771F941C" w:rsidR="002F499F" w:rsidRDefault="00CA22A5" w:rsidP="00CA22A5">
      <w:pPr>
        <w:pStyle w:val="Heading3"/>
      </w:pPr>
      <w:r>
        <w:t>To/From Global</w:t>
      </w:r>
      <w:r w:rsidR="00A01922">
        <w:t xml:space="preserve"> </w:t>
      </w:r>
      <w:r>
        <w:t>Middle</w:t>
      </w:r>
      <w:r w:rsidR="00A01922">
        <w:t xml:space="preserve"> Force</w:t>
      </w:r>
    </w:p>
    <w:p w14:paraId="1181F853" w14:textId="41E92451" w:rsidR="00A01922" w:rsidRPr="00A01922" w:rsidRDefault="00A01922" w:rsidP="00A01922">
      <w:r>
        <w:t>There are two forces related to pushing and pulling the agents to and from the global origin point.</w:t>
      </w:r>
      <w:r w:rsidR="00883A25">
        <w:t xml:space="preserve"> These two forces, in conjunction with the </w:t>
      </w:r>
      <w:r w:rsidR="00CD33F9">
        <w:t xml:space="preserve">aforementioned vortex force add to the circular motion of the </w:t>
      </w:r>
      <w:proofErr w:type="spellStart"/>
      <w:r w:rsidR="00CD33F9">
        <w:t>moshpit</w:t>
      </w:r>
      <w:proofErr w:type="spellEnd"/>
      <w:r w:rsidR="00CD33F9">
        <w:t>.</w:t>
      </w:r>
    </w:p>
    <w:p w14:paraId="6D02B7D5" w14:textId="77777777" w:rsidR="00FD2828" w:rsidRPr="00FD2828" w:rsidRDefault="00FD2828" w:rsidP="00FD2828"/>
    <w:p w14:paraId="62665A7F" w14:textId="77777777" w:rsidR="00C42E3B" w:rsidRDefault="00C42E3B" w:rsidP="00C42E3B">
      <w:pPr>
        <w:keepNext/>
      </w:pPr>
      <w:r w:rsidRPr="00C42E3B">
        <w:rPr>
          <w:noProof/>
        </w:rPr>
        <w:drawing>
          <wp:inline distT="0" distB="0" distL="0" distR="0" wp14:anchorId="0C252069" wp14:editId="78D64AA5">
            <wp:extent cx="2971800" cy="181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814195"/>
                    </a:xfrm>
                    <a:prstGeom prst="rect">
                      <a:avLst/>
                    </a:prstGeom>
                  </pic:spPr>
                </pic:pic>
              </a:graphicData>
            </a:graphic>
          </wp:inline>
        </w:drawing>
      </w:r>
    </w:p>
    <w:p w14:paraId="5ABDBBAA" w14:textId="03D7EFC1" w:rsidR="000E4FF8" w:rsidRDefault="00C42E3B" w:rsidP="00C42E3B">
      <w:pPr>
        <w:pStyle w:val="Caption"/>
      </w:pPr>
      <w:r>
        <w:t xml:space="preserve">Figure </w:t>
      </w:r>
      <w:fldSimple w:instr=" SEQ Figure \* ARABIC ">
        <w:r w:rsidR="00784ECA">
          <w:rPr>
            <w:noProof/>
          </w:rPr>
          <w:t>3</w:t>
        </w:r>
      </w:fldSimple>
      <w:r>
        <w:t xml:space="preserve"> Demonstration of To/From Global Middle forces.</w:t>
      </w:r>
    </w:p>
    <w:p w14:paraId="7A80EF97" w14:textId="4C0E89FF" w:rsidR="00ED0557" w:rsidRDefault="00ED0557" w:rsidP="00ED0557">
      <w:r>
        <w:t>Figure 3 shows how these forces are perceived in the simulation. Note that both of these forces act independently of each other.</w:t>
      </w:r>
    </w:p>
    <w:p w14:paraId="64D0EAE7" w14:textId="3DD09601" w:rsidR="0065688E" w:rsidRDefault="0065688E" w:rsidP="00ED0557"/>
    <w:p w14:paraId="06178865" w14:textId="4FD850F9" w:rsidR="0065688E" w:rsidRDefault="0065688E" w:rsidP="00ED0557"/>
    <w:p w14:paraId="533BAD55" w14:textId="11F6F7DE" w:rsidR="0065688E" w:rsidRDefault="0065688E" w:rsidP="0065688E">
      <w:pPr>
        <w:pStyle w:val="Heading3"/>
      </w:pPr>
      <w:r>
        <w:t>To/From Local Middle Force</w:t>
      </w:r>
    </w:p>
    <w:p w14:paraId="4A8FB1A0" w14:textId="071B13E0" w:rsidR="0065688E" w:rsidRDefault="0065688E" w:rsidP="0065688E">
      <w:r>
        <w:t xml:space="preserve">These two forces act very similar to </w:t>
      </w:r>
      <w:r w:rsidR="00BC72D1">
        <w:t xml:space="preserve">the “To/From Global Middle Forces” except that the force is pushing/pulling the agent to/from </w:t>
      </w:r>
      <w:r w:rsidR="00207DF9">
        <w:t>the middle of each agent’s local neighbor</w:t>
      </w:r>
      <w:r w:rsidR="00791074">
        <w:t>hood</w:t>
      </w:r>
      <w:r w:rsidR="004D5AB9">
        <w:t>. The local neighborhood is defined by a sphere collider surrounding each agent, and its size can be adjusted as a parameter within the simulation manager.</w:t>
      </w:r>
      <w:r w:rsidR="00532CAE">
        <w:t xml:space="preserve"> The middle point of an agent’s local neighborhood can be viewed in the debug mode as a red sphere.</w:t>
      </w:r>
    </w:p>
    <w:p w14:paraId="77E4B40B" w14:textId="77777777" w:rsidR="00784ECA" w:rsidRDefault="00784ECA" w:rsidP="00784ECA">
      <w:pPr>
        <w:keepNext/>
      </w:pPr>
    </w:p>
    <w:p w14:paraId="7A3EB8F6" w14:textId="71662D4C" w:rsidR="00784ECA" w:rsidRDefault="00784ECA" w:rsidP="00784ECA">
      <w:pPr>
        <w:keepNext/>
        <w:jc w:val="center"/>
      </w:pPr>
      <w:r w:rsidRPr="00784ECA">
        <w:rPr>
          <w:noProof/>
        </w:rPr>
        <w:drawing>
          <wp:inline distT="0" distB="0" distL="0" distR="0" wp14:anchorId="11BC8D3C" wp14:editId="038BD415">
            <wp:extent cx="3057098" cy="305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449" t="11795" b="16923"/>
                    <a:stretch/>
                  </pic:blipFill>
                  <pic:spPr bwMode="auto">
                    <a:xfrm>
                      <a:off x="0" y="0"/>
                      <a:ext cx="3084000" cy="3084000"/>
                    </a:xfrm>
                    <a:prstGeom prst="rect">
                      <a:avLst/>
                    </a:prstGeom>
                    <a:ln>
                      <a:noFill/>
                    </a:ln>
                    <a:extLst>
                      <a:ext uri="{53640926-AAD7-44D8-BBD7-CCE9431645EC}">
                        <a14:shadowObscured xmlns:a14="http://schemas.microsoft.com/office/drawing/2010/main"/>
                      </a:ext>
                    </a:extLst>
                  </pic:spPr>
                </pic:pic>
              </a:graphicData>
            </a:graphic>
          </wp:inline>
        </w:drawing>
      </w:r>
    </w:p>
    <w:p w14:paraId="7E85A378" w14:textId="65667594" w:rsidR="000E4FF8" w:rsidRPr="000E4FF8" w:rsidRDefault="00784ECA" w:rsidP="003C2FDA">
      <w:pPr>
        <w:pStyle w:val="Caption"/>
      </w:pPr>
      <w:r>
        <w:t xml:space="preserve">Figure </w:t>
      </w:r>
      <w:fldSimple w:instr=" SEQ Figure \* ARABIC ">
        <w:r>
          <w:rPr>
            <w:noProof/>
          </w:rPr>
          <w:t>4</w:t>
        </w:r>
      </w:fldSimple>
      <w:r>
        <w:t xml:space="preserve"> Demonstration of Local neighborhood. Middle point is</w:t>
      </w:r>
      <w:r>
        <w:rPr>
          <w:noProof/>
        </w:rPr>
        <w:t xml:space="preserve"> represented by red sphere</w:t>
      </w:r>
    </w:p>
    <w:p w14:paraId="13CF60B7" w14:textId="77777777" w:rsidR="00345AF5" w:rsidRDefault="00345AF5" w:rsidP="00FC7E36">
      <w:pPr>
        <w:pStyle w:val="Heading2"/>
      </w:pPr>
    </w:p>
    <w:p w14:paraId="040E9C68" w14:textId="5CD12410" w:rsidR="00D76C62" w:rsidRDefault="00FC7E36" w:rsidP="00FC7E36">
      <w:pPr>
        <w:pStyle w:val="Heading2"/>
      </w:pPr>
      <w:r>
        <w:t>State</w:t>
      </w:r>
      <w:r w:rsidR="00257AB8">
        <w:t>-Based Modeling</w:t>
      </w:r>
    </w:p>
    <w:p w14:paraId="7EC5F342" w14:textId="7CF2AF79" w:rsidR="007D3637" w:rsidRDefault="00CC39C3" w:rsidP="007D3637">
      <w:r>
        <w:t>Each force has a corresponding weight and force value associated with it. The weight and force values are different for each state</w:t>
      </w:r>
      <w:r w:rsidR="00566A49">
        <w:t xml:space="preserve"> and are what dictate the different behaviors of the different states.</w:t>
      </w:r>
      <w:r>
        <w:t xml:space="preserve"> (i.e.</w:t>
      </w:r>
      <w:r w:rsidR="00021CAF">
        <w:t xml:space="preserve"> the ‘</w:t>
      </w:r>
      <w:proofErr w:type="spellStart"/>
      <w:r w:rsidR="00021CAF">
        <w:t>Vortexing</w:t>
      </w:r>
      <w:proofErr w:type="spellEnd"/>
      <w:r w:rsidR="00021CAF">
        <w:t>’ state has a high Vortex Force and Weight, while the ‘Moshing’ state has a relatively low</w:t>
      </w:r>
      <w:r w:rsidR="00566A49">
        <w:t xml:space="preserve"> value). The force and weight values can be adjusted from the Simulation Manager object</w:t>
      </w:r>
      <w:r w:rsidR="002B240B">
        <w:t xml:space="preserve"> as shown in the figure below.</w:t>
      </w:r>
    </w:p>
    <w:p w14:paraId="0542BCF5" w14:textId="32734146" w:rsidR="0080798A" w:rsidRDefault="0080798A" w:rsidP="007D3637">
      <w:r>
        <w:t>The forces and weights stored in the simulation manager act as a baseline for each agent. Those forces are then modified based on the values of the agent’s traits as detailed in the section below.</w:t>
      </w:r>
    </w:p>
    <w:p w14:paraId="6E8BD23D" w14:textId="4FDADFEE" w:rsidR="002B240B" w:rsidRPr="007D3637" w:rsidRDefault="00266D50" w:rsidP="007D3637">
      <w:r w:rsidRPr="00266D50">
        <w:rPr>
          <w:noProof/>
        </w:rPr>
        <w:lastRenderedPageBreak/>
        <w:drawing>
          <wp:inline distT="0" distB="0" distL="0" distR="0" wp14:anchorId="1ACD8CFF" wp14:editId="736FAF9A">
            <wp:extent cx="2971800" cy="3656330"/>
            <wp:effectExtent l="0" t="0" r="0" b="127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4"/>
                    <a:stretch>
                      <a:fillRect/>
                    </a:stretch>
                  </pic:blipFill>
                  <pic:spPr>
                    <a:xfrm>
                      <a:off x="0" y="0"/>
                      <a:ext cx="2971800" cy="3656330"/>
                    </a:xfrm>
                    <a:prstGeom prst="rect">
                      <a:avLst/>
                    </a:prstGeom>
                  </pic:spPr>
                </pic:pic>
              </a:graphicData>
            </a:graphic>
          </wp:inline>
        </w:drawing>
      </w:r>
    </w:p>
    <w:p w14:paraId="3C364583" w14:textId="1B1DC51C" w:rsidR="002B240B" w:rsidRPr="000E4FF8" w:rsidRDefault="002B240B" w:rsidP="002B240B">
      <w:pPr>
        <w:pStyle w:val="Caption"/>
      </w:pPr>
      <w:r>
        <w:t>Figure 5 Demonstration of Local neighborhood. Middle point is</w:t>
      </w:r>
      <w:r>
        <w:rPr>
          <w:noProof/>
        </w:rPr>
        <w:t xml:space="preserve"> represented by red sphere</w:t>
      </w:r>
    </w:p>
    <w:p w14:paraId="36A32ACB" w14:textId="4C501674" w:rsidR="00FC7E36" w:rsidRDefault="00266D50" w:rsidP="00D76C62">
      <w:r>
        <w:t>When an agent changes states it changes</w:t>
      </w:r>
      <w:r w:rsidR="00BC6022">
        <w:t xml:space="preserve"> its reference to the struct that has the values for that given state.</w:t>
      </w:r>
    </w:p>
    <w:p w14:paraId="19DDBF12" w14:textId="1937890B" w:rsidR="00CE03AC" w:rsidRDefault="00CE03AC" w:rsidP="00D76C62">
      <w:r>
        <w:t xml:space="preserve">State transitions are dependent on a </w:t>
      </w:r>
      <w:r w:rsidR="00A435BB">
        <w:t>two</w:t>
      </w:r>
      <w:r>
        <w:t xml:space="preserve"> main factors: the intensity of the music currently playing</w:t>
      </w:r>
      <w:r w:rsidR="00A435BB">
        <w:t xml:space="preserve"> and </w:t>
      </w:r>
      <w:r w:rsidR="002B5CAE">
        <w:t xml:space="preserve">the </w:t>
      </w:r>
      <w:r w:rsidR="00CF311A">
        <w:t>agent’s traits.</w:t>
      </w:r>
    </w:p>
    <w:p w14:paraId="24D2F999" w14:textId="40C3F76C" w:rsidR="00CF311A" w:rsidRDefault="00CF311A" w:rsidP="00CF311A">
      <w:pPr>
        <w:pStyle w:val="Heading3"/>
      </w:pPr>
      <w:r>
        <w:t>Agent Traits</w:t>
      </w:r>
    </w:p>
    <w:p w14:paraId="7B590417" w14:textId="4FC6ABC1" w:rsidR="00DB5662" w:rsidRDefault="00CF311A" w:rsidP="00086973">
      <w:r>
        <w:t>Each agent has a set of three traits that affect their state transitions. Aggression, Music Feel and Group Think.</w:t>
      </w:r>
      <w:r w:rsidR="00086973">
        <w:t xml:space="preserve"> </w:t>
      </w:r>
      <w:r w:rsidR="00CD5FCC">
        <w:t>These traits are used to calculate a set of quotients which will dictate the agent’s next state</w:t>
      </w:r>
      <w:r w:rsidR="009B1DAF">
        <w:t>. Once an agent’s state has been chosen, that will update the values of weights and forces acting on the agent and then those weights and forces will be modified based on the traits.</w:t>
      </w:r>
      <w:r w:rsidR="00DE22F5">
        <w:t xml:space="preserve"> This will lead to variation within each state so that each agent does not have identical weights and forces acting on them, hopefully resulting in more emergent behavior.</w:t>
      </w:r>
    </w:p>
    <w:p w14:paraId="06A04BB1" w14:textId="774D7D68" w:rsidR="00DB5662" w:rsidRDefault="009B1DAF" w:rsidP="00086973">
      <w:r>
        <w:t>The aggression trait</w:t>
      </w:r>
      <w:r w:rsidR="00086973">
        <w:t xml:space="preserve"> </w:t>
      </w:r>
      <w:r w:rsidR="002C2DBB">
        <w:t>acts as a modifier for the “</w:t>
      </w:r>
      <w:r w:rsidR="001F7366">
        <w:t xml:space="preserve">Thrash” force. The higher an agent’s aggression, the more </w:t>
      </w:r>
      <w:r w:rsidR="003F34B6">
        <w:t>weight will be added to the Thrashing force.</w:t>
      </w:r>
      <w:r w:rsidR="00A4732A">
        <w:t xml:space="preserve"> The aggression trait also increases the weight of the “From Global Middle Force” and “From Local Middle Force” sending the agent outwards from the middle and away from other local groups.</w:t>
      </w:r>
      <w:r w:rsidR="0063196F">
        <w:t xml:space="preserve"> The aggression trait makes the </w:t>
      </w:r>
      <w:r w:rsidR="00172983">
        <w:t>agents act in a more anti-social manner.</w:t>
      </w:r>
    </w:p>
    <w:p w14:paraId="38F7D396" w14:textId="4E5FDC0A" w:rsidR="00CF311A" w:rsidRDefault="00E33132" w:rsidP="00086973">
      <w:r>
        <w:t xml:space="preserve">Music feel is meant to represent how an individual, at a concert, becomes entranced by the </w:t>
      </w:r>
      <w:r w:rsidR="00CE33D9">
        <w:t>beat of the music. This trait a</w:t>
      </w:r>
      <w:r w:rsidR="007C373C">
        <w:t xml:space="preserve">cts as a modifier for the </w:t>
      </w:r>
      <w:r w:rsidR="008C256E">
        <w:t xml:space="preserve">“To/From Global Middle” </w:t>
      </w:r>
      <w:r w:rsidR="00257886">
        <w:t>forces</w:t>
      </w:r>
      <w:r w:rsidR="00F71A14">
        <w:t>, as well as the “Vortex</w:t>
      </w:r>
      <w:r w:rsidR="005C7E6F">
        <w:t xml:space="preserve">” force. </w:t>
      </w:r>
    </w:p>
    <w:p w14:paraId="4ECC9E98" w14:textId="2C3BCE3C" w:rsidR="003F34B6" w:rsidRDefault="003F34B6" w:rsidP="00086973">
      <w:r>
        <w:t>Group think represents an agent’s propensity to be influenced by its neighbors.</w:t>
      </w:r>
      <w:r w:rsidR="00A31FF9">
        <w:t xml:space="preserve"> An agent with a higher group think is more likely to take on the same state as its neighbors and more likely to follow the movements of its neighbors. The group think trait </w:t>
      </w:r>
      <w:r w:rsidR="00E10A05">
        <w:t>increases</w:t>
      </w:r>
      <w:r w:rsidR="00A31FF9">
        <w:t xml:space="preserve"> the “To/From Local</w:t>
      </w:r>
      <w:r w:rsidR="00E10A05">
        <w:t xml:space="preserve"> Middle” force as well as decreases the “Thrashing” force. </w:t>
      </w:r>
    </w:p>
    <w:p w14:paraId="529D7F98" w14:textId="5B8E3EA6" w:rsidR="00266D50" w:rsidRDefault="00E52410" w:rsidP="00B0601C">
      <w:r>
        <w:t>These three traits</w:t>
      </w:r>
      <w:r w:rsidR="00B0601C">
        <w:t xml:space="preserve"> along with music intensity and the agent’s speed are used to calculate a set of quotients. These quotients then dictate what the agent’s next state will be.</w:t>
      </w:r>
    </w:p>
    <w:p w14:paraId="7B065C04" w14:textId="77777777" w:rsidR="00B0601C" w:rsidRDefault="00B0601C" w:rsidP="00B0601C"/>
    <w:p w14:paraId="4DF2C5AD" w14:textId="2CB98E7D" w:rsidR="00B0601C" w:rsidRDefault="00B0601C" w:rsidP="00B0601C">
      <w:pPr>
        <w:pStyle w:val="Heading3"/>
      </w:pPr>
      <w:r>
        <w:t>Music Intensity</w:t>
      </w:r>
    </w:p>
    <w:p w14:paraId="659C0D5A" w14:textId="04420D89" w:rsidR="00B0601C" w:rsidRDefault="009F74AF" w:rsidP="00B0601C">
      <w:r>
        <w:t xml:space="preserve">To </w:t>
      </w:r>
      <w:r w:rsidR="00792701">
        <w:t>factor in</w:t>
      </w:r>
      <w:r>
        <w:t xml:space="preserve"> the intensity of the music currently playing in the simulation, I used the “</w:t>
      </w:r>
      <w:r w:rsidR="00792701">
        <w:t>Sound Visualizations” plugin included in Unreal Engine 4. This plugin provides a library of blueprints</w:t>
      </w:r>
      <w:r w:rsidR="00573726">
        <w:t xml:space="preserve"> that let users visualize sound waves. </w:t>
      </w:r>
      <w:r w:rsidR="00E271DC">
        <w:t xml:space="preserve">For the purposes of this simulation, I only fetch sound waves at 100 </w:t>
      </w:r>
      <w:r w:rsidR="003E1600">
        <w:t>H</w:t>
      </w:r>
      <w:r w:rsidR="00E271DC">
        <w:t xml:space="preserve">z to only </w:t>
      </w:r>
      <w:r w:rsidR="00B305F5">
        <w:t>look at the heavy bass sounds. Bass is usually an indicator of how intense a song is and is typically the aspect of a sound that resonates most with a crowd. The magnitude</w:t>
      </w:r>
      <w:r w:rsidR="005C6987">
        <w:t xml:space="preserve"> is made public to every agent, so they can use that data </w:t>
      </w:r>
      <w:r w:rsidR="00BA3D15">
        <w:t>as a modifier for their current state values.</w:t>
      </w:r>
    </w:p>
    <w:p w14:paraId="750DE6AE" w14:textId="23F78883" w:rsidR="00BA3D15" w:rsidRDefault="00BA3D15" w:rsidP="00B0601C">
      <w:r>
        <w:t xml:space="preserve">Music intensity is added to aggression </w:t>
      </w:r>
      <w:r w:rsidR="00DE22F5">
        <w:t>to calculate the weight of thrashing.</w:t>
      </w:r>
    </w:p>
    <w:p w14:paraId="6A3CDC9C" w14:textId="3F2D6011" w:rsidR="00F46381" w:rsidRDefault="00F46381" w:rsidP="00F46381">
      <w:pPr>
        <w:pStyle w:val="Heading2"/>
      </w:pPr>
      <w:r>
        <w:t>Main Menu</w:t>
      </w:r>
    </w:p>
    <w:p w14:paraId="4ACB493D" w14:textId="51626B14" w:rsidR="00FC4D79" w:rsidRPr="00FC4D79" w:rsidRDefault="00FC4D79" w:rsidP="00FC4D79">
      <w:r>
        <w:t>When starting the simulation, users will be met with the main menu (Fig. 6)</w:t>
      </w:r>
      <w:r w:rsidR="00257AB8">
        <w:t>. The main menu is where users can initialize the agents starting trai</w:t>
      </w:r>
      <w:r w:rsidR="00372018">
        <w:t>ts, choose how many agents will be in the simulation, set the size of the agents’ neighborhoods as well as change the song that will be playing. Since music intensity is a factor in agents’ state transitions, choosing different songs will have different effects on agents and hopefully lead to differing emergent properties.</w:t>
      </w:r>
    </w:p>
    <w:p w14:paraId="260A685B" w14:textId="0DF63267" w:rsidR="00266D50" w:rsidRDefault="00FC4D79" w:rsidP="00D76C62">
      <w:r w:rsidRPr="00FC4D79">
        <w:rPr>
          <w:noProof/>
        </w:rPr>
        <w:drawing>
          <wp:inline distT="0" distB="0" distL="0" distR="0" wp14:anchorId="31728529" wp14:editId="1B0C652F">
            <wp:extent cx="3091217" cy="2012850"/>
            <wp:effectExtent l="0" t="0" r="0" b="698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15"/>
                    <a:srcRect r="13992"/>
                    <a:stretch/>
                  </pic:blipFill>
                  <pic:spPr bwMode="auto">
                    <a:xfrm>
                      <a:off x="0" y="0"/>
                      <a:ext cx="3103715" cy="2020988"/>
                    </a:xfrm>
                    <a:prstGeom prst="rect">
                      <a:avLst/>
                    </a:prstGeom>
                    <a:ln>
                      <a:noFill/>
                    </a:ln>
                    <a:extLst>
                      <a:ext uri="{53640926-AAD7-44D8-BBD7-CCE9431645EC}">
                        <a14:shadowObscured xmlns:a14="http://schemas.microsoft.com/office/drawing/2010/main"/>
                      </a:ext>
                    </a:extLst>
                  </pic:spPr>
                </pic:pic>
              </a:graphicData>
            </a:graphic>
          </wp:inline>
        </w:drawing>
      </w:r>
    </w:p>
    <w:p w14:paraId="26DED38F" w14:textId="678AD4D3" w:rsidR="00FC4D79" w:rsidRPr="000E4FF8" w:rsidRDefault="00FC4D79" w:rsidP="00FC4D79">
      <w:pPr>
        <w:pStyle w:val="Caption"/>
      </w:pPr>
      <w:r>
        <w:t>Figure 6 Demonstration of Local neighborhood. Middle point is</w:t>
      </w:r>
      <w:r>
        <w:rPr>
          <w:noProof/>
        </w:rPr>
        <w:t xml:space="preserve"> represented by red sphere</w:t>
      </w:r>
    </w:p>
    <w:p w14:paraId="38F840E8" w14:textId="77777777" w:rsidR="00FC4D79" w:rsidRDefault="00FC4D79" w:rsidP="00D76C62"/>
    <w:p w14:paraId="3D530740" w14:textId="0671DF5D" w:rsidR="00BB4F30" w:rsidRDefault="00BB4F30" w:rsidP="00BB4F30">
      <w:pPr>
        <w:pStyle w:val="Heading1"/>
      </w:pPr>
      <w:r>
        <w:t>Evaluation of Simulation</w:t>
      </w:r>
    </w:p>
    <w:p w14:paraId="5992A6B6" w14:textId="7E7B69C8" w:rsidR="00BB4F30" w:rsidRDefault="00BB4F30" w:rsidP="00BB4F30">
      <w:r>
        <w:t xml:space="preserve">As mentioned in the Introduction and detailed in Table 1, the simulation will be judged on how it is perceived by the modeler, and how it is perceived by the user. Since I was not </w:t>
      </w:r>
      <w:r>
        <w:lastRenderedPageBreak/>
        <w:t>able to send this simulation out to other users/modelers to elicit feedback, the evaluation of the efficacy of this simulation will be done through self-reflection and self-criticism.</w:t>
      </w:r>
    </w:p>
    <w:p w14:paraId="5F96079A" w14:textId="75DA2E1C" w:rsidR="00BB4F30" w:rsidRDefault="00BB4F30" w:rsidP="00BB4F30">
      <w:pPr>
        <w:pStyle w:val="Heading2"/>
      </w:pPr>
      <w:r>
        <w:t>Modeler’s Point of View</w:t>
      </w:r>
    </w:p>
    <w:p w14:paraId="4E27CF6C" w14:textId="2343C6A1" w:rsidR="00462714" w:rsidRPr="00462714" w:rsidRDefault="00462714" w:rsidP="00462714">
      <w:pPr>
        <w:pStyle w:val="Heading3"/>
      </w:pPr>
      <w:r>
        <w:t>Flexibility</w:t>
      </w:r>
    </w:p>
    <w:p w14:paraId="456CB670" w14:textId="4E03F914" w:rsidR="00BB4F30" w:rsidRDefault="00BB4F30" w:rsidP="00BB4F30">
      <w:r>
        <w:t xml:space="preserve">From the Modeler’s point of view, I tried to include as many </w:t>
      </w:r>
      <w:r w:rsidR="008F441A">
        <w:t>ways of influencing the agents as possible. This was mostly done through the values of forces and weights (Fig. 5) that can be customized by the modeler.</w:t>
      </w:r>
      <w:r w:rsidR="00A330E0">
        <w:t xml:space="preserve"> The expansiveness of these forces tries to capture the behaviors exhibited by </w:t>
      </w:r>
      <w:proofErr w:type="spellStart"/>
      <w:r w:rsidR="00A330E0">
        <w:t>moshers</w:t>
      </w:r>
      <w:proofErr w:type="spellEnd"/>
      <w:r w:rsidR="00744E1F">
        <w:t>.</w:t>
      </w:r>
      <w:r w:rsidR="00D53194">
        <w:t xml:space="preserve"> In the current iteration of this simulation, the forces cannot be modified during runtime</w:t>
      </w:r>
      <w:r w:rsidR="006D13E4">
        <w:t xml:space="preserve"> unless the modeler is running the simulation from the Unreal Editor. A future direction would be to include debug functionality where a modeler can edit these values in real-time making it easier to test out different values.</w:t>
      </w:r>
    </w:p>
    <w:p w14:paraId="09774ABD" w14:textId="1AB9B58F" w:rsidR="007E2594" w:rsidRDefault="007E2594" w:rsidP="00BB4F30">
      <w:r>
        <w:t>I did include an in-game debug menu that will let the modeler (or user) to visualize the forces acting on the agents.</w:t>
      </w:r>
    </w:p>
    <w:p w14:paraId="6176E5F2" w14:textId="6D86BCB2" w:rsidR="00094880" w:rsidRDefault="00094880" w:rsidP="00BB4F30">
      <w:r w:rsidRPr="00094880">
        <w:rPr>
          <w:noProof/>
        </w:rPr>
        <w:drawing>
          <wp:inline distT="0" distB="0" distL="0" distR="0" wp14:anchorId="6501E4EF" wp14:editId="5CFE55FD">
            <wp:extent cx="2971800" cy="156400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stretch>
                      <a:fillRect/>
                    </a:stretch>
                  </pic:blipFill>
                  <pic:spPr>
                    <a:xfrm>
                      <a:off x="0" y="0"/>
                      <a:ext cx="2971800" cy="1564005"/>
                    </a:xfrm>
                    <a:prstGeom prst="rect">
                      <a:avLst/>
                    </a:prstGeom>
                  </pic:spPr>
                </pic:pic>
              </a:graphicData>
            </a:graphic>
          </wp:inline>
        </w:drawing>
      </w:r>
    </w:p>
    <w:p w14:paraId="38B12C3A" w14:textId="0DBDBB5E" w:rsidR="00094880" w:rsidRPr="000E4FF8" w:rsidRDefault="00094880" w:rsidP="00094880">
      <w:pPr>
        <w:pStyle w:val="Caption"/>
      </w:pPr>
      <w:r>
        <w:t xml:space="preserve">Figure </w:t>
      </w:r>
      <w:r w:rsidR="00FC4D79">
        <w:t>7</w:t>
      </w:r>
      <w:r>
        <w:t xml:space="preserve"> </w:t>
      </w:r>
      <w:r w:rsidR="00BF4158">
        <w:t>In-Game debug menu allows visualization of forces and local neighborhoods.</w:t>
      </w:r>
    </w:p>
    <w:p w14:paraId="1096A115" w14:textId="71408E95" w:rsidR="007E2594" w:rsidRDefault="00C017B7" w:rsidP="00BB4F30">
      <w:r>
        <w:t xml:space="preserve">Fig. 6 shows the in game debug menu (toggled by pressing the ‘J’ key) which allows the user to visualize the gas-like force, vortex force and final calculated agent vector. It also can show </w:t>
      </w:r>
      <w:r w:rsidR="002A74F0">
        <w:t xml:space="preserve">the middle point of </w:t>
      </w:r>
      <w:r>
        <w:t>agents’ local neighborhoods</w:t>
      </w:r>
      <w:r w:rsidR="00F46381">
        <w:t>.</w:t>
      </w:r>
    </w:p>
    <w:p w14:paraId="54AACF82" w14:textId="37E77EED" w:rsidR="002A3798" w:rsidRDefault="002A3798" w:rsidP="00BB4F30"/>
    <w:p w14:paraId="64B0999B" w14:textId="4A2BCAEF" w:rsidR="00A10303" w:rsidRDefault="00A10303" w:rsidP="00BB4F30">
      <w:r w:rsidRPr="00A10303">
        <w:rPr>
          <w:noProof/>
        </w:rPr>
        <w:drawing>
          <wp:inline distT="0" distB="0" distL="0" distR="0" wp14:anchorId="0D151EE0" wp14:editId="75157AE6">
            <wp:extent cx="3061099" cy="1624083"/>
            <wp:effectExtent l="0" t="0" r="6350" b="0"/>
            <wp:docPr id="7" name="Picture 7" descr="A picture containing text, sky,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different, vector graphics&#10;&#10;Description automatically generated"/>
                    <pic:cNvPicPr/>
                  </pic:nvPicPr>
                  <pic:blipFill>
                    <a:blip r:embed="rId17"/>
                    <a:stretch>
                      <a:fillRect/>
                    </a:stretch>
                  </pic:blipFill>
                  <pic:spPr>
                    <a:xfrm>
                      <a:off x="0" y="0"/>
                      <a:ext cx="3076560" cy="1632286"/>
                    </a:xfrm>
                    <a:prstGeom prst="rect">
                      <a:avLst/>
                    </a:prstGeom>
                  </pic:spPr>
                </pic:pic>
              </a:graphicData>
            </a:graphic>
          </wp:inline>
        </w:drawing>
      </w:r>
    </w:p>
    <w:p w14:paraId="7688960B" w14:textId="4FD682A2" w:rsidR="00A10303" w:rsidRDefault="00A10303" w:rsidP="00992023">
      <w:pPr>
        <w:pStyle w:val="Caption"/>
      </w:pPr>
      <w:r>
        <w:t xml:space="preserve">Figure </w:t>
      </w:r>
      <w:r w:rsidR="00FC4D79">
        <w:t>8</w:t>
      </w:r>
      <w:r>
        <w:t xml:space="preserve"> In-Game agents change color according to state. Blue represents “</w:t>
      </w:r>
      <w:r w:rsidR="00992023">
        <w:t>Vortex” state, Red is “Thrashing”, and green is “Moshing”.</w:t>
      </w:r>
    </w:p>
    <w:p w14:paraId="0EA9D89E" w14:textId="2E533D04" w:rsidR="002A74F0" w:rsidRDefault="00CE0B5C" w:rsidP="00BB4F30">
      <w:r>
        <w:t xml:space="preserve">During the simulation, agents will change color depending on what </w:t>
      </w:r>
      <w:r w:rsidR="008B7D19">
        <w:t>state they are in.</w:t>
      </w:r>
      <w:r w:rsidR="00992023">
        <w:t xml:space="preserve"> This was done to make it very easy for the modeler to see the status of their agents.</w:t>
      </w:r>
      <w:r w:rsidR="00917E31">
        <w:t xml:space="preserve"> I originally had plans to give the user</w:t>
      </w:r>
      <w:r w:rsidR="002A3798">
        <w:t xml:space="preserve"> more access to the internal data of each </w:t>
      </w:r>
      <w:proofErr w:type="spellStart"/>
      <w:r w:rsidR="002A3798">
        <w:t>mosher</w:t>
      </w:r>
      <w:proofErr w:type="spellEnd"/>
      <w:r w:rsidR="002A3798">
        <w:t xml:space="preserve"> by enabling them to click on a </w:t>
      </w:r>
      <w:proofErr w:type="spellStart"/>
      <w:r w:rsidR="002A3798">
        <w:t>mosher</w:t>
      </w:r>
      <w:proofErr w:type="spellEnd"/>
      <w:r w:rsidR="002A3798">
        <w:t xml:space="preserve"> and see states such as their velocity and traits, however I ran out of time before I could implement such a feature.</w:t>
      </w:r>
      <w:r w:rsidR="00331ECC">
        <w:t xml:space="preserve"> One could still see this data in the Unreal Engine editor as these are all public variables, however they are inaccessible during run time.</w:t>
      </w:r>
    </w:p>
    <w:p w14:paraId="3F6810B6" w14:textId="77777777" w:rsidR="00604435" w:rsidRDefault="00FC687B" w:rsidP="00BB4F30">
      <w:r>
        <w:t>A desired feature was to let the user choose any song they wanted to play during the simulation. It would have added</w:t>
      </w:r>
      <w:r w:rsidR="00D337B3">
        <w:t xml:space="preserve"> novelty to the emergent by letting users test out different genres of music to see what behaviors emerge. However, this feature was eventually abandoned</w:t>
      </w:r>
      <w:r w:rsidR="00945FD4">
        <w:t xml:space="preserve"> in favor of providing the user with a pre-defined set of songs.</w:t>
      </w:r>
    </w:p>
    <w:p w14:paraId="4A5888BC" w14:textId="758B4E35" w:rsidR="00737E0B" w:rsidRDefault="00604435" w:rsidP="00BB4F30">
      <w:r>
        <w:t>To compensate, I did make it easy to add new songs to the simulation. All the user needs to do is import their media into the Unreal Engine editor’s content browser and add</w:t>
      </w:r>
    </w:p>
    <w:p w14:paraId="7C443997" w14:textId="2835243A" w:rsidR="00AD6986" w:rsidRDefault="00AD6986" w:rsidP="00BB4F30">
      <w:r w:rsidRPr="00AD6986">
        <w:drawing>
          <wp:inline distT="0" distB="0" distL="0" distR="0" wp14:anchorId="09501859" wp14:editId="389F3B06">
            <wp:extent cx="2971800" cy="59817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8"/>
                    <a:stretch>
                      <a:fillRect/>
                    </a:stretch>
                  </pic:blipFill>
                  <pic:spPr>
                    <a:xfrm>
                      <a:off x="0" y="0"/>
                      <a:ext cx="2971800" cy="598170"/>
                    </a:xfrm>
                    <a:prstGeom prst="rect">
                      <a:avLst/>
                    </a:prstGeom>
                  </pic:spPr>
                </pic:pic>
              </a:graphicData>
            </a:graphic>
          </wp:inline>
        </w:drawing>
      </w:r>
    </w:p>
    <w:p w14:paraId="1F88901A" w14:textId="77777777" w:rsidR="00AD6986" w:rsidRPr="000E4FF8" w:rsidRDefault="00AD6986" w:rsidP="00AD6986">
      <w:pPr>
        <w:pStyle w:val="Caption"/>
      </w:pPr>
      <w:r>
        <w:t>Figure 7 In-Game debug menu allows visualization of forces and local neighborhoods.</w:t>
      </w:r>
    </w:p>
    <w:p w14:paraId="19BB8D14" w14:textId="77777777" w:rsidR="00AD6986" w:rsidRDefault="00AD6986" w:rsidP="00BB4F30"/>
    <w:p w14:paraId="7B68C032" w14:textId="31DC57B6" w:rsidR="009F5C57" w:rsidRDefault="009F5C57" w:rsidP="009F5C57">
      <w:pPr>
        <w:pStyle w:val="Heading3"/>
      </w:pPr>
      <w:r>
        <w:t xml:space="preserve">Extensibility </w:t>
      </w:r>
    </w:p>
    <w:p w14:paraId="6D1DBACE" w14:textId="4D2C97ED" w:rsidR="009F5C57" w:rsidRDefault="009F5C57" w:rsidP="009F5C57">
      <w:r>
        <w:t>Given the short time frame I had to make this project, exte</w:t>
      </w:r>
      <w:r w:rsidR="00ED105B">
        <w:t>nsibility was not a priority. Certain design considerations could have been made to make it easier for future developers to extend on the code base that I create</w:t>
      </w:r>
      <w:r w:rsidR="00714CDE">
        <w:t>d. However, these will all have to be left for future directions.</w:t>
      </w:r>
    </w:p>
    <w:p w14:paraId="42CD3AE3" w14:textId="676B9E90" w:rsidR="00714CDE" w:rsidRDefault="00714CDE" w:rsidP="009F5C57">
      <w:r>
        <w:t xml:space="preserve">For example, in its current iteration, the forces </w:t>
      </w:r>
      <w:r w:rsidR="00354106">
        <w:t>present in the simulation are hard-coded. T</w:t>
      </w:r>
      <w:r w:rsidR="00EF74C0">
        <w:t>here is</w:t>
      </w:r>
      <w:r w:rsidR="00BB542D">
        <w:t xml:space="preserve"> not</w:t>
      </w:r>
      <w:r w:rsidR="00EF74C0">
        <w:t xml:space="preserve"> an easy way to add in more forces without going through the code and adding the references in the appropriate places. A future direction would be to set up a framework where a user can easily define new forces and have them automatically added to the </w:t>
      </w:r>
      <w:proofErr w:type="spellStart"/>
      <w:r w:rsidR="00EF74C0">
        <w:t>mosher’s</w:t>
      </w:r>
      <w:proofErr w:type="spellEnd"/>
      <w:r w:rsidR="00EF74C0">
        <w:t xml:space="preserve"> struct and the simulation manager at start up. Given Unreal Engine’s excellent customizability, accomplishing a feat is certainly possible however for the purposes of this project I was more concerned about getting the base simulation up and running.</w:t>
      </w:r>
    </w:p>
    <w:p w14:paraId="26AEF2A6" w14:textId="16A0B52D" w:rsidR="002128A8" w:rsidRPr="009F5C57" w:rsidRDefault="002128A8" w:rsidP="009F5C57">
      <w:r>
        <w:t xml:space="preserve">In terms of the agents, each agent inherits from a base </w:t>
      </w:r>
      <w:proofErr w:type="spellStart"/>
      <w:r>
        <w:t>mosher</w:t>
      </w:r>
      <w:proofErr w:type="spellEnd"/>
      <w:r>
        <w:t xml:space="preserve"> class. To create more specialized </w:t>
      </w:r>
      <w:proofErr w:type="spellStart"/>
      <w:r>
        <w:t>mosher</w:t>
      </w:r>
      <w:proofErr w:type="spellEnd"/>
      <w:r>
        <w:t xml:space="preserve"> </w:t>
      </w:r>
      <w:r w:rsidR="00B73EE1">
        <w:t>types, it would be easy enough to inherit from the base class and customize them</w:t>
      </w:r>
      <w:r w:rsidR="00737E0B">
        <w:t>. The simulation manager and game manager would still be able to register those customized classes and use them in the simulation.</w:t>
      </w:r>
    </w:p>
    <w:p w14:paraId="254F4E4B" w14:textId="2291CA20" w:rsidR="007E2594" w:rsidRDefault="007E2594" w:rsidP="007E2594">
      <w:pPr>
        <w:pStyle w:val="Heading2"/>
      </w:pPr>
      <w:r>
        <w:t>Shortcomings of Simulation</w:t>
      </w:r>
    </w:p>
    <w:p w14:paraId="5E1AB88E" w14:textId="2B6DF02D" w:rsidR="00744E1F" w:rsidRPr="00BB4F30" w:rsidRDefault="00744E1F" w:rsidP="00BB4F30">
      <w:r>
        <w:t xml:space="preserve">A shortcoming of this simulation is that the </w:t>
      </w:r>
      <w:proofErr w:type="spellStart"/>
      <w:r>
        <w:t>moshers</w:t>
      </w:r>
      <w:proofErr w:type="spellEnd"/>
      <w:r>
        <w:t xml:space="preserve"> do not experience fatigue and are not physically affected </w:t>
      </w:r>
      <w:r w:rsidR="00ED040F">
        <w:t xml:space="preserve">by forces </w:t>
      </w:r>
      <w:r w:rsidR="00ED040F">
        <w:lastRenderedPageBreak/>
        <w:t xml:space="preserve">exerted on them. </w:t>
      </w:r>
      <w:proofErr w:type="spellStart"/>
      <w:r w:rsidR="00ED040F">
        <w:t>Moshers</w:t>
      </w:r>
      <w:proofErr w:type="spellEnd"/>
      <w:r w:rsidR="00ED040F">
        <w:t xml:space="preserve"> do not get injured as they would in a real </w:t>
      </w:r>
      <w:proofErr w:type="spellStart"/>
      <w:r w:rsidR="00ED040F">
        <w:t>moshpit</w:t>
      </w:r>
      <w:proofErr w:type="spellEnd"/>
      <w:r w:rsidR="00ED040F">
        <w:t xml:space="preserve"> environment. A future direction for this simulation would be to include injuries and </w:t>
      </w:r>
      <w:proofErr w:type="spellStart"/>
      <w:r w:rsidR="00ED040F">
        <w:t>moshers</w:t>
      </w:r>
      <w:proofErr w:type="spellEnd"/>
      <w:r w:rsidR="00ED040F">
        <w:t xml:space="preserve"> </w:t>
      </w:r>
      <w:r w:rsidR="002C0483">
        <w:t xml:space="preserve">becoming unconscious on the ground where they pose further tripping risk to other </w:t>
      </w:r>
      <w:proofErr w:type="spellStart"/>
      <w:r w:rsidR="002C0483">
        <w:t>moshers</w:t>
      </w:r>
      <w:proofErr w:type="spellEnd"/>
      <w:r w:rsidR="002C0483">
        <w:t>.</w:t>
      </w:r>
      <w:r w:rsidR="00A5019F">
        <w:t xml:space="preserve"> Including such a feature would also introduce the potential to model cooperation among </w:t>
      </w:r>
      <w:proofErr w:type="spellStart"/>
      <w:r w:rsidR="00A5019F">
        <w:t>moshers</w:t>
      </w:r>
      <w:proofErr w:type="spellEnd"/>
      <w:r w:rsidR="00A5019F">
        <w:t xml:space="preserve"> where a downed </w:t>
      </w:r>
      <w:proofErr w:type="spellStart"/>
      <w:r w:rsidR="00A5019F">
        <w:t>mosher</w:t>
      </w:r>
      <w:proofErr w:type="spellEnd"/>
      <w:r w:rsidR="00A5019F">
        <w:t xml:space="preserve"> could be helped up by a cooperative neighbor.</w:t>
      </w:r>
    </w:p>
    <w:p w14:paraId="3B77A84E" w14:textId="77777777" w:rsidR="00BB4F30" w:rsidRPr="00BB4F30" w:rsidRDefault="00BB4F30" w:rsidP="00BB4F30"/>
    <w:p w14:paraId="4CD681C3" w14:textId="77777777" w:rsidR="0031254A" w:rsidRPr="0031254A" w:rsidRDefault="0031254A" w:rsidP="0031254A"/>
    <w:p w14:paraId="12036823" w14:textId="783BF8CE" w:rsidR="00D76C62" w:rsidRDefault="00D76C62" w:rsidP="00D76C62">
      <w:pPr>
        <w:pStyle w:val="Heading1"/>
      </w:pPr>
      <w:r>
        <w:t>Discussion</w:t>
      </w:r>
    </w:p>
    <w:p w14:paraId="2FC4F64A" w14:textId="0F4D100B" w:rsidR="00901574" w:rsidRDefault="00901574" w:rsidP="00901574">
      <w:pPr>
        <w:pStyle w:val="Heading2"/>
      </w:pPr>
      <w:r>
        <w:t>Emergent Properties</w:t>
      </w:r>
    </w:p>
    <w:p w14:paraId="1A6D4280" w14:textId="6DD92F8B" w:rsidR="00901574" w:rsidRDefault="00177F26" w:rsidP="00901574">
      <w:r>
        <w:t>The expected emergent to arise in the simulation is functionally realized through the movements of agents and their interactions with each other.</w:t>
      </w:r>
      <w:r w:rsidR="007A02E0">
        <w:t xml:space="preserve"> There are times where agents will act antagonistically to each other, thrashing into neighbors violently, and times where</w:t>
      </w:r>
      <w:r w:rsidR="00AB1812">
        <w:t xml:space="preserve"> agents will appear to be more cooperative, forming local neighborhoods.</w:t>
      </w:r>
    </w:p>
    <w:p w14:paraId="4001DFE8" w14:textId="3D6F1DE5" w:rsidR="000B3574" w:rsidRPr="00901574" w:rsidRDefault="000B3574" w:rsidP="00901574">
      <w:r>
        <w:t xml:space="preserve">The style of music adds another layer of potential emergence to the simulation by supervening on each agent’s state changes. </w:t>
      </w:r>
      <w:r w:rsidR="00BB4F30">
        <w:t>Practically, it is hard to determine how effective this approach was simply by looking at the simulation.</w:t>
      </w:r>
    </w:p>
    <w:p w14:paraId="0FF225A3" w14:textId="579AA865" w:rsidR="00D76C62" w:rsidRDefault="00D76C62" w:rsidP="00D76C62"/>
    <w:p w14:paraId="633AFDC9" w14:textId="518595DB" w:rsidR="00D76C62" w:rsidRPr="00D76C62" w:rsidRDefault="00D76C62" w:rsidP="00D76C62">
      <w:pPr>
        <w:pStyle w:val="Heading1"/>
      </w:pPr>
      <w:r>
        <w:t>Conclusion</w:t>
      </w:r>
    </w:p>
    <w:p w14:paraId="27ECB1B4" w14:textId="77777777" w:rsidR="00660476" w:rsidRPr="00FB4AD5" w:rsidRDefault="00660476" w:rsidP="00FB4AD5"/>
    <w:p w14:paraId="08C8D487" w14:textId="77777777" w:rsidR="00642888" w:rsidRDefault="00642888"/>
    <w:p w14:paraId="3E4B3C70" w14:textId="77777777" w:rsidR="00400702" w:rsidRDefault="000528B5">
      <w:pPr>
        <w:pStyle w:val="Heading1"/>
      </w:pPr>
      <w:r>
        <w:t>REFERENCES</w:t>
      </w:r>
    </w:p>
    <w:bookmarkStart w:id="0" w:name="_heading=h.1fob9te" w:colFirst="0" w:colLast="0" w:displacedByCustomXml="next"/>
    <w:bookmarkEnd w:id="0" w:displacedByCustomXml="next"/>
    <w:sdt>
      <w:sdtPr>
        <w:tag w:val="MENDELEY_BIBLIOGRAPHY"/>
        <w:id w:val="-2113277459"/>
        <w:placeholder>
          <w:docPart w:val="DefaultPlaceholder_-1854013440"/>
        </w:placeholder>
      </w:sdtPr>
      <w:sdtEndPr/>
      <w:sdtContent>
        <w:p w14:paraId="372A4711" w14:textId="77777777" w:rsidR="00CC6B3E" w:rsidRDefault="00CC6B3E">
          <w:pPr>
            <w:autoSpaceDE w:val="0"/>
            <w:autoSpaceDN w:val="0"/>
            <w:ind w:hanging="640"/>
            <w:divId w:val="873732415"/>
            <w:rPr>
              <w:sz w:val="24"/>
              <w:szCs w:val="24"/>
            </w:rPr>
          </w:pPr>
          <w:r>
            <w:t xml:space="preserve">[1]        Y. Xiao, M. Yang, Z. Zhu, H. Yang, L. Zhang, and S. </w:t>
          </w:r>
          <w:proofErr w:type="spellStart"/>
          <w:r>
            <w:t>Ghader</w:t>
          </w:r>
          <w:proofErr w:type="spellEnd"/>
          <w:r>
            <w:t xml:space="preserve">, “Modeling indoor-level non-pharmaceutical interventions during the COVID-19 pandemic: a pedestrian dynamics-based microscopic simulation approach,” </w:t>
          </w:r>
          <w:proofErr w:type="spellStart"/>
          <w:r>
            <w:rPr>
              <w:i/>
              <w:iCs/>
            </w:rPr>
            <w:t>arXiv</w:t>
          </w:r>
          <w:proofErr w:type="spellEnd"/>
          <w:r>
            <w:t>, Jun. 2020, Accessed: Jan. 21, 2021. [Online]. Available: http://arxiv.org/abs/2006.10666.</w:t>
          </w:r>
        </w:p>
        <w:p w14:paraId="6BF51810" w14:textId="77777777" w:rsidR="00CC6B3E" w:rsidRDefault="00CC6B3E">
          <w:pPr>
            <w:autoSpaceDE w:val="0"/>
            <w:autoSpaceDN w:val="0"/>
            <w:ind w:hanging="640"/>
            <w:divId w:val="442920668"/>
          </w:pPr>
          <w:r>
            <w:t xml:space="preserve">[2]        J. A. Kirkland and A. A. </w:t>
          </w:r>
          <w:proofErr w:type="spellStart"/>
          <w:r>
            <w:t>Maciejewski</w:t>
          </w:r>
          <w:proofErr w:type="spellEnd"/>
          <w:r>
            <w:t xml:space="preserve">, “A simulation of attempts to influence crowd dynamics,” in </w:t>
          </w:r>
          <w:r>
            <w:rPr>
              <w:i/>
              <w:iCs/>
            </w:rPr>
            <w:t>Proceedings of the IEEE International Conference on Systems, Man and Cybernetics</w:t>
          </w:r>
          <w:r>
            <w:t xml:space="preserve">, 2003, vol. 5, pp. 4328–4333, </w:t>
          </w:r>
          <w:proofErr w:type="spellStart"/>
          <w:r>
            <w:t>doi</w:t>
          </w:r>
          <w:proofErr w:type="spellEnd"/>
          <w:r>
            <w:t>: 10.1109/icsmc.2003.1245665.</w:t>
          </w:r>
        </w:p>
        <w:p w14:paraId="34A90331" w14:textId="77777777" w:rsidR="00CC6B3E" w:rsidRDefault="00CC6B3E">
          <w:pPr>
            <w:autoSpaceDE w:val="0"/>
            <w:autoSpaceDN w:val="0"/>
            <w:ind w:hanging="640"/>
            <w:divId w:val="273051216"/>
          </w:pPr>
          <w:r>
            <w:t xml:space="preserve">[3]        M. Xu, C. Li, P. </w:t>
          </w:r>
          <w:proofErr w:type="spellStart"/>
          <w:r>
            <w:t>Lv</w:t>
          </w:r>
          <w:proofErr w:type="spellEnd"/>
          <w:r>
            <w:t xml:space="preserve">, N. Lin, R. Hou, and B. Zhou, “An Efficient Method of Crowd Aggregation Computation in Public Areas,” </w:t>
          </w:r>
          <w:r>
            <w:rPr>
              <w:i/>
              <w:iCs/>
            </w:rPr>
            <w:t>IEEE Transactions on Circuits and Systems for Video Technology</w:t>
          </w:r>
          <w:r>
            <w:t xml:space="preserve">, vol. 28, no. 10, pp. 2814–2825, Oct. 2018, </w:t>
          </w:r>
          <w:proofErr w:type="spellStart"/>
          <w:r>
            <w:t>doi</w:t>
          </w:r>
          <w:proofErr w:type="spellEnd"/>
          <w:r>
            <w:t>: 10.1109/TCSVT.2017.2731866.</w:t>
          </w:r>
        </w:p>
        <w:p w14:paraId="52EC3F7F" w14:textId="77777777" w:rsidR="00CC6B3E" w:rsidRDefault="00CC6B3E">
          <w:pPr>
            <w:autoSpaceDE w:val="0"/>
            <w:autoSpaceDN w:val="0"/>
            <w:ind w:hanging="640"/>
            <w:divId w:val="616985895"/>
          </w:pPr>
          <w:r>
            <w:t>[4]        “The most powerful real-time 3D creation platform - Unreal Engine.” https://www.unrealengine.com/en-US/ (accessed Dec. 13, 2020).</w:t>
          </w:r>
        </w:p>
        <w:p w14:paraId="4C4CDD07" w14:textId="77777777" w:rsidR="00CC6B3E" w:rsidRDefault="00CC6B3E">
          <w:pPr>
            <w:autoSpaceDE w:val="0"/>
            <w:autoSpaceDN w:val="0"/>
            <w:ind w:hanging="640"/>
            <w:divId w:val="164059063"/>
          </w:pPr>
          <w:r>
            <w:t xml:space="preserve">[5]        V. </w:t>
          </w:r>
          <w:proofErr w:type="spellStart"/>
          <w:r>
            <w:t>Kountouriotis</w:t>
          </w:r>
          <w:proofErr w:type="spellEnd"/>
          <w:r>
            <w:t xml:space="preserve">, S. C. A. </w:t>
          </w:r>
          <w:proofErr w:type="spellStart"/>
          <w:r>
            <w:t>Thomopoulos</w:t>
          </w:r>
          <w:proofErr w:type="spellEnd"/>
          <w:r>
            <w:t xml:space="preserve">, and Y. </w:t>
          </w:r>
          <w:proofErr w:type="spellStart"/>
          <w:r>
            <w:t>Papelis</w:t>
          </w:r>
          <w:proofErr w:type="spellEnd"/>
          <w:r>
            <w:t xml:space="preserve">, “An agent-based crowd </w:t>
          </w:r>
          <w:proofErr w:type="spellStart"/>
          <w:r>
            <w:t>behaviour</w:t>
          </w:r>
          <w:proofErr w:type="spellEnd"/>
          <w:r>
            <w:t xml:space="preserve"> model for </w:t>
          </w:r>
          <w:r>
            <w:t xml:space="preserve">real time crowd </w:t>
          </w:r>
          <w:proofErr w:type="spellStart"/>
          <w:r>
            <w:t>behaviour</w:t>
          </w:r>
          <w:proofErr w:type="spellEnd"/>
          <w:r>
            <w:t xml:space="preserve"> simulation,” </w:t>
          </w:r>
          <w:r>
            <w:rPr>
              <w:i/>
              <w:iCs/>
            </w:rPr>
            <w:t>Pattern Recognition Letters</w:t>
          </w:r>
          <w:r>
            <w:t xml:space="preserve">, vol. 44, pp. 30–38, Jul. 2014, </w:t>
          </w:r>
          <w:proofErr w:type="spellStart"/>
          <w:r>
            <w:t>doi</w:t>
          </w:r>
          <w:proofErr w:type="spellEnd"/>
          <w:r>
            <w:t>: 10.1016/j.patrec.2013.10.024.</w:t>
          </w:r>
        </w:p>
        <w:p w14:paraId="3BC832FB" w14:textId="77777777" w:rsidR="00CC6B3E" w:rsidRDefault="00CC6B3E">
          <w:pPr>
            <w:autoSpaceDE w:val="0"/>
            <w:autoSpaceDN w:val="0"/>
            <w:ind w:hanging="640"/>
            <w:divId w:val="765267692"/>
          </w:pPr>
          <w:r>
            <w:t xml:space="preserve">[6]        J. L. Silverberg, M. </w:t>
          </w:r>
          <w:proofErr w:type="spellStart"/>
          <w:r>
            <w:t>Bierbaum</w:t>
          </w:r>
          <w:proofErr w:type="spellEnd"/>
          <w:r>
            <w:t xml:space="preserve">, J. P. Sethna, and I. Cohen, “Collective Motion of Humans in Mosh and Circle Pits at Heavy Metal Concerts,” 2013, </w:t>
          </w:r>
          <w:proofErr w:type="spellStart"/>
          <w:r>
            <w:t>doi</w:t>
          </w:r>
          <w:proofErr w:type="spellEnd"/>
          <w:r>
            <w:t>: 10.1103/PhysRevLett.110.228701.</w:t>
          </w:r>
        </w:p>
        <w:p w14:paraId="0A588E12" w14:textId="77777777" w:rsidR="00CC6B3E" w:rsidRDefault="00CC6B3E">
          <w:pPr>
            <w:autoSpaceDE w:val="0"/>
            <w:autoSpaceDN w:val="0"/>
            <w:ind w:hanging="640"/>
            <w:divId w:val="52892938"/>
          </w:pPr>
          <w:r>
            <w:t xml:space="preserve">[7]        T. </w:t>
          </w:r>
          <w:proofErr w:type="spellStart"/>
          <w:r>
            <w:t>Janchar</w:t>
          </w:r>
          <w:proofErr w:type="spellEnd"/>
          <w:r>
            <w:t xml:space="preserve">, C. Samaddar, and D. </w:t>
          </w:r>
          <w:proofErr w:type="spellStart"/>
          <w:r>
            <w:t>Milzman</w:t>
          </w:r>
          <w:proofErr w:type="spellEnd"/>
          <w:r>
            <w:t xml:space="preserve">, “The mosh pit experience: Emergency medical care for concert injuries,” </w:t>
          </w:r>
          <w:r>
            <w:rPr>
              <w:i/>
              <w:iCs/>
            </w:rPr>
            <w:t>American Journal of Emergency Medicine</w:t>
          </w:r>
          <w:r>
            <w:t xml:space="preserve">, vol. 18, no. 1, pp. 62–63, Jan. 2000, </w:t>
          </w:r>
          <w:proofErr w:type="spellStart"/>
          <w:r>
            <w:t>doi</w:t>
          </w:r>
          <w:proofErr w:type="spellEnd"/>
          <w:r>
            <w:t>: 10.1016/S0735-6757(00)90051-2.</w:t>
          </w:r>
        </w:p>
        <w:p w14:paraId="024EF593" w14:textId="77777777" w:rsidR="00CC6B3E" w:rsidRDefault="00CC6B3E">
          <w:pPr>
            <w:autoSpaceDE w:val="0"/>
            <w:autoSpaceDN w:val="0"/>
            <w:ind w:hanging="640"/>
            <w:divId w:val="689261015"/>
          </w:pPr>
          <w:r>
            <w:t xml:space="preserve">[8]        S. Zhou </w:t>
          </w:r>
          <w:r>
            <w:rPr>
              <w:i/>
              <w:iCs/>
            </w:rPr>
            <w:t>et al.</w:t>
          </w:r>
          <w:r>
            <w:t xml:space="preserve">, “Crowd modeling and simulation technologies,” </w:t>
          </w:r>
          <w:r>
            <w:rPr>
              <w:i/>
              <w:iCs/>
            </w:rPr>
            <w:t>ACM Transactions on Modeling and Computer Simulation</w:t>
          </w:r>
          <w:r>
            <w:t xml:space="preserve">, vol. 20, no. 4, pp. 1–35, Oct. 2010, </w:t>
          </w:r>
          <w:proofErr w:type="spellStart"/>
          <w:r>
            <w:t>doi</w:t>
          </w:r>
          <w:proofErr w:type="spellEnd"/>
          <w:r>
            <w:t>: 10.1145/1842722.1842725.</w:t>
          </w:r>
        </w:p>
        <w:p w14:paraId="2A2FC240" w14:textId="77777777" w:rsidR="00CC6B3E" w:rsidRDefault="00CC6B3E">
          <w:pPr>
            <w:autoSpaceDE w:val="0"/>
            <w:autoSpaceDN w:val="0"/>
            <w:ind w:hanging="640"/>
            <w:divId w:val="1730301779"/>
          </w:pPr>
          <w:r>
            <w:t xml:space="preserve">[9]        F. </w:t>
          </w:r>
          <w:proofErr w:type="spellStart"/>
          <w:r>
            <w:t>Durupinar</w:t>
          </w:r>
          <w:proofErr w:type="spellEnd"/>
          <w:r>
            <w:t xml:space="preserve">, U. </w:t>
          </w:r>
          <w:proofErr w:type="spellStart"/>
          <w:r>
            <w:t>Gudukbay</w:t>
          </w:r>
          <w:proofErr w:type="spellEnd"/>
          <w:r>
            <w:t xml:space="preserve">, A. Aman, and N. I. </w:t>
          </w:r>
          <w:proofErr w:type="spellStart"/>
          <w:r>
            <w:t>Badler</w:t>
          </w:r>
          <w:proofErr w:type="spellEnd"/>
          <w:r>
            <w:t xml:space="preserve">, “Psychological Parameters for Crowd Simulation: From Audiences to Mobs,” </w:t>
          </w:r>
          <w:r>
            <w:rPr>
              <w:i/>
              <w:iCs/>
            </w:rPr>
            <w:t>IEEE Transactions on Visualization and Computer Graphics</w:t>
          </w:r>
          <w:r>
            <w:t xml:space="preserve">, vol. 22, no. 9, pp. 2145–2159, Sep. 2016, </w:t>
          </w:r>
          <w:proofErr w:type="spellStart"/>
          <w:r>
            <w:t>doi</w:t>
          </w:r>
          <w:proofErr w:type="spellEnd"/>
          <w:r>
            <w:t>: 10.1109/TVCG.2015.2501801.</w:t>
          </w:r>
        </w:p>
        <w:p w14:paraId="053BCD6C" w14:textId="77777777" w:rsidR="00CC6B3E" w:rsidRDefault="00CC6B3E">
          <w:pPr>
            <w:autoSpaceDE w:val="0"/>
            <w:autoSpaceDN w:val="0"/>
            <w:ind w:hanging="640"/>
            <w:divId w:val="1008677216"/>
          </w:pPr>
          <w:r>
            <w:t xml:space="preserve">[10]       J. </w:t>
          </w:r>
          <w:proofErr w:type="spellStart"/>
          <w:r>
            <w:t>Wąs</w:t>
          </w:r>
          <w:proofErr w:type="spellEnd"/>
          <w:r>
            <w:t xml:space="preserve"> and R. L. </w:t>
          </w:r>
          <w:proofErr w:type="spellStart"/>
          <w:r>
            <w:t>Lubas</w:t>
          </w:r>
          <w:proofErr w:type="spellEnd"/>
          <w:r>
            <w:t xml:space="preserve">́, “Towards realistic and effective Agent-based models of crowd dynamics,” 2014, </w:t>
          </w:r>
          <w:proofErr w:type="spellStart"/>
          <w:r>
            <w:t>doi</w:t>
          </w:r>
          <w:proofErr w:type="spellEnd"/>
          <w:r>
            <w:t>: 10.1016/j.neucom.2014.04.057.</w:t>
          </w:r>
        </w:p>
        <w:p w14:paraId="62446D3E" w14:textId="77777777" w:rsidR="00CC6B3E" w:rsidRDefault="00CC6B3E">
          <w:pPr>
            <w:autoSpaceDE w:val="0"/>
            <w:autoSpaceDN w:val="0"/>
            <w:ind w:hanging="640"/>
            <w:divId w:val="1032345887"/>
          </w:pPr>
          <w:r>
            <w:t xml:space="preserve">[11]       T. </w:t>
          </w:r>
          <w:proofErr w:type="spellStart"/>
          <w:r>
            <w:t>Vicsek</w:t>
          </w:r>
          <w:proofErr w:type="spellEnd"/>
          <w:r>
            <w:t xml:space="preserve">, A. </w:t>
          </w:r>
          <w:proofErr w:type="spellStart"/>
          <w:r>
            <w:t>Czirk</w:t>
          </w:r>
          <w:proofErr w:type="spellEnd"/>
          <w:r>
            <w:t xml:space="preserve">, E. Ben-Jacob, I. Cohen, and O. Shochet, “Novel type of phase transition in a system of self-driven particles,” </w:t>
          </w:r>
          <w:r>
            <w:rPr>
              <w:i/>
              <w:iCs/>
            </w:rPr>
            <w:t>Physical Review Letters</w:t>
          </w:r>
          <w:r>
            <w:t xml:space="preserve">, vol. 75, no. 6, pp. 1226–1229, Aug. 1995, </w:t>
          </w:r>
          <w:proofErr w:type="spellStart"/>
          <w:r>
            <w:t>doi</w:t>
          </w:r>
          <w:proofErr w:type="spellEnd"/>
          <w:r>
            <w:t>: 10.1103/PhysRevLett.75.1226.</w:t>
          </w:r>
        </w:p>
        <w:p w14:paraId="3E4B3C7A" w14:textId="761FC886" w:rsidR="00400702" w:rsidRDefault="00CC6B3E" w:rsidP="006B4E1C">
          <w:pPr>
            <w:pBdr>
              <w:top w:val="nil"/>
              <w:left w:val="nil"/>
              <w:bottom w:val="nil"/>
              <w:right w:val="nil"/>
              <w:between w:val="nil"/>
            </w:pBdr>
            <w:spacing w:after="80"/>
            <w:jc w:val="left"/>
          </w:pPr>
          <w:r>
            <w:t> </w:t>
          </w:r>
        </w:p>
      </w:sdtContent>
    </w:sdt>
    <w:sectPr w:rsidR="00400702">
      <w:headerReference w:type="even" r:id="rId19"/>
      <w:type w:val="continuous"/>
      <w:pgSz w:w="12240" w:h="15840"/>
      <w:pgMar w:top="1224" w:right="1080" w:bottom="1440" w:left="1080" w:header="720" w:footer="72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BE78" w14:textId="77777777" w:rsidR="00112F42" w:rsidRDefault="00112F42">
      <w:pPr>
        <w:spacing w:after="0"/>
      </w:pPr>
      <w:r>
        <w:separator/>
      </w:r>
    </w:p>
  </w:endnote>
  <w:endnote w:type="continuationSeparator" w:id="0">
    <w:p w14:paraId="342E54E7" w14:textId="77777777" w:rsidR="00112F42" w:rsidRDefault="00112F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5A154" w14:textId="77777777" w:rsidR="00112F42" w:rsidRDefault="00112F42">
      <w:pPr>
        <w:spacing w:after="0"/>
      </w:pPr>
      <w:r>
        <w:separator/>
      </w:r>
    </w:p>
  </w:footnote>
  <w:footnote w:type="continuationSeparator" w:id="0">
    <w:p w14:paraId="12F072C7" w14:textId="77777777" w:rsidR="00112F42" w:rsidRDefault="00112F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4274"/>
      <w:docPartObj>
        <w:docPartGallery w:val="Page Numbers (Top of Page)"/>
        <w:docPartUnique/>
      </w:docPartObj>
    </w:sdtPr>
    <w:sdtEndPr>
      <w:rPr>
        <w:noProof/>
      </w:rPr>
    </w:sdtEndPr>
    <w:sdtContent>
      <w:p w14:paraId="2DF577EE" w14:textId="44C956F5" w:rsidR="00187C6D" w:rsidRDefault="00187C6D">
        <w:pPr>
          <w:pStyle w:val="Header"/>
        </w:pPr>
        <w:r>
          <w:fldChar w:fldCharType="begin"/>
        </w:r>
        <w:r>
          <w:instrText xml:space="preserve"> PAGE   \* MERGEFORMAT </w:instrText>
        </w:r>
        <w:r>
          <w:fldChar w:fldCharType="separate"/>
        </w:r>
        <w:r>
          <w:rPr>
            <w:noProof/>
          </w:rPr>
          <w:t>2</w:t>
        </w:r>
        <w:r>
          <w:rPr>
            <w:noProof/>
          </w:rPr>
          <w:fldChar w:fldCharType="end"/>
        </w:r>
      </w:p>
    </w:sdtContent>
  </w:sdt>
  <w:p w14:paraId="367F7566" w14:textId="77777777" w:rsidR="00187C6D" w:rsidRDefault="00187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C81" w14:textId="77777777" w:rsidR="00400702" w:rsidRDefault="00400702">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70DBE"/>
    <w:multiLevelType w:val="multilevel"/>
    <w:tmpl w:val="C7DAA98C"/>
    <w:lvl w:ilvl="0">
      <w:start w:val="1"/>
      <w:numFmt w:val="decimal"/>
      <w:lvlText w:val="[%1]"/>
      <w:lvlJc w:val="left"/>
      <w:pPr>
        <w:ind w:left="720" w:hanging="360"/>
      </w:pPr>
      <w:rPr>
        <w:rFonts w:ascii="Times New Roman" w:eastAsia="Times New Roman" w:hAnsi="Times New Roman" w:cs="Times New Roman"/>
        <w:b w:val="0"/>
        <w:i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747697D"/>
    <w:multiLevelType w:val="multilevel"/>
    <w:tmpl w:val="3EBC4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7E0B82"/>
    <w:multiLevelType w:val="multilevel"/>
    <w:tmpl w:val="6E5404E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6D330C17"/>
    <w:multiLevelType w:val="multilevel"/>
    <w:tmpl w:val="FB4AE59E"/>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EkpbGhibGFgbmBko6SsGpxcWZ+XkgBYZGtQBhtRS4LQAAAA=="/>
  </w:docVars>
  <w:rsids>
    <w:rsidRoot w:val="00400702"/>
    <w:rsid w:val="00012754"/>
    <w:rsid w:val="00021CAF"/>
    <w:rsid w:val="0002527D"/>
    <w:rsid w:val="0004260C"/>
    <w:rsid w:val="000528B5"/>
    <w:rsid w:val="00086973"/>
    <w:rsid w:val="00094880"/>
    <w:rsid w:val="000B3574"/>
    <w:rsid w:val="000D7978"/>
    <w:rsid w:val="000E4FF8"/>
    <w:rsid w:val="000E625D"/>
    <w:rsid w:val="0010753F"/>
    <w:rsid w:val="00112F42"/>
    <w:rsid w:val="00113045"/>
    <w:rsid w:val="00121690"/>
    <w:rsid w:val="00140532"/>
    <w:rsid w:val="00165B13"/>
    <w:rsid w:val="00172983"/>
    <w:rsid w:val="00177AB2"/>
    <w:rsid w:val="00177F26"/>
    <w:rsid w:val="001877CE"/>
    <w:rsid w:val="00187C6D"/>
    <w:rsid w:val="001F0731"/>
    <w:rsid w:val="001F5852"/>
    <w:rsid w:val="001F7366"/>
    <w:rsid w:val="00207DF9"/>
    <w:rsid w:val="002128A8"/>
    <w:rsid w:val="00216517"/>
    <w:rsid w:val="002375FE"/>
    <w:rsid w:val="00241527"/>
    <w:rsid w:val="002541AB"/>
    <w:rsid w:val="00257886"/>
    <w:rsid w:val="00257AB8"/>
    <w:rsid w:val="00266D50"/>
    <w:rsid w:val="00277F77"/>
    <w:rsid w:val="00292B43"/>
    <w:rsid w:val="002A3798"/>
    <w:rsid w:val="002A74F0"/>
    <w:rsid w:val="002B240B"/>
    <w:rsid w:val="002B5CAE"/>
    <w:rsid w:val="002C0483"/>
    <w:rsid w:val="002C2DBB"/>
    <w:rsid w:val="002D2621"/>
    <w:rsid w:val="002D2CC9"/>
    <w:rsid w:val="002F499F"/>
    <w:rsid w:val="0031254A"/>
    <w:rsid w:val="00324F96"/>
    <w:rsid w:val="00331ECC"/>
    <w:rsid w:val="00341BAC"/>
    <w:rsid w:val="00345AF5"/>
    <w:rsid w:val="00354106"/>
    <w:rsid w:val="00372018"/>
    <w:rsid w:val="003C0116"/>
    <w:rsid w:val="003C2FDA"/>
    <w:rsid w:val="003C45B3"/>
    <w:rsid w:val="003C5E8D"/>
    <w:rsid w:val="003E1600"/>
    <w:rsid w:val="003F25F8"/>
    <w:rsid w:val="003F34B6"/>
    <w:rsid w:val="00400702"/>
    <w:rsid w:val="0041499C"/>
    <w:rsid w:val="004156AE"/>
    <w:rsid w:val="00462714"/>
    <w:rsid w:val="004B5CFA"/>
    <w:rsid w:val="004D5AB9"/>
    <w:rsid w:val="004E2D9A"/>
    <w:rsid w:val="004E3450"/>
    <w:rsid w:val="004F7BC1"/>
    <w:rsid w:val="005144F2"/>
    <w:rsid w:val="00532CAE"/>
    <w:rsid w:val="00535A5E"/>
    <w:rsid w:val="00547723"/>
    <w:rsid w:val="0055292A"/>
    <w:rsid w:val="00566A49"/>
    <w:rsid w:val="00573726"/>
    <w:rsid w:val="00594AE1"/>
    <w:rsid w:val="005C34EC"/>
    <w:rsid w:val="005C6987"/>
    <w:rsid w:val="005C7E6F"/>
    <w:rsid w:val="005F2B01"/>
    <w:rsid w:val="00604435"/>
    <w:rsid w:val="0063196F"/>
    <w:rsid w:val="006404DF"/>
    <w:rsid w:val="00642888"/>
    <w:rsid w:val="0065688E"/>
    <w:rsid w:val="00660476"/>
    <w:rsid w:val="006742E8"/>
    <w:rsid w:val="006938A8"/>
    <w:rsid w:val="006B13F5"/>
    <w:rsid w:val="006B4E1C"/>
    <w:rsid w:val="006D13E4"/>
    <w:rsid w:val="006F3A03"/>
    <w:rsid w:val="00711B3F"/>
    <w:rsid w:val="00714CDE"/>
    <w:rsid w:val="00737E0B"/>
    <w:rsid w:val="00744E1F"/>
    <w:rsid w:val="00760611"/>
    <w:rsid w:val="007719E2"/>
    <w:rsid w:val="00783CD1"/>
    <w:rsid w:val="00784ECA"/>
    <w:rsid w:val="00791074"/>
    <w:rsid w:val="00792701"/>
    <w:rsid w:val="007A02E0"/>
    <w:rsid w:val="007A0C28"/>
    <w:rsid w:val="007A1E00"/>
    <w:rsid w:val="007C2E65"/>
    <w:rsid w:val="007C373C"/>
    <w:rsid w:val="007C5D56"/>
    <w:rsid w:val="007D3637"/>
    <w:rsid w:val="007D6A9F"/>
    <w:rsid w:val="007E2594"/>
    <w:rsid w:val="007F4617"/>
    <w:rsid w:val="0080798A"/>
    <w:rsid w:val="00837F9E"/>
    <w:rsid w:val="00872141"/>
    <w:rsid w:val="00883A25"/>
    <w:rsid w:val="00897601"/>
    <w:rsid w:val="008B7D19"/>
    <w:rsid w:val="008C256E"/>
    <w:rsid w:val="008E2CC6"/>
    <w:rsid w:val="008E5848"/>
    <w:rsid w:val="008F441A"/>
    <w:rsid w:val="008F4DC0"/>
    <w:rsid w:val="00901574"/>
    <w:rsid w:val="00917E31"/>
    <w:rsid w:val="00934BAF"/>
    <w:rsid w:val="00945FD4"/>
    <w:rsid w:val="009843B5"/>
    <w:rsid w:val="00992023"/>
    <w:rsid w:val="009B1DAF"/>
    <w:rsid w:val="009B64A9"/>
    <w:rsid w:val="009D2A82"/>
    <w:rsid w:val="009F1CE0"/>
    <w:rsid w:val="009F5C57"/>
    <w:rsid w:val="009F6841"/>
    <w:rsid w:val="009F74AF"/>
    <w:rsid w:val="00A01922"/>
    <w:rsid w:val="00A03901"/>
    <w:rsid w:val="00A07094"/>
    <w:rsid w:val="00A10303"/>
    <w:rsid w:val="00A118AD"/>
    <w:rsid w:val="00A31FF9"/>
    <w:rsid w:val="00A330E0"/>
    <w:rsid w:val="00A435BB"/>
    <w:rsid w:val="00A45E96"/>
    <w:rsid w:val="00A4732A"/>
    <w:rsid w:val="00A5019F"/>
    <w:rsid w:val="00AA0C88"/>
    <w:rsid w:val="00AB1812"/>
    <w:rsid w:val="00AD5127"/>
    <w:rsid w:val="00AD6986"/>
    <w:rsid w:val="00AF382D"/>
    <w:rsid w:val="00B0601C"/>
    <w:rsid w:val="00B305F5"/>
    <w:rsid w:val="00B43F1B"/>
    <w:rsid w:val="00B656FA"/>
    <w:rsid w:val="00B73EE1"/>
    <w:rsid w:val="00BA3D15"/>
    <w:rsid w:val="00BB4F30"/>
    <w:rsid w:val="00BB542D"/>
    <w:rsid w:val="00BC6022"/>
    <w:rsid w:val="00BC72D1"/>
    <w:rsid w:val="00BF29CA"/>
    <w:rsid w:val="00BF4158"/>
    <w:rsid w:val="00BF776C"/>
    <w:rsid w:val="00C017B7"/>
    <w:rsid w:val="00C04A48"/>
    <w:rsid w:val="00C42E3B"/>
    <w:rsid w:val="00C6554D"/>
    <w:rsid w:val="00C727AF"/>
    <w:rsid w:val="00CA22A5"/>
    <w:rsid w:val="00CC39C3"/>
    <w:rsid w:val="00CC6B3E"/>
    <w:rsid w:val="00CD33F9"/>
    <w:rsid w:val="00CD5FCC"/>
    <w:rsid w:val="00CE03AC"/>
    <w:rsid w:val="00CE0B5C"/>
    <w:rsid w:val="00CE33D9"/>
    <w:rsid w:val="00CF311A"/>
    <w:rsid w:val="00D00CCA"/>
    <w:rsid w:val="00D131B4"/>
    <w:rsid w:val="00D337B3"/>
    <w:rsid w:val="00D46693"/>
    <w:rsid w:val="00D53194"/>
    <w:rsid w:val="00D76C62"/>
    <w:rsid w:val="00DB5662"/>
    <w:rsid w:val="00DC3222"/>
    <w:rsid w:val="00DC6F52"/>
    <w:rsid w:val="00DE22F5"/>
    <w:rsid w:val="00E10A05"/>
    <w:rsid w:val="00E139F2"/>
    <w:rsid w:val="00E271DC"/>
    <w:rsid w:val="00E33132"/>
    <w:rsid w:val="00E52410"/>
    <w:rsid w:val="00E57ABD"/>
    <w:rsid w:val="00ED040F"/>
    <w:rsid w:val="00ED0557"/>
    <w:rsid w:val="00ED105B"/>
    <w:rsid w:val="00ED2C3D"/>
    <w:rsid w:val="00EF0D97"/>
    <w:rsid w:val="00EF74C0"/>
    <w:rsid w:val="00F12D03"/>
    <w:rsid w:val="00F17B51"/>
    <w:rsid w:val="00F46381"/>
    <w:rsid w:val="00F71A14"/>
    <w:rsid w:val="00F72588"/>
    <w:rsid w:val="00F73E25"/>
    <w:rsid w:val="00FB4AD5"/>
    <w:rsid w:val="00FC3E2B"/>
    <w:rsid w:val="00FC4D79"/>
    <w:rsid w:val="00FC687B"/>
    <w:rsid w:val="00FC7E36"/>
    <w:rsid w:val="00FD2828"/>
    <w:rsid w:val="00FD7520"/>
    <w:rsid w:val="00FF5FE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3BFA"/>
  <w15:docId w15:val="{ADF30FBD-50D1-46D3-B63F-6A413347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uiPriority w:val="9"/>
    <w:unhideWhenUsed/>
    <w:qFormat/>
    <w:pPr>
      <w:outlineLvl w:val="1"/>
    </w:pPr>
    <w:rPr>
      <w:caps w:val="0"/>
    </w:rPr>
  </w:style>
  <w:style w:type="paragraph" w:styleId="Heading3">
    <w:name w:val="heading 3"/>
    <w:basedOn w:val="Heading2"/>
    <w:next w:val="Normal"/>
    <w:uiPriority w:val="9"/>
    <w:unhideWhenUsed/>
    <w:qFormat/>
    <w:pPr>
      <w:outlineLvl w:val="2"/>
    </w:pPr>
    <w:rPr>
      <w:b w:val="0"/>
      <w:i/>
    </w:rPr>
  </w:style>
  <w:style w:type="paragraph" w:styleId="Heading4">
    <w:name w:val="heading 4"/>
    <w:basedOn w:val="Normal"/>
    <w:next w:val="Normal"/>
    <w:uiPriority w:val="9"/>
    <w:semiHidden/>
    <w:unhideWhenUsed/>
    <w:qFormat/>
    <w:pPr>
      <w:keepNext/>
      <w:numPr>
        <w:ilvl w:val="3"/>
        <w:numId w:val="4"/>
      </w:numPr>
      <w:spacing w:before="240" w:after="60"/>
      <w:outlineLvl w:val="3"/>
    </w:pPr>
    <w:rPr>
      <w:b/>
      <w:sz w:val="28"/>
    </w:rPr>
  </w:style>
  <w:style w:type="paragraph" w:styleId="Heading5">
    <w:name w:val="heading 5"/>
    <w:basedOn w:val="Normal"/>
    <w:next w:val="Normal"/>
    <w:uiPriority w:val="9"/>
    <w:semiHidden/>
    <w:unhideWhenUsed/>
    <w:qFormat/>
    <w:pPr>
      <w:numPr>
        <w:ilvl w:val="4"/>
        <w:numId w:val="4"/>
      </w:numPr>
      <w:spacing w:before="240" w:after="60"/>
      <w:outlineLvl w:val="4"/>
    </w:pPr>
    <w:rPr>
      <w:b/>
      <w:i/>
      <w:sz w:val="26"/>
    </w:rPr>
  </w:style>
  <w:style w:type="paragraph" w:styleId="Heading6">
    <w:name w:val="heading 6"/>
    <w:basedOn w:val="Normal"/>
    <w:next w:val="Normal"/>
    <w:uiPriority w:val="9"/>
    <w:semiHidden/>
    <w:unhideWhenUsed/>
    <w:qFormat/>
    <w:pPr>
      <w:numPr>
        <w:ilvl w:val="5"/>
        <w:numId w:val="4"/>
      </w:numPr>
      <w:spacing w:before="240" w:after="60"/>
      <w:outlineLvl w:val="5"/>
    </w:pPr>
    <w:rPr>
      <w:b/>
      <w:sz w:val="22"/>
    </w:rPr>
  </w:style>
  <w:style w:type="paragraph" w:styleId="Heading7">
    <w:name w:val="heading 7"/>
    <w:basedOn w:val="Normal"/>
    <w:next w:val="Normal"/>
    <w:pPr>
      <w:numPr>
        <w:ilvl w:val="6"/>
        <w:numId w:val="4"/>
      </w:numPr>
      <w:spacing w:before="240" w:after="60"/>
      <w:outlineLvl w:val="6"/>
    </w:pPr>
  </w:style>
  <w:style w:type="paragraph" w:styleId="Heading8">
    <w:name w:val="heading 8"/>
    <w:basedOn w:val="Normal"/>
    <w:next w:val="Normal"/>
    <w:pPr>
      <w:numPr>
        <w:ilvl w:val="7"/>
        <w:numId w:val="4"/>
      </w:numPr>
      <w:spacing w:before="240" w:after="60"/>
      <w:outlineLvl w:val="7"/>
    </w:pPr>
    <w:rPr>
      <w:i/>
    </w:rPr>
  </w:style>
  <w:style w:type="paragraph" w:styleId="Heading9">
    <w:name w:val="heading 9"/>
    <w:basedOn w:val="Normal"/>
    <w:next w:val="Normal"/>
    <w:pPr>
      <w:numPr>
        <w:ilvl w:val="8"/>
        <w:numId w:val="4"/>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00" w:beforeAutospacing="1"/>
      <w:jc w:val="center"/>
      <w:outlineLvl w:val="0"/>
    </w:pPr>
    <w:rPr>
      <w:rFonts w:ascii="Arial" w:hAnsi="Arial"/>
      <w:b/>
      <w:kern w:val="28"/>
      <w:sz w:val="36"/>
    </w:rPr>
  </w:style>
  <w:style w:type="paragraph" w:styleId="Footer">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Caption">
    <w:name w:val="caption"/>
    <w:basedOn w:val="Normal"/>
    <w:next w:val="Normal"/>
    <w:qFormat/>
    <w:rsid w:val="006B6CD7"/>
    <w:pPr>
      <w:spacing w:before="60"/>
    </w:pPr>
    <w:rPr>
      <w:b/>
      <w:sz w:val="18"/>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References">
    <w:name w:val="References"/>
    <w:basedOn w:val="Normal"/>
    <w:rsid w:val="00853A06"/>
    <w:pPr>
      <w:numPr>
        <w:numId w:val="5"/>
      </w:numPr>
      <w:overflowPunct w:val="0"/>
      <w:autoSpaceDE w:val="0"/>
      <w:autoSpaceDN w:val="0"/>
      <w:adjustRightInd w:val="0"/>
      <w:spacing w:after="80"/>
      <w:jc w:val="left"/>
      <w:textAlignment w:val="baseline"/>
    </w:pPr>
  </w:style>
  <w:style w:type="character" w:styleId="CommentReference">
    <w:name w:val="annotation reference"/>
    <w:semiHidden/>
    <w:rPr>
      <w:sz w:val="16"/>
    </w:rPr>
  </w:style>
  <w:style w:type="character" w:styleId="Hyperlink">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spacing w:after="0"/>
    </w:pPr>
    <w:rPr>
      <w:sz w:val="16"/>
    </w:rPr>
  </w:style>
  <w:style w:type="paragraph" w:customStyle="1" w:styleId="TableText">
    <w:name w:val="Table Text"/>
    <w:basedOn w:val="Normal"/>
    <w:rsid w:val="00D90F52"/>
    <w:pPr>
      <w:keepLines/>
      <w:spacing w:before="40" w:after="40"/>
      <w:jc w:val="center"/>
    </w:p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DefaultParagraphFon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DefaultParagraphFon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
    <w:name w:val="Bullet"/>
    <w:basedOn w:val="Normal"/>
    <w:rsid w:val="00107A38"/>
    <w:pPr>
      <w:tabs>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rsid w:val="00574B2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6B4E1C"/>
    <w:rPr>
      <w:color w:val="808080"/>
    </w:rPr>
  </w:style>
  <w:style w:type="table" w:styleId="TableGrid">
    <w:name w:val="Table Grid"/>
    <w:basedOn w:val="TableNormal"/>
    <w:uiPriority w:val="39"/>
    <w:rsid w:val="00AA0C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C6D"/>
    <w:pPr>
      <w:tabs>
        <w:tab w:val="center" w:pos="4680"/>
        <w:tab w:val="right" w:pos="9360"/>
      </w:tabs>
      <w:spacing w:after="0"/>
    </w:pPr>
  </w:style>
  <w:style w:type="character" w:customStyle="1" w:styleId="HeaderChar">
    <w:name w:val="Header Char"/>
    <w:basedOn w:val="DefaultParagraphFont"/>
    <w:link w:val="Header"/>
    <w:uiPriority w:val="99"/>
    <w:rsid w:val="00187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0129">
      <w:bodyDiv w:val="1"/>
      <w:marLeft w:val="0"/>
      <w:marRight w:val="0"/>
      <w:marTop w:val="0"/>
      <w:marBottom w:val="0"/>
      <w:divBdr>
        <w:top w:val="none" w:sz="0" w:space="0" w:color="auto"/>
        <w:left w:val="none" w:sz="0" w:space="0" w:color="auto"/>
        <w:bottom w:val="none" w:sz="0" w:space="0" w:color="auto"/>
        <w:right w:val="none" w:sz="0" w:space="0" w:color="auto"/>
      </w:divBdr>
      <w:divsChild>
        <w:div w:id="1555235687">
          <w:marLeft w:val="640"/>
          <w:marRight w:val="0"/>
          <w:marTop w:val="0"/>
          <w:marBottom w:val="0"/>
          <w:divBdr>
            <w:top w:val="none" w:sz="0" w:space="0" w:color="auto"/>
            <w:left w:val="none" w:sz="0" w:space="0" w:color="auto"/>
            <w:bottom w:val="none" w:sz="0" w:space="0" w:color="auto"/>
            <w:right w:val="none" w:sz="0" w:space="0" w:color="auto"/>
          </w:divBdr>
        </w:div>
        <w:div w:id="260602030">
          <w:marLeft w:val="640"/>
          <w:marRight w:val="0"/>
          <w:marTop w:val="0"/>
          <w:marBottom w:val="0"/>
          <w:divBdr>
            <w:top w:val="none" w:sz="0" w:space="0" w:color="auto"/>
            <w:left w:val="none" w:sz="0" w:space="0" w:color="auto"/>
            <w:bottom w:val="none" w:sz="0" w:space="0" w:color="auto"/>
            <w:right w:val="none" w:sz="0" w:space="0" w:color="auto"/>
          </w:divBdr>
        </w:div>
        <w:div w:id="1319306755">
          <w:marLeft w:val="640"/>
          <w:marRight w:val="0"/>
          <w:marTop w:val="0"/>
          <w:marBottom w:val="0"/>
          <w:divBdr>
            <w:top w:val="none" w:sz="0" w:space="0" w:color="auto"/>
            <w:left w:val="none" w:sz="0" w:space="0" w:color="auto"/>
            <w:bottom w:val="none" w:sz="0" w:space="0" w:color="auto"/>
            <w:right w:val="none" w:sz="0" w:space="0" w:color="auto"/>
          </w:divBdr>
        </w:div>
        <w:div w:id="552733640">
          <w:marLeft w:val="640"/>
          <w:marRight w:val="0"/>
          <w:marTop w:val="0"/>
          <w:marBottom w:val="0"/>
          <w:divBdr>
            <w:top w:val="none" w:sz="0" w:space="0" w:color="auto"/>
            <w:left w:val="none" w:sz="0" w:space="0" w:color="auto"/>
            <w:bottom w:val="none" w:sz="0" w:space="0" w:color="auto"/>
            <w:right w:val="none" w:sz="0" w:space="0" w:color="auto"/>
          </w:divBdr>
        </w:div>
        <w:div w:id="18242957">
          <w:marLeft w:val="640"/>
          <w:marRight w:val="0"/>
          <w:marTop w:val="0"/>
          <w:marBottom w:val="0"/>
          <w:divBdr>
            <w:top w:val="none" w:sz="0" w:space="0" w:color="auto"/>
            <w:left w:val="none" w:sz="0" w:space="0" w:color="auto"/>
            <w:bottom w:val="none" w:sz="0" w:space="0" w:color="auto"/>
            <w:right w:val="none" w:sz="0" w:space="0" w:color="auto"/>
          </w:divBdr>
        </w:div>
        <w:div w:id="284847819">
          <w:marLeft w:val="640"/>
          <w:marRight w:val="0"/>
          <w:marTop w:val="0"/>
          <w:marBottom w:val="0"/>
          <w:divBdr>
            <w:top w:val="none" w:sz="0" w:space="0" w:color="auto"/>
            <w:left w:val="none" w:sz="0" w:space="0" w:color="auto"/>
            <w:bottom w:val="none" w:sz="0" w:space="0" w:color="auto"/>
            <w:right w:val="none" w:sz="0" w:space="0" w:color="auto"/>
          </w:divBdr>
        </w:div>
        <w:div w:id="344790629">
          <w:marLeft w:val="640"/>
          <w:marRight w:val="0"/>
          <w:marTop w:val="0"/>
          <w:marBottom w:val="0"/>
          <w:divBdr>
            <w:top w:val="none" w:sz="0" w:space="0" w:color="auto"/>
            <w:left w:val="none" w:sz="0" w:space="0" w:color="auto"/>
            <w:bottom w:val="none" w:sz="0" w:space="0" w:color="auto"/>
            <w:right w:val="none" w:sz="0" w:space="0" w:color="auto"/>
          </w:divBdr>
        </w:div>
        <w:div w:id="738677725">
          <w:marLeft w:val="640"/>
          <w:marRight w:val="0"/>
          <w:marTop w:val="0"/>
          <w:marBottom w:val="0"/>
          <w:divBdr>
            <w:top w:val="none" w:sz="0" w:space="0" w:color="auto"/>
            <w:left w:val="none" w:sz="0" w:space="0" w:color="auto"/>
            <w:bottom w:val="none" w:sz="0" w:space="0" w:color="auto"/>
            <w:right w:val="none" w:sz="0" w:space="0" w:color="auto"/>
          </w:divBdr>
        </w:div>
        <w:div w:id="1613171876">
          <w:marLeft w:val="640"/>
          <w:marRight w:val="0"/>
          <w:marTop w:val="0"/>
          <w:marBottom w:val="0"/>
          <w:divBdr>
            <w:top w:val="none" w:sz="0" w:space="0" w:color="auto"/>
            <w:left w:val="none" w:sz="0" w:space="0" w:color="auto"/>
            <w:bottom w:val="none" w:sz="0" w:space="0" w:color="auto"/>
            <w:right w:val="none" w:sz="0" w:space="0" w:color="auto"/>
          </w:divBdr>
        </w:div>
      </w:divsChild>
    </w:div>
    <w:div w:id="156462422">
      <w:bodyDiv w:val="1"/>
      <w:marLeft w:val="0"/>
      <w:marRight w:val="0"/>
      <w:marTop w:val="0"/>
      <w:marBottom w:val="0"/>
      <w:divBdr>
        <w:top w:val="none" w:sz="0" w:space="0" w:color="auto"/>
        <w:left w:val="none" w:sz="0" w:space="0" w:color="auto"/>
        <w:bottom w:val="none" w:sz="0" w:space="0" w:color="auto"/>
        <w:right w:val="none" w:sz="0" w:space="0" w:color="auto"/>
      </w:divBdr>
      <w:divsChild>
        <w:div w:id="1321078048">
          <w:marLeft w:val="640"/>
          <w:marRight w:val="0"/>
          <w:marTop w:val="0"/>
          <w:marBottom w:val="0"/>
          <w:divBdr>
            <w:top w:val="none" w:sz="0" w:space="0" w:color="auto"/>
            <w:left w:val="none" w:sz="0" w:space="0" w:color="auto"/>
            <w:bottom w:val="none" w:sz="0" w:space="0" w:color="auto"/>
            <w:right w:val="none" w:sz="0" w:space="0" w:color="auto"/>
          </w:divBdr>
        </w:div>
        <w:div w:id="123348642">
          <w:marLeft w:val="640"/>
          <w:marRight w:val="0"/>
          <w:marTop w:val="0"/>
          <w:marBottom w:val="0"/>
          <w:divBdr>
            <w:top w:val="none" w:sz="0" w:space="0" w:color="auto"/>
            <w:left w:val="none" w:sz="0" w:space="0" w:color="auto"/>
            <w:bottom w:val="none" w:sz="0" w:space="0" w:color="auto"/>
            <w:right w:val="none" w:sz="0" w:space="0" w:color="auto"/>
          </w:divBdr>
        </w:div>
        <w:div w:id="537159228">
          <w:marLeft w:val="640"/>
          <w:marRight w:val="0"/>
          <w:marTop w:val="0"/>
          <w:marBottom w:val="0"/>
          <w:divBdr>
            <w:top w:val="none" w:sz="0" w:space="0" w:color="auto"/>
            <w:left w:val="none" w:sz="0" w:space="0" w:color="auto"/>
            <w:bottom w:val="none" w:sz="0" w:space="0" w:color="auto"/>
            <w:right w:val="none" w:sz="0" w:space="0" w:color="auto"/>
          </w:divBdr>
        </w:div>
        <w:div w:id="1014109036">
          <w:marLeft w:val="640"/>
          <w:marRight w:val="0"/>
          <w:marTop w:val="0"/>
          <w:marBottom w:val="0"/>
          <w:divBdr>
            <w:top w:val="none" w:sz="0" w:space="0" w:color="auto"/>
            <w:left w:val="none" w:sz="0" w:space="0" w:color="auto"/>
            <w:bottom w:val="none" w:sz="0" w:space="0" w:color="auto"/>
            <w:right w:val="none" w:sz="0" w:space="0" w:color="auto"/>
          </w:divBdr>
        </w:div>
        <w:div w:id="458037146">
          <w:marLeft w:val="640"/>
          <w:marRight w:val="0"/>
          <w:marTop w:val="0"/>
          <w:marBottom w:val="0"/>
          <w:divBdr>
            <w:top w:val="none" w:sz="0" w:space="0" w:color="auto"/>
            <w:left w:val="none" w:sz="0" w:space="0" w:color="auto"/>
            <w:bottom w:val="none" w:sz="0" w:space="0" w:color="auto"/>
            <w:right w:val="none" w:sz="0" w:space="0" w:color="auto"/>
          </w:divBdr>
        </w:div>
        <w:div w:id="2018312659">
          <w:marLeft w:val="640"/>
          <w:marRight w:val="0"/>
          <w:marTop w:val="0"/>
          <w:marBottom w:val="0"/>
          <w:divBdr>
            <w:top w:val="none" w:sz="0" w:space="0" w:color="auto"/>
            <w:left w:val="none" w:sz="0" w:space="0" w:color="auto"/>
            <w:bottom w:val="none" w:sz="0" w:space="0" w:color="auto"/>
            <w:right w:val="none" w:sz="0" w:space="0" w:color="auto"/>
          </w:divBdr>
        </w:div>
      </w:divsChild>
    </w:div>
    <w:div w:id="232737948">
      <w:bodyDiv w:val="1"/>
      <w:marLeft w:val="0"/>
      <w:marRight w:val="0"/>
      <w:marTop w:val="0"/>
      <w:marBottom w:val="0"/>
      <w:divBdr>
        <w:top w:val="none" w:sz="0" w:space="0" w:color="auto"/>
        <w:left w:val="none" w:sz="0" w:space="0" w:color="auto"/>
        <w:bottom w:val="none" w:sz="0" w:space="0" w:color="auto"/>
        <w:right w:val="none" w:sz="0" w:space="0" w:color="auto"/>
      </w:divBdr>
      <w:divsChild>
        <w:div w:id="772436883">
          <w:marLeft w:val="640"/>
          <w:marRight w:val="0"/>
          <w:marTop w:val="0"/>
          <w:marBottom w:val="0"/>
          <w:divBdr>
            <w:top w:val="none" w:sz="0" w:space="0" w:color="auto"/>
            <w:left w:val="none" w:sz="0" w:space="0" w:color="auto"/>
            <w:bottom w:val="none" w:sz="0" w:space="0" w:color="auto"/>
            <w:right w:val="none" w:sz="0" w:space="0" w:color="auto"/>
          </w:divBdr>
        </w:div>
        <w:div w:id="55277649">
          <w:marLeft w:val="640"/>
          <w:marRight w:val="0"/>
          <w:marTop w:val="0"/>
          <w:marBottom w:val="0"/>
          <w:divBdr>
            <w:top w:val="none" w:sz="0" w:space="0" w:color="auto"/>
            <w:left w:val="none" w:sz="0" w:space="0" w:color="auto"/>
            <w:bottom w:val="none" w:sz="0" w:space="0" w:color="auto"/>
            <w:right w:val="none" w:sz="0" w:space="0" w:color="auto"/>
          </w:divBdr>
        </w:div>
        <w:div w:id="1610619926">
          <w:marLeft w:val="640"/>
          <w:marRight w:val="0"/>
          <w:marTop w:val="0"/>
          <w:marBottom w:val="0"/>
          <w:divBdr>
            <w:top w:val="none" w:sz="0" w:space="0" w:color="auto"/>
            <w:left w:val="none" w:sz="0" w:space="0" w:color="auto"/>
            <w:bottom w:val="none" w:sz="0" w:space="0" w:color="auto"/>
            <w:right w:val="none" w:sz="0" w:space="0" w:color="auto"/>
          </w:divBdr>
        </w:div>
      </w:divsChild>
    </w:div>
    <w:div w:id="306739329">
      <w:bodyDiv w:val="1"/>
      <w:marLeft w:val="0"/>
      <w:marRight w:val="0"/>
      <w:marTop w:val="0"/>
      <w:marBottom w:val="0"/>
      <w:divBdr>
        <w:top w:val="none" w:sz="0" w:space="0" w:color="auto"/>
        <w:left w:val="none" w:sz="0" w:space="0" w:color="auto"/>
        <w:bottom w:val="none" w:sz="0" w:space="0" w:color="auto"/>
        <w:right w:val="none" w:sz="0" w:space="0" w:color="auto"/>
      </w:divBdr>
      <w:divsChild>
        <w:div w:id="958995412">
          <w:marLeft w:val="640"/>
          <w:marRight w:val="0"/>
          <w:marTop w:val="0"/>
          <w:marBottom w:val="0"/>
          <w:divBdr>
            <w:top w:val="none" w:sz="0" w:space="0" w:color="auto"/>
            <w:left w:val="none" w:sz="0" w:space="0" w:color="auto"/>
            <w:bottom w:val="none" w:sz="0" w:space="0" w:color="auto"/>
            <w:right w:val="none" w:sz="0" w:space="0" w:color="auto"/>
          </w:divBdr>
        </w:div>
        <w:div w:id="370038231">
          <w:marLeft w:val="640"/>
          <w:marRight w:val="0"/>
          <w:marTop w:val="0"/>
          <w:marBottom w:val="0"/>
          <w:divBdr>
            <w:top w:val="none" w:sz="0" w:space="0" w:color="auto"/>
            <w:left w:val="none" w:sz="0" w:space="0" w:color="auto"/>
            <w:bottom w:val="none" w:sz="0" w:space="0" w:color="auto"/>
            <w:right w:val="none" w:sz="0" w:space="0" w:color="auto"/>
          </w:divBdr>
        </w:div>
        <w:div w:id="829711011">
          <w:marLeft w:val="640"/>
          <w:marRight w:val="0"/>
          <w:marTop w:val="0"/>
          <w:marBottom w:val="0"/>
          <w:divBdr>
            <w:top w:val="none" w:sz="0" w:space="0" w:color="auto"/>
            <w:left w:val="none" w:sz="0" w:space="0" w:color="auto"/>
            <w:bottom w:val="none" w:sz="0" w:space="0" w:color="auto"/>
            <w:right w:val="none" w:sz="0" w:space="0" w:color="auto"/>
          </w:divBdr>
        </w:div>
        <w:div w:id="592126959">
          <w:marLeft w:val="640"/>
          <w:marRight w:val="0"/>
          <w:marTop w:val="0"/>
          <w:marBottom w:val="0"/>
          <w:divBdr>
            <w:top w:val="none" w:sz="0" w:space="0" w:color="auto"/>
            <w:left w:val="none" w:sz="0" w:space="0" w:color="auto"/>
            <w:bottom w:val="none" w:sz="0" w:space="0" w:color="auto"/>
            <w:right w:val="none" w:sz="0" w:space="0" w:color="auto"/>
          </w:divBdr>
        </w:div>
        <w:div w:id="342247418">
          <w:marLeft w:val="640"/>
          <w:marRight w:val="0"/>
          <w:marTop w:val="0"/>
          <w:marBottom w:val="0"/>
          <w:divBdr>
            <w:top w:val="none" w:sz="0" w:space="0" w:color="auto"/>
            <w:left w:val="none" w:sz="0" w:space="0" w:color="auto"/>
            <w:bottom w:val="none" w:sz="0" w:space="0" w:color="auto"/>
            <w:right w:val="none" w:sz="0" w:space="0" w:color="auto"/>
          </w:divBdr>
        </w:div>
        <w:div w:id="1778523791">
          <w:marLeft w:val="640"/>
          <w:marRight w:val="0"/>
          <w:marTop w:val="0"/>
          <w:marBottom w:val="0"/>
          <w:divBdr>
            <w:top w:val="none" w:sz="0" w:space="0" w:color="auto"/>
            <w:left w:val="none" w:sz="0" w:space="0" w:color="auto"/>
            <w:bottom w:val="none" w:sz="0" w:space="0" w:color="auto"/>
            <w:right w:val="none" w:sz="0" w:space="0" w:color="auto"/>
          </w:divBdr>
        </w:div>
        <w:div w:id="1920748607">
          <w:marLeft w:val="640"/>
          <w:marRight w:val="0"/>
          <w:marTop w:val="0"/>
          <w:marBottom w:val="0"/>
          <w:divBdr>
            <w:top w:val="none" w:sz="0" w:space="0" w:color="auto"/>
            <w:left w:val="none" w:sz="0" w:space="0" w:color="auto"/>
            <w:bottom w:val="none" w:sz="0" w:space="0" w:color="auto"/>
            <w:right w:val="none" w:sz="0" w:space="0" w:color="auto"/>
          </w:divBdr>
        </w:div>
        <w:div w:id="601689063">
          <w:marLeft w:val="640"/>
          <w:marRight w:val="0"/>
          <w:marTop w:val="0"/>
          <w:marBottom w:val="0"/>
          <w:divBdr>
            <w:top w:val="none" w:sz="0" w:space="0" w:color="auto"/>
            <w:left w:val="none" w:sz="0" w:space="0" w:color="auto"/>
            <w:bottom w:val="none" w:sz="0" w:space="0" w:color="auto"/>
            <w:right w:val="none" w:sz="0" w:space="0" w:color="auto"/>
          </w:divBdr>
        </w:div>
        <w:div w:id="511531669">
          <w:marLeft w:val="640"/>
          <w:marRight w:val="0"/>
          <w:marTop w:val="0"/>
          <w:marBottom w:val="0"/>
          <w:divBdr>
            <w:top w:val="none" w:sz="0" w:space="0" w:color="auto"/>
            <w:left w:val="none" w:sz="0" w:space="0" w:color="auto"/>
            <w:bottom w:val="none" w:sz="0" w:space="0" w:color="auto"/>
            <w:right w:val="none" w:sz="0" w:space="0" w:color="auto"/>
          </w:divBdr>
        </w:div>
        <w:div w:id="830217695">
          <w:marLeft w:val="640"/>
          <w:marRight w:val="0"/>
          <w:marTop w:val="0"/>
          <w:marBottom w:val="0"/>
          <w:divBdr>
            <w:top w:val="none" w:sz="0" w:space="0" w:color="auto"/>
            <w:left w:val="none" w:sz="0" w:space="0" w:color="auto"/>
            <w:bottom w:val="none" w:sz="0" w:space="0" w:color="auto"/>
            <w:right w:val="none" w:sz="0" w:space="0" w:color="auto"/>
          </w:divBdr>
        </w:div>
      </w:divsChild>
    </w:div>
    <w:div w:id="503277431">
      <w:bodyDiv w:val="1"/>
      <w:marLeft w:val="0"/>
      <w:marRight w:val="0"/>
      <w:marTop w:val="0"/>
      <w:marBottom w:val="0"/>
      <w:divBdr>
        <w:top w:val="none" w:sz="0" w:space="0" w:color="auto"/>
        <w:left w:val="none" w:sz="0" w:space="0" w:color="auto"/>
        <w:bottom w:val="none" w:sz="0" w:space="0" w:color="auto"/>
        <w:right w:val="none" w:sz="0" w:space="0" w:color="auto"/>
      </w:divBdr>
      <w:divsChild>
        <w:div w:id="873732415">
          <w:marLeft w:val="640"/>
          <w:marRight w:val="0"/>
          <w:marTop w:val="0"/>
          <w:marBottom w:val="0"/>
          <w:divBdr>
            <w:top w:val="none" w:sz="0" w:space="0" w:color="auto"/>
            <w:left w:val="none" w:sz="0" w:space="0" w:color="auto"/>
            <w:bottom w:val="none" w:sz="0" w:space="0" w:color="auto"/>
            <w:right w:val="none" w:sz="0" w:space="0" w:color="auto"/>
          </w:divBdr>
        </w:div>
        <w:div w:id="442920668">
          <w:marLeft w:val="640"/>
          <w:marRight w:val="0"/>
          <w:marTop w:val="0"/>
          <w:marBottom w:val="0"/>
          <w:divBdr>
            <w:top w:val="none" w:sz="0" w:space="0" w:color="auto"/>
            <w:left w:val="none" w:sz="0" w:space="0" w:color="auto"/>
            <w:bottom w:val="none" w:sz="0" w:space="0" w:color="auto"/>
            <w:right w:val="none" w:sz="0" w:space="0" w:color="auto"/>
          </w:divBdr>
        </w:div>
        <w:div w:id="273051216">
          <w:marLeft w:val="640"/>
          <w:marRight w:val="0"/>
          <w:marTop w:val="0"/>
          <w:marBottom w:val="0"/>
          <w:divBdr>
            <w:top w:val="none" w:sz="0" w:space="0" w:color="auto"/>
            <w:left w:val="none" w:sz="0" w:space="0" w:color="auto"/>
            <w:bottom w:val="none" w:sz="0" w:space="0" w:color="auto"/>
            <w:right w:val="none" w:sz="0" w:space="0" w:color="auto"/>
          </w:divBdr>
        </w:div>
        <w:div w:id="616985895">
          <w:marLeft w:val="640"/>
          <w:marRight w:val="0"/>
          <w:marTop w:val="0"/>
          <w:marBottom w:val="0"/>
          <w:divBdr>
            <w:top w:val="none" w:sz="0" w:space="0" w:color="auto"/>
            <w:left w:val="none" w:sz="0" w:space="0" w:color="auto"/>
            <w:bottom w:val="none" w:sz="0" w:space="0" w:color="auto"/>
            <w:right w:val="none" w:sz="0" w:space="0" w:color="auto"/>
          </w:divBdr>
        </w:div>
        <w:div w:id="164059063">
          <w:marLeft w:val="640"/>
          <w:marRight w:val="0"/>
          <w:marTop w:val="0"/>
          <w:marBottom w:val="0"/>
          <w:divBdr>
            <w:top w:val="none" w:sz="0" w:space="0" w:color="auto"/>
            <w:left w:val="none" w:sz="0" w:space="0" w:color="auto"/>
            <w:bottom w:val="none" w:sz="0" w:space="0" w:color="auto"/>
            <w:right w:val="none" w:sz="0" w:space="0" w:color="auto"/>
          </w:divBdr>
        </w:div>
        <w:div w:id="765267692">
          <w:marLeft w:val="640"/>
          <w:marRight w:val="0"/>
          <w:marTop w:val="0"/>
          <w:marBottom w:val="0"/>
          <w:divBdr>
            <w:top w:val="none" w:sz="0" w:space="0" w:color="auto"/>
            <w:left w:val="none" w:sz="0" w:space="0" w:color="auto"/>
            <w:bottom w:val="none" w:sz="0" w:space="0" w:color="auto"/>
            <w:right w:val="none" w:sz="0" w:space="0" w:color="auto"/>
          </w:divBdr>
        </w:div>
        <w:div w:id="52892938">
          <w:marLeft w:val="640"/>
          <w:marRight w:val="0"/>
          <w:marTop w:val="0"/>
          <w:marBottom w:val="0"/>
          <w:divBdr>
            <w:top w:val="none" w:sz="0" w:space="0" w:color="auto"/>
            <w:left w:val="none" w:sz="0" w:space="0" w:color="auto"/>
            <w:bottom w:val="none" w:sz="0" w:space="0" w:color="auto"/>
            <w:right w:val="none" w:sz="0" w:space="0" w:color="auto"/>
          </w:divBdr>
        </w:div>
        <w:div w:id="689261015">
          <w:marLeft w:val="640"/>
          <w:marRight w:val="0"/>
          <w:marTop w:val="0"/>
          <w:marBottom w:val="0"/>
          <w:divBdr>
            <w:top w:val="none" w:sz="0" w:space="0" w:color="auto"/>
            <w:left w:val="none" w:sz="0" w:space="0" w:color="auto"/>
            <w:bottom w:val="none" w:sz="0" w:space="0" w:color="auto"/>
            <w:right w:val="none" w:sz="0" w:space="0" w:color="auto"/>
          </w:divBdr>
        </w:div>
        <w:div w:id="1730301779">
          <w:marLeft w:val="640"/>
          <w:marRight w:val="0"/>
          <w:marTop w:val="0"/>
          <w:marBottom w:val="0"/>
          <w:divBdr>
            <w:top w:val="none" w:sz="0" w:space="0" w:color="auto"/>
            <w:left w:val="none" w:sz="0" w:space="0" w:color="auto"/>
            <w:bottom w:val="none" w:sz="0" w:space="0" w:color="auto"/>
            <w:right w:val="none" w:sz="0" w:space="0" w:color="auto"/>
          </w:divBdr>
        </w:div>
        <w:div w:id="1008677216">
          <w:marLeft w:val="640"/>
          <w:marRight w:val="0"/>
          <w:marTop w:val="0"/>
          <w:marBottom w:val="0"/>
          <w:divBdr>
            <w:top w:val="none" w:sz="0" w:space="0" w:color="auto"/>
            <w:left w:val="none" w:sz="0" w:space="0" w:color="auto"/>
            <w:bottom w:val="none" w:sz="0" w:space="0" w:color="auto"/>
            <w:right w:val="none" w:sz="0" w:space="0" w:color="auto"/>
          </w:divBdr>
        </w:div>
        <w:div w:id="1032345887">
          <w:marLeft w:val="640"/>
          <w:marRight w:val="0"/>
          <w:marTop w:val="0"/>
          <w:marBottom w:val="0"/>
          <w:divBdr>
            <w:top w:val="none" w:sz="0" w:space="0" w:color="auto"/>
            <w:left w:val="none" w:sz="0" w:space="0" w:color="auto"/>
            <w:bottom w:val="none" w:sz="0" w:space="0" w:color="auto"/>
            <w:right w:val="none" w:sz="0" w:space="0" w:color="auto"/>
          </w:divBdr>
        </w:div>
      </w:divsChild>
    </w:div>
    <w:div w:id="633294006">
      <w:bodyDiv w:val="1"/>
      <w:marLeft w:val="0"/>
      <w:marRight w:val="0"/>
      <w:marTop w:val="0"/>
      <w:marBottom w:val="0"/>
      <w:divBdr>
        <w:top w:val="none" w:sz="0" w:space="0" w:color="auto"/>
        <w:left w:val="none" w:sz="0" w:space="0" w:color="auto"/>
        <w:bottom w:val="none" w:sz="0" w:space="0" w:color="auto"/>
        <w:right w:val="none" w:sz="0" w:space="0" w:color="auto"/>
      </w:divBdr>
      <w:divsChild>
        <w:div w:id="1802655229">
          <w:marLeft w:val="640"/>
          <w:marRight w:val="0"/>
          <w:marTop w:val="0"/>
          <w:marBottom w:val="0"/>
          <w:divBdr>
            <w:top w:val="none" w:sz="0" w:space="0" w:color="auto"/>
            <w:left w:val="none" w:sz="0" w:space="0" w:color="auto"/>
            <w:bottom w:val="none" w:sz="0" w:space="0" w:color="auto"/>
            <w:right w:val="none" w:sz="0" w:space="0" w:color="auto"/>
          </w:divBdr>
        </w:div>
        <w:div w:id="2012874913">
          <w:marLeft w:val="640"/>
          <w:marRight w:val="0"/>
          <w:marTop w:val="0"/>
          <w:marBottom w:val="0"/>
          <w:divBdr>
            <w:top w:val="none" w:sz="0" w:space="0" w:color="auto"/>
            <w:left w:val="none" w:sz="0" w:space="0" w:color="auto"/>
            <w:bottom w:val="none" w:sz="0" w:space="0" w:color="auto"/>
            <w:right w:val="none" w:sz="0" w:space="0" w:color="auto"/>
          </w:divBdr>
        </w:div>
        <w:div w:id="360667896">
          <w:marLeft w:val="640"/>
          <w:marRight w:val="0"/>
          <w:marTop w:val="0"/>
          <w:marBottom w:val="0"/>
          <w:divBdr>
            <w:top w:val="none" w:sz="0" w:space="0" w:color="auto"/>
            <w:left w:val="none" w:sz="0" w:space="0" w:color="auto"/>
            <w:bottom w:val="none" w:sz="0" w:space="0" w:color="auto"/>
            <w:right w:val="none" w:sz="0" w:space="0" w:color="auto"/>
          </w:divBdr>
        </w:div>
        <w:div w:id="2025283405">
          <w:marLeft w:val="640"/>
          <w:marRight w:val="0"/>
          <w:marTop w:val="0"/>
          <w:marBottom w:val="0"/>
          <w:divBdr>
            <w:top w:val="none" w:sz="0" w:space="0" w:color="auto"/>
            <w:left w:val="none" w:sz="0" w:space="0" w:color="auto"/>
            <w:bottom w:val="none" w:sz="0" w:space="0" w:color="auto"/>
            <w:right w:val="none" w:sz="0" w:space="0" w:color="auto"/>
          </w:divBdr>
        </w:div>
        <w:div w:id="763955680">
          <w:marLeft w:val="640"/>
          <w:marRight w:val="0"/>
          <w:marTop w:val="0"/>
          <w:marBottom w:val="0"/>
          <w:divBdr>
            <w:top w:val="none" w:sz="0" w:space="0" w:color="auto"/>
            <w:left w:val="none" w:sz="0" w:space="0" w:color="auto"/>
            <w:bottom w:val="none" w:sz="0" w:space="0" w:color="auto"/>
            <w:right w:val="none" w:sz="0" w:space="0" w:color="auto"/>
          </w:divBdr>
        </w:div>
        <w:div w:id="1646272301">
          <w:marLeft w:val="640"/>
          <w:marRight w:val="0"/>
          <w:marTop w:val="0"/>
          <w:marBottom w:val="0"/>
          <w:divBdr>
            <w:top w:val="none" w:sz="0" w:space="0" w:color="auto"/>
            <w:left w:val="none" w:sz="0" w:space="0" w:color="auto"/>
            <w:bottom w:val="none" w:sz="0" w:space="0" w:color="auto"/>
            <w:right w:val="none" w:sz="0" w:space="0" w:color="auto"/>
          </w:divBdr>
        </w:div>
        <w:div w:id="292565921">
          <w:marLeft w:val="640"/>
          <w:marRight w:val="0"/>
          <w:marTop w:val="0"/>
          <w:marBottom w:val="0"/>
          <w:divBdr>
            <w:top w:val="none" w:sz="0" w:space="0" w:color="auto"/>
            <w:left w:val="none" w:sz="0" w:space="0" w:color="auto"/>
            <w:bottom w:val="none" w:sz="0" w:space="0" w:color="auto"/>
            <w:right w:val="none" w:sz="0" w:space="0" w:color="auto"/>
          </w:divBdr>
        </w:div>
        <w:div w:id="914240840">
          <w:marLeft w:val="640"/>
          <w:marRight w:val="0"/>
          <w:marTop w:val="0"/>
          <w:marBottom w:val="0"/>
          <w:divBdr>
            <w:top w:val="none" w:sz="0" w:space="0" w:color="auto"/>
            <w:left w:val="none" w:sz="0" w:space="0" w:color="auto"/>
            <w:bottom w:val="none" w:sz="0" w:space="0" w:color="auto"/>
            <w:right w:val="none" w:sz="0" w:space="0" w:color="auto"/>
          </w:divBdr>
        </w:div>
        <w:div w:id="410664807">
          <w:marLeft w:val="640"/>
          <w:marRight w:val="0"/>
          <w:marTop w:val="0"/>
          <w:marBottom w:val="0"/>
          <w:divBdr>
            <w:top w:val="none" w:sz="0" w:space="0" w:color="auto"/>
            <w:left w:val="none" w:sz="0" w:space="0" w:color="auto"/>
            <w:bottom w:val="none" w:sz="0" w:space="0" w:color="auto"/>
            <w:right w:val="none" w:sz="0" w:space="0" w:color="auto"/>
          </w:divBdr>
        </w:div>
        <w:div w:id="1749880614">
          <w:marLeft w:val="640"/>
          <w:marRight w:val="0"/>
          <w:marTop w:val="0"/>
          <w:marBottom w:val="0"/>
          <w:divBdr>
            <w:top w:val="none" w:sz="0" w:space="0" w:color="auto"/>
            <w:left w:val="none" w:sz="0" w:space="0" w:color="auto"/>
            <w:bottom w:val="none" w:sz="0" w:space="0" w:color="auto"/>
            <w:right w:val="none" w:sz="0" w:space="0" w:color="auto"/>
          </w:divBdr>
        </w:div>
      </w:divsChild>
    </w:div>
    <w:div w:id="687147197">
      <w:bodyDiv w:val="1"/>
      <w:marLeft w:val="0"/>
      <w:marRight w:val="0"/>
      <w:marTop w:val="0"/>
      <w:marBottom w:val="0"/>
      <w:divBdr>
        <w:top w:val="none" w:sz="0" w:space="0" w:color="auto"/>
        <w:left w:val="none" w:sz="0" w:space="0" w:color="auto"/>
        <w:bottom w:val="none" w:sz="0" w:space="0" w:color="auto"/>
        <w:right w:val="none" w:sz="0" w:space="0" w:color="auto"/>
      </w:divBdr>
      <w:divsChild>
        <w:div w:id="1128814272">
          <w:marLeft w:val="640"/>
          <w:marRight w:val="0"/>
          <w:marTop w:val="0"/>
          <w:marBottom w:val="0"/>
          <w:divBdr>
            <w:top w:val="none" w:sz="0" w:space="0" w:color="auto"/>
            <w:left w:val="none" w:sz="0" w:space="0" w:color="auto"/>
            <w:bottom w:val="none" w:sz="0" w:space="0" w:color="auto"/>
            <w:right w:val="none" w:sz="0" w:space="0" w:color="auto"/>
          </w:divBdr>
        </w:div>
        <w:div w:id="727605222">
          <w:marLeft w:val="640"/>
          <w:marRight w:val="0"/>
          <w:marTop w:val="0"/>
          <w:marBottom w:val="0"/>
          <w:divBdr>
            <w:top w:val="none" w:sz="0" w:space="0" w:color="auto"/>
            <w:left w:val="none" w:sz="0" w:space="0" w:color="auto"/>
            <w:bottom w:val="none" w:sz="0" w:space="0" w:color="auto"/>
            <w:right w:val="none" w:sz="0" w:space="0" w:color="auto"/>
          </w:divBdr>
        </w:div>
      </w:divsChild>
    </w:div>
    <w:div w:id="911113353">
      <w:bodyDiv w:val="1"/>
      <w:marLeft w:val="0"/>
      <w:marRight w:val="0"/>
      <w:marTop w:val="0"/>
      <w:marBottom w:val="0"/>
      <w:divBdr>
        <w:top w:val="none" w:sz="0" w:space="0" w:color="auto"/>
        <w:left w:val="none" w:sz="0" w:space="0" w:color="auto"/>
        <w:bottom w:val="none" w:sz="0" w:space="0" w:color="auto"/>
        <w:right w:val="none" w:sz="0" w:space="0" w:color="auto"/>
      </w:divBdr>
      <w:divsChild>
        <w:div w:id="449132768">
          <w:marLeft w:val="640"/>
          <w:marRight w:val="0"/>
          <w:marTop w:val="0"/>
          <w:marBottom w:val="0"/>
          <w:divBdr>
            <w:top w:val="none" w:sz="0" w:space="0" w:color="auto"/>
            <w:left w:val="none" w:sz="0" w:space="0" w:color="auto"/>
            <w:bottom w:val="none" w:sz="0" w:space="0" w:color="auto"/>
            <w:right w:val="none" w:sz="0" w:space="0" w:color="auto"/>
          </w:divBdr>
        </w:div>
        <w:div w:id="2039114851">
          <w:marLeft w:val="640"/>
          <w:marRight w:val="0"/>
          <w:marTop w:val="0"/>
          <w:marBottom w:val="0"/>
          <w:divBdr>
            <w:top w:val="none" w:sz="0" w:space="0" w:color="auto"/>
            <w:left w:val="none" w:sz="0" w:space="0" w:color="auto"/>
            <w:bottom w:val="none" w:sz="0" w:space="0" w:color="auto"/>
            <w:right w:val="none" w:sz="0" w:space="0" w:color="auto"/>
          </w:divBdr>
        </w:div>
        <w:div w:id="760414719">
          <w:marLeft w:val="640"/>
          <w:marRight w:val="0"/>
          <w:marTop w:val="0"/>
          <w:marBottom w:val="0"/>
          <w:divBdr>
            <w:top w:val="none" w:sz="0" w:space="0" w:color="auto"/>
            <w:left w:val="none" w:sz="0" w:space="0" w:color="auto"/>
            <w:bottom w:val="none" w:sz="0" w:space="0" w:color="auto"/>
            <w:right w:val="none" w:sz="0" w:space="0" w:color="auto"/>
          </w:divBdr>
        </w:div>
        <w:div w:id="570382580">
          <w:marLeft w:val="640"/>
          <w:marRight w:val="0"/>
          <w:marTop w:val="0"/>
          <w:marBottom w:val="0"/>
          <w:divBdr>
            <w:top w:val="none" w:sz="0" w:space="0" w:color="auto"/>
            <w:left w:val="none" w:sz="0" w:space="0" w:color="auto"/>
            <w:bottom w:val="none" w:sz="0" w:space="0" w:color="auto"/>
            <w:right w:val="none" w:sz="0" w:space="0" w:color="auto"/>
          </w:divBdr>
        </w:div>
        <w:div w:id="460273873">
          <w:marLeft w:val="640"/>
          <w:marRight w:val="0"/>
          <w:marTop w:val="0"/>
          <w:marBottom w:val="0"/>
          <w:divBdr>
            <w:top w:val="none" w:sz="0" w:space="0" w:color="auto"/>
            <w:left w:val="none" w:sz="0" w:space="0" w:color="auto"/>
            <w:bottom w:val="none" w:sz="0" w:space="0" w:color="auto"/>
            <w:right w:val="none" w:sz="0" w:space="0" w:color="auto"/>
          </w:divBdr>
        </w:div>
      </w:divsChild>
    </w:div>
    <w:div w:id="1113480091">
      <w:bodyDiv w:val="1"/>
      <w:marLeft w:val="0"/>
      <w:marRight w:val="0"/>
      <w:marTop w:val="0"/>
      <w:marBottom w:val="0"/>
      <w:divBdr>
        <w:top w:val="none" w:sz="0" w:space="0" w:color="auto"/>
        <w:left w:val="none" w:sz="0" w:space="0" w:color="auto"/>
        <w:bottom w:val="none" w:sz="0" w:space="0" w:color="auto"/>
        <w:right w:val="none" w:sz="0" w:space="0" w:color="auto"/>
      </w:divBdr>
      <w:divsChild>
        <w:div w:id="767703676">
          <w:marLeft w:val="640"/>
          <w:marRight w:val="0"/>
          <w:marTop w:val="0"/>
          <w:marBottom w:val="0"/>
          <w:divBdr>
            <w:top w:val="none" w:sz="0" w:space="0" w:color="auto"/>
            <w:left w:val="none" w:sz="0" w:space="0" w:color="auto"/>
            <w:bottom w:val="none" w:sz="0" w:space="0" w:color="auto"/>
            <w:right w:val="none" w:sz="0" w:space="0" w:color="auto"/>
          </w:divBdr>
        </w:div>
      </w:divsChild>
    </w:div>
    <w:div w:id="1406418083">
      <w:bodyDiv w:val="1"/>
      <w:marLeft w:val="0"/>
      <w:marRight w:val="0"/>
      <w:marTop w:val="0"/>
      <w:marBottom w:val="0"/>
      <w:divBdr>
        <w:top w:val="none" w:sz="0" w:space="0" w:color="auto"/>
        <w:left w:val="none" w:sz="0" w:space="0" w:color="auto"/>
        <w:bottom w:val="none" w:sz="0" w:space="0" w:color="auto"/>
        <w:right w:val="none" w:sz="0" w:space="0" w:color="auto"/>
      </w:divBdr>
      <w:divsChild>
        <w:div w:id="1536850233">
          <w:marLeft w:val="640"/>
          <w:marRight w:val="0"/>
          <w:marTop w:val="0"/>
          <w:marBottom w:val="0"/>
          <w:divBdr>
            <w:top w:val="none" w:sz="0" w:space="0" w:color="auto"/>
            <w:left w:val="none" w:sz="0" w:space="0" w:color="auto"/>
            <w:bottom w:val="none" w:sz="0" w:space="0" w:color="auto"/>
            <w:right w:val="none" w:sz="0" w:space="0" w:color="auto"/>
          </w:divBdr>
        </w:div>
        <w:div w:id="1014839225">
          <w:marLeft w:val="640"/>
          <w:marRight w:val="0"/>
          <w:marTop w:val="0"/>
          <w:marBottom w:val="0"/>
          <w:divBdr>
            <w:top w:val="none" w:sz="0" w:space="0" w:color="auto"/>
            <w:left w:val="none" w:sz="0" w:space="0" w:color="auto"/>
            <w:bottom w:val="none" w:sz="0" w:space="0" w:color="auto"/>
            <w:right w:val="none" w:sz="0" w:space="0" w:color="auto"/>
          </w:divBdr>
        </w:div>
        <w:div w:id="1530678655">
          <w:marLeft w:val="640"/>
          <w:marRight w:val="0"/>
          <w:marTop w:val="0"/>
          <w:marBottom w:val="0"/>
          <w:divBdr>
            <w:top w:val="none" w:sz="0" w:space="0" w:color="auto"/>
            <w:left w:val="none" w:sz="0" w:space="0" w:color="auto"/>
            <w:bottom w:val="none" w:sz="0" w:space="0" w:color="auto"/>
            <w:right w:val="none" w:sz="0" w:space="0" w:color="auto"/>
          </w:divBdr>
        </w:div>
        <w:div w:id="564529805">
          <w:marLeft w:val="640"/>
          <w:marRight w:val="0"/>
          <w:marTop w:val="0"/>
          <w:marBottom w:val="0"/>
          <w:divBdr>
            <w:top w:val="none" w:sz="0" w:space="0" w:color="auto"/>
            <w:left w:val="none" w:sz="0" w:space="0" w:color="auto"/>
            <w:bottom w:val="none" w:sz="0" w:space="0" w:color="auto"/>
            <w:right w:val="none" w:sz="0" w:space="0" w:color="auto"/>
          </w:divBdr>
        </w:div>
      </w:divsChild>
    </w:div>
    <w:div w:id="1416829299">
      <w:bodyDiv w:val="1"/>
      <w:marLeft w:val="0"/>
      <w:marRight w:val="0"/>
      <w:marTop w:val="0"/>
      <w:marBottom w:val="0"/>
      <w:divBdr>
        <w:top w:val="none" w:sz="0" w:space="0" w:color="auto"/>
        <w:left w:val="none" w:sz="0" w:space="0" w:color="auto"/>
        <w:bottom w:val="none" w:sz="0" w:space="0" w:color="auto"/>
        <w:right w:val="none" w:sz="0" w:space="0" w:color="auto"/>
      </w:divBdr>
    </w:div>
    <w:div w:id="1590043530">
      <w:bodyDiv w:val="1"/>
      <w:marLeft w:val="0"/>
      <w:marRight w:val="0"/>
      <w:marTop w:val="0"/>
      <w:marBottom w:val="0"/>
      <w:divBdr>
        <w:top w:val="none" w:sz="0" w:space="0" w:color="auto"/>
        <w:left w:val="none" w:sz="0" w:space="0" w:color="auto"/>
        <w:bottom w:val="none" w:sz="0" w:space="0" w:color="auto"/>
        <w:right w:val="none" w:sz="0" w:space="0" w:color="auto"/>
      </w:divBdr>
      <w:divsChild>
        <w:div w:id="214318560">
          <w:marLeft w:val="640"/>
          <w:marRight w:val="0"/>
          <w:marTop w:val="0"/>
          <w:marBottom w:val="0"/>
          <w:divBdr>
            <w:top w:val="none" w:sz="0" w:space="0" w:color="auto"/>
            <w:left w:val="none" w:sz="0" w:space="0" w:color="auto"/>
            <w:bottom w:val="none" w:sz="0" w:space="0" w:color="auto"/>
            <w:right w:val="none" w:sz="0" w:space="0" w:color="auto"/>
          </w:divBdr>
        </w:div>
        <w:div w:id="1723865399">
          <w:marLeft w:val="640"/>
          <w:marRight w:val="0"/>
          <w:marTop w:val="0"/>
          <w:marBottom w:val="0"/>
          <w:divBdr>
            <w:top w:val="none" w:sz="0" w:space="0" w:color="auto"/>
            <w:left w:val="none" w:sz="0" w:space="0" w:color="auto"/>
            <w:bottom w:val="none" w:sz="0" w:space="0" w:color="auto"/>
            <w:right w:val="none" w:sz="0" w:space="0" w:color="auto"/>
          </w:divBdr>
        </w:div>
        <w:div w:id="1389306634">
          <w:marLeft w:val="640"/>
          <w:marRight w:val="0"/>
          <w:marTop w:val="0"/>
          <w:marBottom w:val="0"/>
          <w:divBdr>
            <w:top w:val="none" w:sz="0" w:space="0" w:color="auto"/>
            <w:left w:val="none" w:sz="0" w:space="0" w:color="auto"/>
            <w:bottom w:val="none" w:sz="0" w:space="0" w:color="auto"/>
            <w:right w:val="none" w:sz="0" w:space="0" w:color="auto"/>
          </w:divBdr>
        </w:div>
        <w:div w:id="1141460231">
          <w:marLeft w:val="640"/>
          <w:marRight w:val="0"/>
          <w:marTop w:val="0"/>
          <w:marBottom w:val="0"/>
          <w:divBdr>
            <w:top w:val="none" w:sz="0" w:space="0" w:color="auto"/>
            <w:left w:val="none" w:sz="0" w:space="0" w:color="auto"/>
            <w:bottom w:val="none" w:sz="0" w:space="0" w:color="auto"/>
            <w:right w:val="none" w:sz="0" w:space="0" w:color="auto"/>
          </w:divBdr>
        </w:div>
        <w:div w:id="845437364">
          <w:marLeft w:val="640"/>
          <w:marRight w:val="0"/>
          <w:marTop w:val="0"/>
          <w:marBottom w:val="0"/>
          <w:divBdr>
            <w:top w:val="none" w:sz="0" w:space="0" w:color="auto"/>
            <w:left w:val="none" w:sz="0" w:space="0" w:color="auto"/>
            <w:bottom w:val="none" w:sz="0" w:space="0" w:color="auto"/>
            <w:right w:val="none" w:sz="0" w:space="0" w:color="auto"/>
          </w:divBdr>
        </w:div>
        <w:div w:id="2096396637">
          <w:marLeft w:val="640"/>
          <w:marRight w:val="0"/>
          <w:marTop w:val="0"/>
          <w:marBottom w:val="0"/>
          <w:divBdr>
            <w:top w:val="none" w:sz="0" w:space="0" w:color="auto"/>
            <w:left w:val="none" w:sz="0" w:space="0" w:color="auto"/>
            <w:bottom w:val="none" w:sz="0" w:space="0" w:color="auto"/>
            <w:right w:val="none" w:sz="0" w:space="0" w:color="auto"/>
          </w:divBdr>
        </w:div>
        <w:div w:id="439105542">
          <w:marLeft w:val="640"/>
          <w:marRight w:val="0"/>
          <w:marTop w:val="0"/>
          <w:marBottom w:val="0"/>
          <w:divBdr>
            <w:top w:val="none" w:sz="0" w:space="0" w:color="auto"/>
            <w:left w:val="none" w:sz="0" w:space="0" w:color="auto"/>
            <w:bottom w:val="none" w:sz="0" w:space="0" w:color="auto"/>
            <w:right w:val="none" w:sz="0" w:space="0" w:color="auto"/>
          </w:divBdr>
        </w:div>
        <w:div w:id="1560357930">
          <w:marLeft w:val="640"/>
          <w:marRight w:val="0"/>
          <w:marTop w:val="0"/>
          <w:marBottom w:val="0"/>
          <w:divBdr>
            <w:top w:val="none" w:sz="0" w:space="0" w:color="auto"/>
            <w:left w:val="none" w:sz="0" w:space="0" w:color="auto"/>
            <w:bottom w:val="none" w:sz="0" w:space="0" w:color="auto"/>
            <w:right w:val="none" w:sz="0" w:space="0" w:color="auto"/>
          </w:divBdr>
        </w:div>
      </w:divsChild>
    </w:div>
    <w:div w:id="1666588158">
      <w:bodyDiv w:val="1"/>
      <w:marLeft w:val="0"/>
      <w:marRight w:val="0"/>
      <w:marTop w:val="0"/>
      <w:marBottom w:val="0"/>
      <w:divBdr>
        <w:top w:val="none" w:sz="0" w:space="0" w:color="auto"/>
        <w:left w:val="none" w:sz="0" w:space="0" w:color="auto"/>
        <w:bottom w:val="none" w:sz="0" w:space="0" w:color="auto"/>
        <w:right w:val="none" w:sz="0" w:space="0" w:color="auto"/>
      </w:divBdr>
      <w:divsChild>
        <w:div w:id="615330636">
          <w:marLeft w:val="640"/>
          <w:marRight w:val="0"/>
          <w:marTop w:val="0"/>
          <w:marBottom w:val="0"/>
          <w:divBdr>
            <w:top w:val="none" w:sz="0" w:space="0" w:color="auto"/>
            <w:left w:val="none" w:sz="0" w:space="0" w:color="auto"/>
            <w:bottom w:val="none" w:sz="0" w:space="0" w:color="auto"/>
            <w:right w:val="none" w:sz="0" w:space="0" w:color="auto"/>
          </w:divBdr>
        </w:div>
        <w:div w:id="2040159069">
          <w:marLeft w:val="640"/>
          <w:marRight w:val="0"/>
          <w:marTop w:val="0"/>
          <w:marBottom w:val="0"/>
          <w:divBdr>
            <w:top w:val="none" w:sz="0" w:space="0" w:color="auto"/>
            <w:left w:val="none" w:sz="0" w:space="0" w:color="auto"/>
            <w:bottom w:val="none" w:sz="0" w:space="0" w:color="auto"/>
            <w:right w:val="none" w:sz="0" w:space="0" w:color="auto"/>
          </w:divBdr>
        </w:div>
        <w:div w:id="365520412">
          <w:marLeft w:val="640"/>
          <w:marRight w:val="0"/>
          <w:marTop w:val="0"/>
          <w:marBottom w:val="0"/>
          <w:divBdr>
            <w:top w:val="none" w:sz="0" w:space="0" w:color="auto"/>
            <w:left w:val="none" w:sz="0" w:space="0" w:color="auto"/>
            <w:bottom w:val="none" w:sz="0" w:space="0" w:color="auto"/>
            <w:right w:val="none" w:sz="0" w:space="0" w:color="auto"/>
          </w:divBdr>
        </w:div>
        <w:div w:id="1674143820">
          <w:marLeft w:val="640"/>
          <w:marRight w:val="0"/>
          <w:marTop w:val="0"/>
          <w:marBottom w:val="0"/>
          <w:divBdr>
            <w:top w:val="none" w:sz="0" w:space="0" w:color="auto"/>
            <w:left w:val="none" w:sz="0" w:space="0" w:color="auto"/>
            <w:bottom w:val="none" w:sz="0" w:space="0" w:color="auto"/>
            <w:right w:val="none" w:sz="0" w:space="0" w:color="auto"/>
          </w:divBdr>
        </w:div>
        <w:div w:id="1665812658">
          <w:marLeft w:val="640"/>
          <w:marRight w:val="0"/>
          <w:marTop w:val="0"/>
          <w:marBottom w:val="0"/>
          <w:divBdr>
            <w:top w:val="none" w:sz="0" w:space="0" w:color="auto"/>
            <w:left w:val="none" w:sz="0" w:space="0" w:color="auto"/>
            <w:bottom w:val="none" w:sz="0" w:space="0" w:color="auto"/>
            <w:right w:val="none" w:sz="0" w:space="0" w:color="auto"/>
          </w:divBdr>
        </w:div>
        <w:div w:id="1947693952">
          <w:marLeft w:val="640"/>
          <w:marRight w:val="0"/>
          <w:marTop w:val="0"/>
          <w:marBottom w:val="0"/>
          <w:divBdr>
            <w:top w:val="none" w:sz="0" w:space="0" w:color="auto"/>
            <w:left w:val="none" w:sz="0" w:space="0" w:color="auto"/>
            <w:bottom w:val="none" w:sz="0" w:space="0" w:color="auto"/>
            <w:right w:val="none" w:sz="0" w:space="0" w:color="auto"/>
          </w:divBdr>
        </w:div>
        <w:div w:id="293413959">
          <w:marLeft w:val="640"/>
          <w:marRight w:val="0"/>
          <w:marTop w:val="0"/>
          <w:marBottom w:val="0"/>
          <w:divBdr>
            <w:top w:val="none" w:sz="0" w:space="0" w:color="auto"/>
            <w:left w:val="none" w:sz="0" w:space="0" w:color="auto"/>
            <w:bottom w:val="none" w:sz="0" w:space="0" w:color="auto"/>
            <w:right w:val="none" w:sz="0" w:space="0" w:color="auto"/>
          </w:divBdr>
        </w:div>
        <w:div w:id="1324121322">
          <w:marLeft w:val="640"/>
          <w:marRight w:val="0"/>
          <w:marTop w:val="0"/>
          <w:marBottom w:val="0"/>
          <w:divBdr>
            <w:top w:val="none" w:sz="0" w:space="0" w:color="auto"/>
            <w:left w:val="none" w:sz="0" w:space="0" w:color="auto"/>
            <w:bottom w:val="none" w:sz="0" w:space="0" w:color="auto"/>
            <w:right w:val="none" w:sz="0" w:space="0" w:color="auto"/>
          </w:divBdr>
        </w:div>
        <w:div w:id="1302029809">
          <w:marLeft w:val="640"/>
          <w:marRight w:val="0"/>
          <w:marTop w:val="0"/>
          <w:marBottom w:val="0"/>
          <w:divBdr>
            <w:top w:val="none" w:sz="0" w:space="0" w:color="auto"/>
            <w:left w:val="none" w:sz="0" w:space="0" w:color="auto"/>
            <w:bottom w:val="none" w:sz="0" w:space="0" w:color="auto"/>
            <w:right w:val="none" w:sz="0" w:space="0" w:color="auto"/>
          </w:divBdr>
        </w:div>
      </w:divsChild>
    </w:div>
    <w:div w:id="1694530324">
      <w:bodyDiv w:val="1"/>
      <w:marLeft w:val="0"/>
      <w:marRight w:val="0"/>
      <w:marTop w:val="0"/>
      <w:marBottom w:val="0"/>
      <w:divBdr>
        <w:top w:val="none" w:sz="0" w:space="0" w:color="auto"/>
        <w:left w:val="none" w:sz="0" w:space="0" w:color="auto"/>
        <w:bottom w:val="none" w:sz="0" w:space="0" w:color="auto"/>
        <w:right w:val="none" w:sz="0" w:space="0" w:color="auto"/>
      </w:divBdr>
      <w:divsChild>
        <w:div w:id="33622075">
          <w:marLeft w:val="640"/>
          <w:marRight w:val="0"/>
          <w:marTop w:val="0"/>
          <w:marBottom w:val="0"/>
          <w:divBdr>
            <w:top w:val="none" w:sz="0" w:space="0" w:color="auto"/>
            <w:left w:val="none" w:sz="0" w:space="0" w:color="auto"/>
            <w:bottom w:val="none" w:sz="0" w:space="0" w:color="auto"/>
            <w:right w:val="none" w:sz="0" w:space="0" w:color="auto"/>
          </w:divBdr>
        </w:div>
        <w:div w:id="1425880039">
          <w:marLeft w:val="640"/>
          <w:marRight w:val="0"/>
          <w:marTop w:val="0"/>
          <w:marBottom w:val="0"/>
          <w:divBdr>
            <w:top w:val="none" w:sz="0" w:space="0" w:color="auto"/>
            <w:left w:val="none" w:sz="0" w:space="0" w:color="auto"/>
            <w:bottom w:val="none" w:sz="0" w:space="0" w:color="auto"/>
            <w:right w:val="none" w:sz="0" w:space="0" w:color="auto"/>
          </w:divBdr>
        </w:div>
        <w:div w:id="1151169762">
          <w:marLeft w:val="640"/>
          <w:marRight w:val="0"/>
          <w:marTop w:val="0"/>
          <w:marBottom w:val="0"/>
          <w:divBdr>
            <w:top w:val="none" w:sz="0" w:space="0" w:color="auto"/>
            <w:left w:val="none" w:sz="0" w:space="0" w:color="auto"/>
            <w:bottom w:val="none" w:sz="0" w:space="0" w:color="auto"/>
            <w:right w:val="none" w:sz="0" w:space="0" w:color="auto"/>
          </w:divBdr>
        </w:div>
        <w:div w:id="662054375">
          <w:marLeft w:val="640"/>
          <w:marRight w:val="0"/>
          <w:marTop w:val="0"/>
          <w:marBottom w:val="0"/>
          <w:divBdr>
            <w:top w:val="none" w:sz="0" w:space="0" w:color="auto"/>
            <w:left w:val="none" w:sz="0" w:space="0" w:color="auto"/>
            <w:bottom w:val="none" w:sz="0" w:space="0" w:color="auto"/>
            <w:right w:val="none" w:sz="0" w:space="0" w:color="auto"/>
          </w:divBdr>
        </w:div>
        <w:div w:id="387268946">
          <w:marLeft w:val="640"/>
          <w:marRight w:val="0"/>
          <w:marTop w:val="0"/>
          <w:marBottom w:val="0"/>
          <w:divBdr>
            <w:top w:val="none" w:sz="0" w:space="0" w:color="auto"/>
            <w:left w:val="none" w:sz="0" w:space="0" w:color="auto"/>
            <w:bottom w:val="none" w:sz="0" w:space="0" w:color="auto"/>
            <w:right w:val="none" w:sz="0" w:space="0" w:color="auto"/>
          </w:divBdr>
        </w:div>
        <w:div w:id="179976766">
          <w:marLeft w:val="640"/>
          <w:marRight w:val="0"/>
          <w:marTop w:val="0"/>
          <w:marBottom w:val="0"/>
          <w:divBdr>
            <w:top w:val="none" w:sz="0" w:space="0" w:color="auto"/>
            <w:left w:val="none" w:sz="0" w:space="0" w:color="auto"/>
            <w:bottom w:val="none" w:sz="0" w:space="0" w:color="auto"/>
            <w:right w:val="none" w:sz="0" w:space="0" w:color="auto"/>
          </w:divBdr>
        </w:div>
      </w:divsChild>
    </w:div>
    <w:div w:id="1804804779">
      <w:bodyDiv w:val="1"/>
      <w:marLeft w:val="0"/>
      <w:marRight w:val="0"/>
      <w:marTop w:val="0"/>
      <w:marBottom w:val="0"/>
      <w:divBdr>
        <w:top w:val="none" w:sz="0" w:space="0" w:color="auto"/>
        <w:left w:val="none" w:sz="0" w:space="0" w:color="auto"/>
        <w:bottom w:val="none" w:sz="0" w:space="0" w:color="auto"/>
        <w:right w:val="none" w:sz="0" w:space="0" w:color="auto"/>
      </w:divBdr>
      <w:divsChild>
        <w:div w:id="607006370">
          <w:marLeft w:val="640"/>
          <w:marRight w:val="0"/>
          <w:marTop w:val="0"/>
          <w:marBottom w:val="0"/>
          <w:divBdr>
            <w:top w:val="none" w:sz="0" w:space="0" w:color="auto"/>
            <w:left w:val="none" w:sz="0" w:space="0" w:color="auto"/>
            <w:bottom w:val="none" w:sz="0" w:space="0" w:color="auto"/>
            <w:right w:val="none" w:sz="0" w:space="0" w:color="auto"/>
          </w:divBdr>
        </w:div>
        <w:div w:id="26295338">
          <w:marLeft w:val="640"/>
          <w:marRight w:val="0"/>
          <w:marTop w:val="0"/>
          <w:marBottom w:val="0"/>
          <w:divBdr>
            <w:top w:val="none" w:sz="0" w:space="0" w:color="auto"/>
            <w:left w:val="none" w:sz="0" w:space="0" w:color="auto"/>
            <w:bottom w:val="none" w:sz="0" w:space="0" w:color="auto"/>
            <w:right w:val="none" w:sz="0" w:space="0" w:color="auto"/>
          </w:divBdr>
        </w:div>
        <w:div w:id="718238552">
          <w:marLeft w:val="640"/>
          <w:marRight w:val="0"/>
          <w:marTop w:val="0"/>
          <w:marBottom w:val="0"/>
          <w:divBdr>
            <w:top w:val="none" w:sz="0" w:space="0" w:color="auto"/>
            <w:left w:val="none" w:sz="0" w:space="0" w:color="auto"/>
            <w:bottom w:val="none" w:sz="0" w:space="0" w:color="auto"/>
            <w:right w:val="none" w:sz="0" w:space="0" w:color="auto"/>
          </w:divBdr>
        </w:div>
        <w:div w:id="253787310">
          <w:marLeft w:val="640"/>
          <w:marRight w:val="0"/>
          <w:marTop w:val="0"/>
          <w:marBottom w:val="0"/>
          <w:divBdr>
            <w:top w:val="none" w:sz="0" w:space="0" w:color="auto"/>
            <w:left w:val="none" w:sz="0" w:space="0" w:color="auto"/>
            <w:bottom w:val="none" w:sz="0" w:space="0" w:color="auto"/>
            <w:right w:val="none" w:sz="0" w:space="0" w:color="auto"/>
          </w:divBdr>
        </w:div>
        <w:div w:id="1138842399">
          <w:marLeft w:val="640"/>
          <w:marRight w:val="0"/>
          <w:marTop w:val="0"/>
          <w:marBottom w:val="0"/>
          <w:divBdr>
            <w:top w:val="none" w:sz="0" w:space="0" w:color="auto"/>
            <w:left w:val="none" w:sz="0" w:space="0" w:color="auto"/>
            <w:bottom w:val="none" w:sz="0" w:space="0" w:color="auto"/>
            <w:right w:val="none" w:sz="0" w:space="0" w:color="auto"/>
          </w:divBdr>
        </w:div>
        <w:div w:id="1567372586">
          <w:marLeft w:val="640"/>
          <w:marRight w:val="0"/>
          <w:marTop w:val="0"/>
          <w:marBottom w:val="0"/>
          <w:divBdr>
            <w:top w:val="none" w:sz="0" w:space="0" w:color="auto"/>
            <w:left w:val="none" w:sz="0" w:space="0" w:color="auto"/>
            <w:bottom w:val="none" w:sz="0" w:space="0" w:color="auto"/>
            <w:right w:val="none" w:sz="0" w:space="0" w:color="auto"/>
          </w:divBdr>
        </w:div>
        <w:div w:id="607079228">
          <w:marLeft w:val="640"/>
          <w:marRight w:val="0"/>
          <w:marTop w:val="0"/>
          <w:marBottom w:val="0"/>
          <w:divBdr>
            <w:top w:val="none" w:sz="0" w:space="0" w:color="auto"/>
            <w:left w:val="none" w:sz="0" w:space="0" w:color="auto"/>
            <w:bottom w:val="none" w:sz="0" w:space="0" w:color="auto"/>
            <w:right w:val="none" w:sz="0" w:space="0" w:color="auto"/>
          </w:divBdr>
        </w:div>
      </w:divsChild>
    </w:div>
    <w:div w:id="1939486180">
      <w:bodyDiv w:val="1"/>
      <w:marLeft w:val="0"/>
      <w:marRight w:val="0"/>
      <w:marTop w:val="0"/>
      <w:marBottom w:val="0"/>
      <w:divBdr>
        <w:top w:val="none" w:sz="0" w:space="0" w:color="auto"/>
        <w:left w:val="none" w:sz="0" w:space="0" w:color="auto"/>
        <w:bottom w:val="none" w:sz="0" w:space="0" w:color="auto"/>
        <w:right w:val="none" w:sz="0" w:space="0" w:color="auto"/>
      </w:divBdr>
      <w:divsChild>
        <w:div w:id="1245607517">
          <w:marLeft w:val="640"/>
          <w:marRight w:val="0"/>
          <w:marTop w:val="0"/>
          <w:marBottom w:val="0"/>
          <w:divBdr>
            <w:top w:val="none" w:sz="0" w:space="0" w:color="auto"/>
            <w:left w:val="none" w:sz="0" w:space="0" w:color="auto"/>
            <w:bottom w:val="none" w:sz="0" w:space="0" w:color="auto"/>
            <w:right w:val="none" w:sz="0" w:space="0" w:color="auto"/>
          </w:divBdr>
        </w:div>
        <w:div w:id="1755513132">
          <w:marLeft w:val="640"/>
          <w:marRight w:val="0"/>
          <w:marTop w:val="0"/>
          <w:marBottom w:val="0"/>
          <w:divBdr>
            <w:top w:val="none" w:sz="0" w:space="0" w:color="auto"/>
            <w:left w:val="none" w:sz="0" w:space="0" w:color="auto"/>
            <w:bottom w:val="none" w:sz="0" w:space="0" w:color="auto"/>
            <w:right w:val="none" w:sz="0" w:space="0" w:color="auto"/>
          </w:divBdr>
        </w:div>
        <w:div w:id="1894274164">
          <w:marLeft w:val="640"/>
          <w:marRight w:val="0"/>
          <w:marTop w:val="0"/>
          <w:marBottom w:val="0"/>
          <w:divBdr>
            <w:top w:val="none" w:sz="0" w:space="0" w:color="auto"/>
            <w:left w:val="none" w:sz="0" w:space="0" w:color="auto"/>
            <w:bottom w:val="none" w:sz="0" w:space="0" w:color="auto"/>
            <w:right w:val="none" w:sz="0" w:space="0" w:color="auto"/>
          </w:divBdr>
        </w:div>
        <w:div w:id="2061052353">
          <w:marLeft w:val="640"/>
          <w:marRight w:val="0"/>
          <w:marTop w:val="0"/>
          <w:marBottom w:val="0"/>
          <w:divBdr>
            <w:top w:val="none" w:sz="0" w:space="0" w:color="auto"/>
            <w:left w:val="none" w:sz="0" w:space="0" w:color="auto"/>
            <w:bottom w:val="none" w:sz="0" w:space="0" w:color="auto"/>
            <w:right w:val="none" w:sz="0" w:space="0" w:color="auto"/>
          </w:divBdr>
        </w:div>
        <w:div w:id="1406410966">
          <w:marLeft w:val="640"/>
          <w:marRight w:val="0"/>
          <w:marTop w:val="0"/>
          <w:marBottom w:val="0"/>
          <w:divBdr>
            <w:top w:val="none" w:sz="0" w:space="0" w:color="auto"/>
            <w:left w:val="none" w:sz="0" w:space="0" w:color="auto"/>
            <w:bottom w:val="none" w:sz="0" w:space="0" w:color="auto"/>
            <w:right w:val="none" w:sz="0" w:space="0" w:color="auto"/>
          </w:divBdr>
        </w:div>
        <w:div w:id="904993577">
          <w:marLeft w:val="640"/>
          <w:marRight w:val="0"/>
          <w:marTop w:val="0"/>
          <w:marBottom w:val="0"/>
          <w:divBdr>
            <w:top w:val="none" w:sz="0" w:space="0" w:color="auto"/>
            <w:left w:val="none" w:sz="0" w:space="0" w:color="auto"/>
            <w:bottom w:val="none" w:sz="0" w:space="0" w:color="auto"/>
            <w:right w:val="none" w:sz="0" w:space="0" w:color="auto"/>
          </w:divBdr>
        </w:div>
        <w:div w:id="202838845">
          <w:marLeft w:val="640"/>
          <w:marRight w:val="0"/>
          <w:marTop w:val="0"/>
          <w:marBottom w:val="0"/>
          <w:divBdr>
            <w:top w:val="none" w:sz="0" w:space="0" w:color="auto"/>
            <w:left w:val="none" w:sz="0" w:space="0" w:color="auto"/>
            <w:bottom w:val="none" w:sz="0" w:space="0" w:color="auto"/>
            <w:right w:val="none" w:sz="0" w:space="0" w:color="auto"/>
          </w:divBdr>
        </w:div>
        <w:div w:id="598148497">
          <w:marLeft w:val="640"/>
          <w:marRight w:val="0"/>
          <w:marTop w:val="0"/>
          <w:marBottom w:val="0"/>
          <w:divBdr>
            <w:top w:val="none" w:sz="0" w:space="0" w:color="auto"/>
            <w:left w:val="none" w:sz="0" w:space="0" w:color="auto"/>
            <w:bottom w:val="none" w:sz="0" w:space="0" w:color="auto"/>
            <w:right w:val="none" w:sz="0" w:space="0" w:color="auto"/>
          </w:divBdr>
        </w:div>
        <w:div w:id="245650614">
          <w:marLeft w:val="640"/>
          <w:marRight w:val="0"/>
          <w:marTop w:val="0"/>
          <w:marBottom w:val="0"/>
          <w:divBdr>
            <w:top w:val="none" w:sz="0" w:space="0" w:color="auto"/>
            <w:left w:val="none" w:sz="0" w:space="0" w:color="auto"/>
            <w:bottom w:val="none" w:sz="0" w:space="0" w:color="auto"/>
            <w:right w:val="none" w:sz="0" w:space="0" w:color="auto"/>
          </w:divBdr>
        </w:div>
      </w:divsChild>
    </w:div>
    <w:div w:id="2096322683">
      <w:bodyDiv w:val="1"/>
      <w:marLeft w:val="0"/>
      <w:marRight w:val="0"/>
      <w:marTop w:val="0"/>
      <w:marBottom w:val="0"/>
      <w:divBdr>
        <w:top w:val="none" w:sz="0" w:space="0" w:color="auto"/>
        <w:left w:val="none" w:sz="0" w:space="0" w:color="auto"/>
        <w:bottom w:val="none" w:sz="0" w:space="0" w:color="auto"/>
        <w:right w:val="none" w:sz="0" w:space="0" w:color="auto"/>
      </w:divBdr>
      <w:divsChild>
        <w:div w:id="2068452851">
          <w:marLeft w:val="640"/>
          <w:marRight w:val="0"/>
          <w:marTop w:val="0"/>
          <w:marBottom w:val="0"/>
          <w:divBdr>
            <w:top w:val="none" w:sz="0" w:space="0" w:color="auto"/>
            <w:left w:val="none" w:sz="0" w:space="0" w:color="auto"/>
            <w:bottom w:val="none" w:sz="0" w:space="0" w:color="auto"/>
            <w:right w:val="none" w:sz="0" w:space="0" w:color="auto"/>
          </w:divBdr>
        </w:div>
        <w:div w:id="584730867">
          <w:marLeft w:val="640"/>
          <w:marRight w:val="0"/>
          <w:marTop w:val="0"/>
          <w:marBottom w:val="0"/>
          <w:divBdr>
            <w:top w:val="none" w:sz="0" w:space="0" w:color="auto"/>
            <w:left w:val="none" w:sz="0" w:space="0" w:color="auto"/>
            <w:bottom w:val="none" w:sz="0" w:space="0" w:color="auto"/>
            <w:right w:val="none" w:sz="0" w:space="0" w:color="auto"/>
          </w:divBdr>
        </w:div>
        <w:div w:id="707335547">
          <w:marLeft w:val="640"/>
          <w:marRight w:val="0"/>
          <w:marTop w:val="0"/>
          <w:marBottom w:val="0"/>
          <w:divBdr>
            <w:top w:val="none" w:sz="0" w:space="0" w:color="auto"/>
            <w:left w:val="none" w:sz="0" w:space="0" w:color="auto"/>
            <w:bottom w:val="none" w:sz="0" w:space="0" w:color="auto"/>
            <w:right w:val="none" w:sz="0" w:space="0" w:color="auto"/>
          </w:divBdr>
        </w:div>
        <w:div w:id="244727989">
          <w:marLeft w:val="640"/>
          <w:marRight w:val="0"/>
          <w:marTop w:val="0"/>
          <w:marBottom w:val="0"/>
          <w:divBdr>
            <w:top w:val="none" w:sz="0" w:space="0" w:color="auto"/>
            <w:left w:val="none" w:sz="0" w:space="0" w:color="auto"/>
            <w:bottom w:val="none" w:sz="0" w:space="0" w:color="auto"/>
            <w:right w:val="none" w:sz="0" w:space="0" w:color="auto"/>
          </w:divBdr>
        </w:div>
        <w:div w:id="1856193778">
          <w:marLeft w:val="640"/>
          <w:marRight w:val="0"/>
          <w:marTop w:val="0"/>
          <w:marBottom w:val="0"/>
          <w:divBdr>
            <w:top w:val="none" w:sz="0" w:space="0" w:color="auto"/>
            <w:left w:val="none" w:sz="0" w:space="0" w:color="auto"/>
            <w:bottom w:val="none" w:sz="0" w:space="0" w:color="auto"/>
            <w:right w:val="none" w:sz="0" w:space="0" w:color="auto"/>
          </w:divBdr>
        </w:div>
        <w:div w:id="420032975">
          <w:marLeft w:val="640"/>
          <w:marRight w:val="0"/>
          <w:marTop w:val="0"/>
          <w:marBottom w:val="0"/>
          <w:divBdr>
            <w:top w:val="none" w:sz="0" w:space="0" w:color="auto"/>
            <w:left w:val="none" w:sz="0" w:space="0" w:color="auto"/>
            <w:bottom w:val="none" w:sz="0" w:space="0" w:color="auto"/>
            <w:right w:val="none" w:sz="0" w:space="0" w:color="auto"/>
          </w:divBdr>
        </w:div>
        <w:div w:id="1571960558">
          <w:marLeft w:val="640"/>
          <w:marRight w:val="0"/>
          <w:marTop w:val="0"/>
          <w:marBottom w:val="0"/>
          <w:divBdr>
            <w:top w:val="none" w:sz="0" w:space="0" w:color="auto"/>
            <w:left w:val="none" w:sz="0" w:space="0" w:color="auto"/>
            <w:bottom w:val="none" w:sz="0" w:space="0" w:color="auto"/>
            <w:right w:val="none" w:sz="0" w:space="0" w:color="auto"/>
          </w:divBdr>
        </w:div>
        <w:div w:id="1384331791">
          <w:marLeft w:val="640"/>
          <w:marRight w:val="0"/>
          <w:marTop w:val="0"/>
          <w:marBottom w:val="0"/>
          <w:divBdr>
            <w:top w:val="none" w:sz="0" w:space="0" w:color="auto"/>
            <w:left w:val="none" w:sz="0" w:space="0" w:color="auto"/>
            <w:bottom w:val="none" w:sz="0" w:space="0" w:color="auto"/>
            <w:right w:val="none" w:sz="0" w:space="0" w:color="auto"/>
          </w:divBdr>
        </w:div>
        <w:div w:id="2033342137">
          <w:marLeft w:val="640"/>
          <w:marRight w:val="0"/>
          <w:marTop w:val="0"/>
          <w:marBottom w:val="0"/>
          <w:divBdr>
            <w:top w:val="none" w:sz="0" w:space="0" w:color="auto"/>
            <w:left w:val="none" w:sz="0" w:space="0" w:color="auto"/>
            <w:bottom w:val="none" w:sz="0" w:space="0" w:color="auto"/>
            <w:right w:val="none" w:sz="0" w:space="0" w:color="auto"/>
          </w:divBdr>
        </w:div>
        <w:div w:id="38090351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FD25DE-CFF4-4421-B04A-89C99F1C836E}"/>
      </w:docPartPr>
      <w:docPartBody>
        <w:p w:rsidR="00676740" w:rsidRDefault="00BB1305">
          <w:r w:rsidRPr="00810D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305"/>
    <w:rsid w:val="00676740"/>
    <w:rsid w:val="00794D78"/>
    <w:rsid w:val="007A5B50"/>
    <w:rsid w:val="00902D15"/>
    <w:rsid w:val="00BB1305"/>
    <w:rsid w:val="00C43C51"/>
    <w:rsid w:val="00EB102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3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1"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EED687-94BB-403D-9D35-7C606BA7187C}">
  <we:reference id="wa104382081" version="1.20.0.0" store="en-001" storeType="OMEX"/>
  <we:alternateReferences>
    <we:reference id="wa104382081" version="1.20.0.0" store="" storeType="OMEX"/>
  </we:alternateReferences>
  <we:properties>
    <we:property name="MENDELEY_CITATIONS" value="[{&quot;citationID&quot;:&quot;MENDELEY_CITATION_f702ad03-6560-42c3-8be0-20b037982dad&quot;,&quot;citationItems&quot;:[{&quot;id&quot;:&quot;78a04dd4-8e11-3f35-a5b8-81ba7dde6452&quot;,&quot;itemData&quot;:{&quot;type&quot;:&quot;article-journal&quot;,&quot;id&quot;:&quot;78a04dd4-8e11-3f35-a5b8-81ba7dde6452&quot;,&quot;title&quot;:&quot;Modeling indoor-level non-pharmaceutical interventions during the COVID-19 pandemic: a pedestrian dynamics-based microscopic simulation approach&quot;,&quot;author&quot;:[{&quot;family&quot;:&quot;Xiao&quot;,&quot;given&quot;:&quot;Yao&quot;,&quot;parse-names&quot;:false,&quot;dropping-particle&quot;:&quot;&quot;,&quot;non-dropping-particle&quot;:&quot;&quot;},{&quot;family&quot;:&quot;Yang&quot;,&quot;given&quot;:&quot;Mofeng&quot;,&quot;parse-names&quot;:false,&quot;dropping-particle&quot;:&quot;&quot;,&quot;non-dropping-particle&quot;:&quot;&quot;},{&quot;family&quot;:&quot;Zhu&quot;,&quot;given&quot;:&quot;Zheng&quot;,&quot;parse-names&quot;:false,&quot;dropping-particle&quot;:&quot;&quot;,&quot;non-dropping-particle&quot;:&quot;&quot;},{&quot;family&quot;:&quot;Yang&quot;,&quot;given&quot;:&quot;Hai&quot;,&quot;parse-names&quot;:false,&quot;dropping-particle&quot;:&quot;&quot;,&quot;non-dropping-particle&quot;:&quot;&quot;},{&quot;family&quot;:&quot;Zhang&quot;,&quot;given&quot;:&quot;Lei&quot;,&quot;parse-names&quot;:false,&quot;dropping-particle&quot;:&quot;&quot;,&quot;non-dropping-particle&quot;:&quot;&quot;},{&quot;family&quot;:&quot;Ghader&quot;,&quot;given&quot;:&quot;Sepehr&quot;,&quot;parse-names&quot;:false,&quot;dropping-particle&quot;:&quot;&quot;,&quot;non-dropping-particle&quot;:&quot;&quot;}],&quot;container-title&quot;:&quot;arXiv&quot;,&quot;accessed&quot;:{&quot;date-parts&quot;:[[2021,1,21]]},&quot;URL&quot;:&quot;http://arxiv.org/abs/2006.10666&quot;,&quot;issued&quot;:{&quot;date-parts&quot;:[[2020,6,18]]},&quot;abstract&quot;:&quot;Mathematical modeling of epidemic spreading has been widely adopted to estimate the threats of epidemic diseases (i.e., the COVID-19 pandemic) as well as to evaluate epidemic control interventions. The indoor place is considered to be a significant epidemic spreading risk origin, but existing widely-used epidemic spreading models are usually limited for indoor places since the dynamic physical distance changes between people are ignored, and the empirical features of the essential and non-essential travel are not differentiated. In this paper, we introduce a pedestrian-based epidemic spreading model that is capable of modeling indoor transmission risks of diseases during people's social activities. Taking advantage of the before-and-after mobility data from the University of Maryland COVID-19 Impact Analysis Platform, it's found that people tend to spend more time in grocery stores once their travel frequencies are restricted to a low level. In other words, an increase in dwell time could balance the decrease in travel frequencies and satisfy people's demand. Based on the pedestrian-based model and the empirical evidence, combined non-pharmaceutical interventions from different operational levels are evaluated. Numerical simulations show that restrictions on people's travel frequency and open-hours of indoor places may not be universally effective in reducing average infection risks for each pedestrian who visit the place. Entry limitations can be a widely effective alternative, whereas the decision-maker needs to balance the decrease in risky contacts and the increase in queue length outside the place that may impede people from fulfilling their travel needs.&quot;,&quot;publisher&quot;:&quot;arXiv&quot;},&quot;isTemporary&quot;:false}],&quot;properties&quot;:{&quot;noteIndex&quot;:0},&quot;isEdited&quot;:false,&quot;manualOverride&quot;:{&quot;isManuallyOverriden&quot;:false,&quot;citeprocText&quot;:&quot;[1]&quot;,&quot;manualOverrideText&quot;:&quot;&quot;},&quot;citationTag&quot;:&quot;MENDELEY_CITATION_{\&quot;citationID\&quot;:\&quot;MENDELEY_CITATION_f702ad03-6560-42c3-8be0-20b037982dad\&quot;,\&quot;citationItems\&quot;:[{\&quot;id\&quot;:\&quot;78a04dd4-8e11-3f35-a5b8-81ba7dde6452\&quot;,\&quot;itemData\&quot;:{\&quot;type\&quot;:\&quot;article-journal\&quot;,\&quot;id\&quot;:\&quot;78a04dd4-8e11-3f35-a5b8-81ba7dde6452\&quot;,\&quot;title\&quot;:\&quot;Modeling indoor-level non-pharmaceutical interventions during the COVID-19 pandemic: a pedestrian dynamics-based microscopic simulation approach\&quot;,\&quot;author\&quot;:[{\&quot;family\&quot;:\&quot;Xiao\&quot;,\&quot;given\&quot;:\&quot;Yao\&quot;,\&quot;parse-names\&quot;:false,\&quot;dropping-particle\&quot;:\&quot;\&quot;,\&quot;non-dropping-particle\&quot;:\&quot;\&quot;},{\&quot;family\&quot;:\&quot;Yang\&quot;,\&quot;given\&quot;:\&quot;Mofeng\&quot;,\&quot;parse-names\&quot;:false,\&quot;dropping-particle\&quot;:\&quot;\&quot;,\&quot;non-dropping-particle\&quot;:\&quot;\&quot;},{\&quot;family\&quot;:\&quot;Zhu\&quot;,\&quot;given\&quot;:\&quot;Zheng\&quot;,\&quot;parse-names\&quot;:false,\&quot;dropping-particle\&quot;:\&quot;\&quot;,\&quot;non-dropping-particle\&quot;:\&quot;\&quot;},{\&quot;family\&quot;:\&quot;Yang\&quot;,\&quot;given\&quot;:\&quot;Hai\&quot;,\&quot;parse-names\&quot;:false,\&quot;dropping-particle\&quot;:\&quot;\&quot;,\&quot;non-dropping-particle\&quot;:\&quot;\&quot;},{\&quot;family\&quot;:\&quot;Zhang\&quot;,\&quot;given\&quot;:\&quot;Lei\&quot;,\&quot;parse-names\&quot;:false,\&quot;dropping-particle\&quot;:\&quot;\&quot;,\&quot;non-dropping-particle\&quot;:\&quot;\&quot;},{\&quot;family\&quot;:\&quot;Ghader\&quot;,\&quot;given\&quot;:\&quot;Sepehr\&quot;,\&quot;parse-names\&quot;:false,\&quot;dropping-particle\&quot;:\&quot;\&quot;,\&quot;non-dropping-particle\&quot;:\&quot;\&quot;}],\&quot;container-title\&quot;:\&quot;arXiv\&quot;,\&quot;accessed\&quot;:{\&quot;date-parts\&quot;:[[2021,1,21]]},\&quot;URL\&quot;:\&quot;http://arxiv.org/abs/2006.10666\&quot;,\&quot;issued\&quot;:{\&quot;date-parts\&quot;:[[2020,6,18]]},\&quot;abstract\&quot;:\&quot;Mathematical modeling of epidemic spreading has been widely adopted to estimate the threats of epidemic diseases (i.e., the COVID-19 pandemic) as well as to evaluate epidemic control interventions. The indoor place is considered to be a significant epidemic spreading risk origin, but existing widely-used epidemic spreading models are usually limited for indoor places since the dynamic physical distance changes between people are ignored, and the empirical features of the essential and non-essential travel are not differentiated. In this paper, we introduce a pedestrian-based epidemic spreading model that is capable of modeling indoor transmission risks of diseases during people's social activities. Taking advantage of the before-and-after mobility data from the University of Maryland COVID-19 Impact Analysis Platform, it's found that people tend to spend more time in grocery stores once their travel frequencies are restricted to a low level. In other words, an increase in dwell time could balance the decrease in travel frequencies and satisfy people's demand. Based on the pedestrian-based model and the empirical evidence, combined non-pharmaceutical interventions from different operational levels are evaluated. Numerical simulations show that restrictions on people's travel frequency and open-hours of indoor places may not be universally effective in reducing average infection risks for each pedestrian who visit the place. Entry limitations can be a widely effective alternative, whereas the decision-maker needs to balance the decrease in risky contacts and the increase in queue length outside the place that may impede people from fulfilling their travel needs.\&quot;,\&quot;publisher\&quot;:\&quot;arXiv\&quot;},\&quot;isTemporary\&quot;:false}],\&quot;properties\&quot;:{\&quot;noteIndex\&quot;:0},\&quot;isEdited\&quot;:false,\&quot;manualOverride\&quot;:{\&quot;isManuallyOverriden\&quot;:false,\&quot;citeprocText\&quot;:\&quot;[1]\&quot;,\&quot;manualOverrideText\&quot;:\&quot;\&quot;}}&quot;},{&quot;citationID&quot;:&quot;MENDELEY_CITATION_f5562f62-f766-400a-b06c-cc2377f6ca87&quot;,&quot;citationItems&quot;:[{&quot;id&quot;:&quot;7050ee83-c803-3801-887a-185959da696e&quot;,&quot;itemData&quot;:{&quot;type&quot;:&quot;paper-conference&quot;,&quot;id&quot;:&quot;7050ee83-c803-3801-887a-185959da696e&quot;,&quot;title&quot;:&quot;A simulation of attempts to influence crowd dynamics&quot;,&quot;author&quot;:[{&quot;family&quot;:&quot;Kirkland&quot;,&quot;given&quot;:&quot;Joel A.&quot;,&quot;parse-names&quot;:false,&quot;dropping-particle&quot;:&quot;&quot;,&quot;non-dropping-particle&quot;:&quot;&quot;},{&quot;family&quot;:&quot;Maciejewski&quot;,&quot;given&quot;:&quot;Anthony A.&quot;,&quot;parse-names&quot;:false,&quot;dropping-particle&quot;:&quot;&quot;,&quot;non-dropping-particle&quot;:&quot;&quot;}],&quot;container-title&quot;:&quot;Proceedings of the IEEE International Conference on Systems, Man and Cybernetics&quot;,&quot;accessed&quot;:{&quot;date-parts&quot;:[[2021,1,21]]},&quot;DOI&quot;:&quot;10.1109/icsmc.2003.1245665&quot;,&quot;ISSN&quot;:&quot;08843627&quot;,&quot;issued&quot;:{&quot;date-parts&quot;:[[2003]]},&quot;page&quot;:&quot;4328-4333&quot;,&quot;abstract&quot;:&quot;An understanding of how to alter crowd dynamics would have a significant impact in a number of scenarios, e.g., during riots or evacuations. The social force model, where individuals are self-driven particles interacting through social and physical forces, is one approach that has been used to describe crowd dynamics. This work uses the framework of the social force model to study the effects of introducing autonomous robots into crowds. Two simple pedestrian flow problems are used as illustrative examples, namely flow in varying width hallways and lane formation in bidirectional pedestrian flow. Preliminary results indicate that robots capable of inducing an attractive social force are effective at improving pedestrian flow in both of these scenarios.&quot;,&quot;volume&quot;:&quot;5&quot;},&quot;isTemporary&quot;:false}],&quot;properties&quot;:{&quot;noteIndex&quot;:0},&quot;isEdited&quot;:false,&quot;manualOverride&quot;:{&quot;isManuallyOverriden&quot;:false,&quot;citeprocText&quot;:&quot;[2]&quot;,&quot;manualOverrideText&quot;:&quot;&quot;},&quot;citationTag&quot;:&quot;MENDELEY_CITATION_{\&quot;citationID\&quot;:\&quot;MENDELEY_CITATION_f5562f62-f766-400a-b06c-cc2377f6ca87\&quot;,\&quot;citationItems\&quot;:[{\&quot;id\&quot;:\&quot;7050ee83-c803-3801-887a-185959da696e\&quot;,\&quot;itemData\&quot;:{\&quot;type\&quot;:\&quot;paper-conference\&quot;,\&quot;id\&quot;:\&quot;7050ee83-c803-3801-887a-185959da696e\&quot;,\&quot;title\&quot;:\&quot;A simulation of attempts to influence crowd dynamics\&quot;,\&quot;author\&quot;:[{\&quot;family\&quot;:\&quot;Kirkland\&quot;,\&quot;given\&quot;:\&quot;Joel A.\&quot;,\&quot;parse-names\&quot;:false,\&quot;dropping-particle\&quot;:\&quot;\&quot;,\&quot;non-dropping-particle\&quot;:\&quot;\&quot;},{\&quot;family\&quot;:\&quot;Maciejewski\&quot;,\&quot;given\&quot;:\&quot;Anthony A.\&quot;,\&quot;parse-names\&quot;:false,\&quot;dropping-particle\&quot;:\&quot;\&quot;,\&quot;non-dropping-particle\&quot;:\&quot;\&quot;}],\&quot;container-title\&quot;:\&quot;Proceedings of the IEEE International Conference on Systems, Man and Cybernetics\&quot;,\&quot;accessed\&quot;:{\&quot;date-parts\&quot;:[[2021,1,21]]},\&quot;DOI\&quot;:\&quot;10.1109/icsmc.2003.1245665\&quot;,\&quot;ISSN\&quot;:\&quot;08843627\&quot;,\&quot;issued\&quot;:{\&quot;date-parts\&quot;:[[2003]]},\&quot;page\&quot;:\&quot;4328-4333\&quot;,\&quot;abstract\&quot;:\&quot;An understanding of how to alter crowd dynamics would have a significant impact in a number of scenarios, e.g., during riots or evacuations. The social force model, where individuals are self-driven particles interacting through social and physical forces, is one approach that has been used to describe crowd dynamics. This work uses the framework of the social force model to study the effects of introducing autonomous robots into crowds. Two simple pedestrian flow problems are used as illustrative examples, namely flow in varying width hallways and lane formation in bidirectional pedestrian flow. Preliminary results indicate that robots capable of inducing an attractive social force are effective at improving pedestrian flow in both of these scenarios.\&quot;,\&quot;volume\&quot;:\&quot;5\&quot;},\&quot;isTemporary\&quot;:false}],\&quot;properties\&quot;:{\&quot;noteIndex\&quot;:0},\&quot;isEdited\&quot;:false,\&quot;manualOverride\&quot;:{\&quot;isManuallyOverriden\&quot;:false,\&quot;citeprocText\&quot;:\&quot;[2]\&quot;,\&quot;manualOverrideText\&quot;:\&quot;\&quot;}}&quot;},{&quot;citationID&quot;:&quot;MENDELEY_CITATION_385dbf5c-3ab8-4485-a3a6-f566c8653226&quot;,&quot;citationItems&quot;:[{&quot;id&quot;:&quot;e57cb1f7-5d87-3859-a361-7ce89f5c5d92&quot;,&quot;itemData&quot;:{&quot;type&quot;:&quot;article-journal&quot;,&quot;id&quot;:&quot;e57cb1f7-5d87-3859-a361-7ce89f5c5d92&quot;,&quot;title&quot;:&quot;An Efficient Method of Crowd Aggregation Computation in Public Areas&quot;,&quot;author&quot;:[{&quot;family&quot;:&quot;Xu&quot;,&quot;given&quot;:&quot;Mingliang&quot;,&quot;parse-names&quot;:false,&quot;dropping-particle&quot;:&quot;&quot;,&quot;non-dropping-particle&quot;:&quot;&quot;},{&quot;family&quot;:&quot;Li&quot;,&quot;given&quot;:&quot;Chunxu&quot;,&quot;parse-names&quot;:false,&quot;dropping-particle&quot;:&quot;&quot;,&quot;non-dropping-particle&quot;:&quot;&quot;},{&quot;family&quot;:&quot;Lv&quot;,&quot;given&quot;:&quot;Pei&quot;,&quot;parse-names&quot;:false,&quot;dropping-particle&quot;:&quot;&quot;,&quot;non-dropping-particle&quot;:&quot;&quot;},{&quot;family&quot;:&quot;Lin&quot;,&quot;given&quot;:&quot;Nie&quot;,&quot;parse-names&quot;:false,&quot;dropping-particle&quot;:&quot;&quot;,&quot;non-dropping-particle&quot;:&quot;&quot;},{&quot;family&quot;:&quot;Hou&quot;,&quot;given&quot;:&quot;Rui&quot;,&quot;parse-names&quot;:false,&quot;dropping-particle&quot;:&quot;&quot;,&quot;non-dropping-particle&quot;:&quot;&quot;},{&quot;family&quot;:&quot;Zhou&quot;,&quot;given&quot;:&quot;Bing&quot;,&quot;parse-names&quot;:false,&quot;dropping-particle&quot;:&quot;&quot;,&quot;non-dropping-particle&quot;:&quot;&quot;}],&quot;container-title&quot;:&quot;IEEE Transactions on Circuits and Systems for Video Technology&quot;,&quot;accessed&quot;:{&quot;date-parts&quot;:[[2021,1,21]]},&quot;DOI&quot;:&quot;10.1109/TCSVT.2017.2731866&quot;,&quot;ISSN&quot;:&quot;10518215&quot;,&quot;issued&quot;:{&quot;date-parts&quot;:[[2018,10,1]]},&quot;page&quot;:&quot;2814-2825&quot;,&quot;abstract&quot;:&quot;The crowd stampede and terrorist attacks in public areas have now become more serious and dangerous threats due to the rapid increase in the population and scale of cities. Therefore, the analysis of crowd aggregation behavior has been a new research focus in the field of intelligent video surveillance. However, such public area scenes not only contain moving crowd but also contain other types of objects. The sizes of these objects are usually small, which make their appearances quite similar. Moreover, the individuals in a crowd move randomly and often occlude each other. All the above factors make the analysis of crowd aggregation very difficult. In this paper, the authors attempt to solve this problem in three aspects. First, a novel global feature is used to represent the moving crowd. This feature can well describe the spatial and the temporal motion information of points-of-interest. Second, a strategy is adopted to cluster the feature points first and then calculate the collectiveness. This makes the collectiveness computation of individual groups more consistent and effective. Finally, more comprehensive collective crowd descriptors are proposed to provide a detailed description of the crowd status. Based on the proposed descriptor, the authors realize the evolution analysis of the group movement and the crowd abnormal detection. The experiment results show that the proposed method is able to efficiently compute the crowd collectiveness in various public areas and provide a reliable reference for the public safety management.&quot;,&quot;publisher&quot;:&quot;Institute of Electrical and Electronics Engineers Inc.&quot;,&quot;issue&quot;:&quot;10&quot;,&quot;volume&quot;:&quot;28&quot;},&quot;isTemporary&quot;:false}],&quot;properties&quot;:{&quot;noteIndex&quot;:0},&quot;isEdited&quot;:false,&quot;manualOverride&quot;:{&quot;isManuallyOverriden&quot;:false,&quot;citeprocText&quot;:&quot;[3]&quot;,&quot;manualOverrideText&quot;:&quot;&quot;},&quot;citationTag&quot;:&quot;MENDELEY_CITATION_{\&quot;citationID\&quot;:\&quot;MENDELEY_CITATION_385dbf5c-3ab8-4485-a3a6-f566c8653226\&quot;,\&quot;citationItems\&quot;:[{\&quot;id\&quot;:\&quot;e57cb1f7-5d87-3859-a361-7ce89f5c5d92\&quot;,\&quot;itemData\&quot;:{\&quot;type\&quot;:\&quot;article-journal\&quot;,\&quot;id\&quot;:\&quot;e57cb1f7-5d87-3859-a361-7ce89f5c5d92\&quot;,\&quot;title\&quot;:\&quot;An Efficient Method of Crowd Aggregation Computation in Public Areas\&quot;,\&quot;author\&quot;:[{\&quot;family\&quot;:\&quot;Xu\&quot;,\&quot;given\&quot;:\&quot;Mingliang\&quot;,\&quot;parse-names\&quot;:false,\&quot;dropping-particle\&quot;:\&quot;\&quot;,\&quot;non-dropping-particle\&quot;:\&quot;\&quot;},{\&quot;family\&quot;:\&quot;Li\&quot;,\&quot;given\&quot;:\&quot;Chunxu\&quot;,\&quot;parse-names\&quot;:false,\&quot;dropping-particle\&quot;:\&quot;\&quot;,\&quot;non-dropping-particle\&quot;:\&quot;\&quot;},{\&quot;family\&quot;:\&quot;Lv\&quot;,\&quot;given\&quot;:\&quot;Pei\&quot;,\&quot;parse-names\&quot;:false,\&quot;dropping-particle\&quot;:\&quot;\&quot;,\&quot;non-dropping-particle\&quot;:\&quot;\&quot;},{\&quot;family\&quot;:\&quot;Lin\&quot;,\&quot;given\&quot;:\&quot;Nie\&quot;,\&quot;parse-names\&quot;:false,\&quot;dropping-particle\&quot;:\&quot;\&quot;,\&quot;non-dropping-particle\&quot;:\&quot;\&quot;},{\&quot;family\&quot;:\&quot;Hou\&quot;,\&quot;given\&quot;:\&quot;Rui\&quot;,\&quot;parse-names\&quot;:false,\&quot;dropping-particle\&quot;:\&quot;\&quot;,\&quot;non-dropping-particle\&quot;:\&quot;\&quot;},{\&quot;family\&quot;:\&quot;Zhou\&quot;,\&quot;given\&quot;:\&quot;Bing\&quot;,\&quot;parse-names\&quot;:false,\&quot;dropping-particle\&quot;:\&quot;\&quot;,\&quot;non-dropping-particle\&quot;:\&quot;\&quot;}],\&quot;container-title\&quot;:\&quot;IEEE Transactions on Circuits and Systems for Video Technology\&quot;,\&quot;accessed\&quot;:{\&quot;date-parts\&quot;:[[2021,1,21]]},\&quot;DOI\&quot;:\&quot;10.1109/TCSVT.2017.2731866\&quot;,\&quot;ISSN\&quot;:\&quot;10518215\&quot;,\&quot;issued\&quot;:{\&quot;date-parts\&quot;:[[2018,10,1]]},\&quot;page\&quot;:\&quot;2814-2825\&quot;,\&quot;abstract\&quot;:\&quot;The crowd stampede and terrorist attacks in public areas have now become more serious and dangerous threats due to the rapid increase in the population and scale of cities. Therefore, the analysis of crowd aggregation behavior has been a new research focus in the field of intelligent video surveillance. However, such public area scenes not only contain moving crowd but also contain other types of objects. The sizes of these objects are usually small, which make their appearances quite similar. Moreover, the individuals in a crowd move randomly and often occlude each other. All the above factors make the analysis of crowd aggregation very difficult. In this paper, the authors attempt to solve this problem in three aspects. First, a novel global feature is used to represent the moving crowd. This feature can well describe the spatial and the temporal motion information of points-of-interest. Second, a strategy is adopted to cluster the feature points first and then calculate the collectiveness. This makes the collectiveness computation of individual groups more consistent and effective. Finally, more comprehensive collective crowd descriptors are proposed to provide a detailed description of the crowd status. Based on the proposed descriptor, the authors realize the evolution analysis of the group movement and the crowd abnormal detection. The experiment results show that the proposed method is able to efficiently compute the crowd collectiveness in various public areas and provide a reliable reference for the public safety management.\&quot;,\&quot;publisher\&quot;:\&quot;Institute of Electrical and Electronics Engineers Inc.\&quot;,\&quot;issue\&quot;:\&quot;10\&quot;,\&quot;volume\&quot;:\&quot;28\&quot;},\&quot;isTemporary\&quot;:false}],\&quot;properties\&quot;:{\&quot;noteIndex\&quot;:0},\&quot;isEdited\&quot;:false,\&quot;manualOverride\&quot;:{\&quot;isManuallyOverriden\&quot;:false,\&quot;citeprocText\&quot;:\&quot;[3]\&quot;,\&quot;manualOverrideText\&quot;:\&quot;\&quot;}}&quot;},{&quot;citationID&quot;:&quot;MENDELEY_CITATION_59c1e19e-86b9-4c95-ad7a-05bef7cda46a&quot;,&quot;citationItems&quot;:[{&quot;id&quot;:&quot;576e1860-124b-30ed-8f22-9450d5504ff0&quot;,&quot;itemData&quot;:{&quot;type&quot;:&quot;webpage&quot;,&quot;id&quot;:&quot;576e1860-124b-30ed-8f22-9450d5504ff0&quot;,&quot;title&quot;:&quot;The most powerful real-time 3D creation platform - Unreal Engine&quot;,&quot;accessed&quot;:{&quot;date-parts&quot;:[[2020,12,13]]},&quot;URL&quot;:&quot;https://www.unrealengine.com/en-US/&quot;},&quot;isTemporary&quot;:false}],&quot;properties&quot;:{&quot;noteIndex&quot;:0},&quot;isEdited&quot;:false,&quot;manualOverride&quot;:{&quot;isManuallyOverriden&quot;:false,&quot;citeprocText&quot;:&quot;[4]&quot;,&quot;manualOverrideText&quot;:&quot;&quot;},&quot;citationTag&quot;:&quot;MENDELEY_CITATION_{\&quot;citationID\&quot;:\&quot;MENDELEY_CITATION_59c1e19e-86b9-4c95-ad7a-05bef7cda46a\&quot;,\&quot;citationItems\&quot;:[{\&quot;id\&quot;:\&quot;576e1860-124b-30ed-8f22-9450d5504ff0\&quot;,\&quot;itemData\&quot;:{\&quot;type\&quot;:\&quot;webpage\&quot;,\&quot;id\&quot;:\&quot;576e1860-124b-30ed-8f22-9450d5504ff0\&quot;,\&quot;title\&quot;:\&quot;The most powerful real-time 3D creation platform - Unreal Engine\&quot;,\&quot;accessed\&quot;:{\&quot;date-parts\&quot;:[[2020,12,13]]},\&quot;URL\&quot;:\&quot;https://www.unrealengine.com/en-US/\&quot;},\&quot;isTemporary\&quot;:false}],\&quot;properties\&quot;:{\&quot;noteIndex\&quot;:0},\&quot;isEdited\&quot;:false,\&quot;manualOverride\&quot;:{\&quot;isManuallyOverriden\&quot;:false,\&quot;citeprocText\&quot;:\&quot;[4]\&quot;,\&quot;manualOverrideText\&quot;:\&quot;\&quot;}}&quot;},{&quot;citationID&quot;:&quot;MENDELEY_CITATION_6780f61c-34e9-4d49-9703-3f3542691638&quot;,&quot;citationItems&quot;:[{&quot;id&quot;:&quot;270a440b-51d0-3ed5-a011-e91d47b80299&quot;,&quot;itemData&quot;:{&quot;type&quot;:&quot;article-journal&quot;,&quot;id&quot;:&quot;270a440b-51d0-3ed5-a011-e91d47b80299&quot;,&quot;title&quot;:&quot;An agent-based crowd behaviour model for real time crowd behaviour simulation&quot;,&quot;author&quot;:[{&quot;family&quot;:&quot;Kountouriotis&quot;,&quot;given&quot;:&quot;Vassilios&quot;,&quot;parse-names&quot;:false,&quot;dropping-particle&quot;:&quot;&quot;,&quot;non-dropping-particle&quot;:&quot;&quot;},{&quot;family&quot;:&quot;Thomopoulos&quot;,&quot;given&quot;:&quot;Stelios C.A.&quot;,&quot;parse-names&quot;:false,&quot;dropping-particle&quot;:&quot;&quot;,&quot;non-dropping-particle&quot;:&quot;&quot;},{&quot;family&quot;:&quot;Papelis&quot;,&quot;given&quot;:&quot;Yiannis&quot;,&quot;parse-names&quot;:false,&quot;dropping-particle&quot;:&quot;&quot;,&quot;non-dropping-particle&quot;:&quot;&quot;}],&quot;container-title&quot;:&quot;Pattern Recognition Letters&quot;,&quot;accessed&quot;:{&quot;date-parts&quot;:[[2021,1,24]]},&quot;DOI&quot;:&quot;10.1016/j.patrec.2013.10.024&quot;,&quot;ISSN&quot;:&quot;01678655&quot;,&quot;issued&quot;:{&quot;date-parts&quot;:[[2014,7,15]]},&quot;page&quot;:&quot;30-38&quot;,&quot;abstract&quot;:&quot;Crowd behaviour models are divided into agent-based, flow-based and particle-based in terms of whether the behaviour emerges from simulating all people (agents) individually (Koh and Zhou, 2011; Braun et al., 2005; Luo et al., 2008; Pan et al., 2007; Shendarkar et al., 2006; Narain et al., 2009), is programmatically defined a priori using fluid dynamics models (Hughes, 2002, 2003; He et al., 2011), or employ a particle system governed by physical laws (Helbing et al., 2000; Bouvier et al., 1997; Treuille et al., 2006; Cucker and Smale, 2007). In agent-based models, computationally intense problems, such as global navigation, hinder the efficient real-time modelling of thousands of agents. In this paper we present a novel approach to crowd behaviour modelling which couples the agent-based paradigm of allowing high level of individual parametrization (group behaviour between friends, leader/follower individuals) with an efficient approach to computationally intensive problems encountered in very large number of agents thus enabling the simulation of thousands of agents in real time using a simple desktop PC. © 2013 Elsevier B.V. All rights reserved.&quot;,&quot;publisher&quot;:&quot;Elsevier&quot;,&quot;volume&quot;:&quot;44&quot;},&quot;isTemporary&quot;:false}],&quot;properties&quot;:{&quot;noteIndex&quot;:0},&quot;isEdited&quot;:false,&quot;manualOverride&quot;:{&quot;isManuallyOverriden&quot;:false,&quot;citeprocText&quot;:&quot;[5]&quot;,&quot;manualOverrideText&quot;:&quot;&quot;},&quot;citationTag&quot;:&quot;MENDELEY_CITATION_{\&quot;citationID\&quot;:\&quot;MENDELEY_CITATION_6780f61c-34e9-4d49-9703-3f3542691638\&quot;,\&quot;citationItems\&quot;:[{\&quot;id\&quot;:\&quot;270a440b-51d0-3ed5-a011-e91d47b80299\&quot;,\&quot;itemData\&quot;:{\&quot;type\&quot;:\&quot;article-journal\&quot;,\&quot;id\&quot;:\&quot;270a440b-51d0-3ed5-a011-e91d47b80299\&quot;,\&quot;title\&quot;:\&quot;An agent-based crowd behaviour model for real time crowd behaviour simulation\&quot;,\&quot;author\&quot;:[{\&quot;family\&quot;:\&quot;Kountouriotis\&quot;,\&quot;given\&quot;:\&quot;Vassilios\&quot;,\&quot;parse-names\&quot;:false,\&quot;dropping-particle\&quot;:\&quot;\&quot;,\&quot;non-dropping-particle\&quot;:\&quot;\&quot;},{\&quot;family\&quot;:\&quot;Thomopoulos\&quot;,\&quot;given\&quot;:\&quot;Stelios C.A.\&quot;,\&quot;parse-names\&quot;:false,\&quot;dropping-particle\&quot;:\&quot;\&quot;,\&quot;non-dropping-particle\&quot;:\&quot;\&quot;},{\&quot;family\&quot;:\&quot;Papelis\&quot;,\&quot;given\&quot;:\&quot;Yiannis\&quot;,\&quot;parse-names\&quot;:false,\&quot;dropping-particle\&quot;:\&quot;\&quot;,\&quot;non-dropping-particle\&quot;:\&quot;\&quot;}],\&quot;container-title\&quot;:\&quot;Pattern Recognition Letters\&quot;,\&quot;accessed\&quot;:{\&quot;date-parts\&quot;:[[2021,1,24]]},\&quot;DOI\&quot;:\&quot;10.1016/j.patrec.2013.10.024\&quot;,\&quot;ISSN\&quot;:\&quot;01678655\&quot;,\&quot;issued\&quot;:{\&quot;date-parts\&quot;:[[2014,7,15]]},\&quot;page\&quot;:\&quot;30-38\&quot;,\&quot;abstract\&quot;:\&quot;Crowd behaviour models are divided into agent-based, flow-based and particle-based in terms of whether the behaviour emerges from simulating all people (agents) individually (Koh and Zhou, 2011; Braun et al., 2005; Luo et al., 2008; Pan et al., 2007; Shendarkar et al., 2006; Narain et al., 2009), is programmatically defined a priori using fluid dynamics models (Hughes, 2002, 2003; He et al., 2011), or employ a particle system governed by physical laws (Helbing et al., 2000; Bouvier et al., 1997; Treuille et al., 2006; Cucker and Smale, 2007). In agent-based models, computationally intense problems, such as global navigation, hinder the efficient real-time modelling of thousands of agents. In this paper we present a novel approach to crowd behaviour modelling which couples the agent-based paradigm of allowing high level of individual parametrization (group behaviour between friends, leader/follower individuals) with an efficient approach to computationally intensive problems encountered in very large number of agents thus enabling the simulation of thousands of agents in real time using a simple desktop PC. © 2013 Elsevier B.V. All rights reserved.\&quot;,\&quot;publisher\&quot;:\&quot;Elsevier\&quot;,\&quot;volume\&quot;:\&quot;44\&quot;},\&quot;isTemporary\&quot;:false}],\&quot;properties\&quot;:{\&quot;noteIndex\&quot;:0},\&quot;isEdited\&quot;:false,\&quot;manualOverride\&quot;:{\&quot;isManuallyOverriden\&quot;:false,\&quot;citeprocText\&quot;:\&quot;[5]\&quot;,\&quot;manualOverrideText\&quot;:\&quot;\&quot;}}&quot;},{&quot;citationID&quot;:&quot;MENDELEY_CITATION_53a83b55-2d9e-4e47-bced-3c7e1b5fd876&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citationTag&quot;:&quot;MENDELEY_CITATION_{\&quot;citationID\&quot;:\&quot;MENDELEY_CITATION_53a83b55-2d9e-4e47-bced-3c7e1b5fd876\&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quot;citationID&quot;:&quot;MENDELEY_CITATION_369040d3-4ce4-4c23-b3f5-7b1524695727&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citationTag&quot;:&quot;MENDELEY_CITATION_{\&quot;citationID\&quot;:\&quot;MENDELEY_CITATION_369040d3-4ce4-4c23-b3f5-7b1524695727\&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quot;citationID&quot;:&quot;MENDELEY_CITATION_e484cb54-0b09-4958-9788-6716c56152c0&quot;,&quot;citationItems&quot;:[{&quot;id&quot;:&quot;be30d214-e6f8-3753-a5d9-f1f013d32105&quot;,&quot;itemData&quot;:{&quot;type&quot;:&quot;article-journal&quot;,&quot;id&quot;:&quot;be30d214-e6f8-3753-a5d9-f1f013d32105&quot;,&quot;title&quot;:&quot;The mosh pit experience: Emergency medical care for concert injuries&quot;,&quot;author&quot;:[{&quot;family&quot;:&quot;Janchar&quot;,&quot;given&quot;:&quot;Timothy&quot;,&quot;parse-names&quot;:false,&quot;dropping-particle&quot;:&quot;&quot;,&quot;non-dropping-particle&quot;:&quot;&quot;},{&quot;family&quot;:&quot;Samaddar&quot;,&quot;given&quot;:&quot;Chris&quot;,&quot;parse-names&quot;:false,&quot;dropping-particle&quot;:&quot;&quot;,&quot;non-dropping-particle&quot;:&quot;&quot;},{&quot;family&quot;:&quot;Milzman&quot;,&quot;given&quot;:&quot;David&quot;,&quot;parse-names&quot;:false,&quot;dropping-particle&quot;:&quot;&quot;,&quot;non-dropping-particle&quot;:&quot;&quot;}],&quot;container-title&quot;:&quot;American Journal of Emergency Medicine&quot;,&quot;accessed&quot;:{&quot;date-parts&quot;:[[2021,1,26]]},&quot;DOI&quot;:&quot;10.1016/S0735-6757(00)90051-2&quot;,&quot;ISSN&quot;:&quot;07356757&quot;,&quot;PMID&quot;:&quot;10674535&quot;,&quot;issued&quot;:{&quot;date-parts&quot;:[[2000,1,1]]},&quot;page&quot;:&quot;62-63&quot;,&quot;abstract&quot;:&quot;Effective planning is essential for medical personnel preparing to provide emergency care at mass gatherings. At large concerts where audience members participate in 'moshing,' crowd surfing, and stage diving, there may be a potential for a dramatic increase in injuries requiring medical attention. Injuries seen at emergency medical stations at 3 concerts, all with large mosh pits, over 4 event days were recorded and evaluated. Each event day had over 60,000 attendees. A total of 1,542 medical incidents (82.9 per 10,000) were reported over the 4 event days. There were 37% (466 patients, 25.1 per 10,000) of incidents related to moshing activity. Hospital transport was required for 2.5% (39 patients, 2.1 per 10,000) of medical visits with 74% (29 patients, 1.5 per 10,000) of those transported being for mosh pit-related injuries. When planning emergency medical care for such concerts with mosh pits, the potential for an increase in the number of medical incidents and injuries requiring medical attention and hospital transport should be taken into account for efficient medical coverage. Copyright (C) 2000 W.B. Saunders Company.&quot;,&quot;publisher&quot;:&quot;W.B. Saunders&quot;,&quot;issue&quot;:&quot;1&quot;,&quot;volume&quot;:&quot;18&quot;},&quot;isTemporary&quot;:false}],&quot;properties&quot;:{&quot;noteIndex&quot;:0},&quot;isEdited&quot;:false,&quot;manualOverride&quot;:{&quot;isManuallyOverriden&quot;:false,&quot;citeprocText&quot;:&quot;[7]&quot;,&quot;manualOverrideText&quot;:&quot;&quot;},&quot;citationTag&quot;:&quot;MENDELEY_CITATION_{\&quot;citationID\&quot;:\&quot;MENDELEY_CITATION_e484cb54-0b09-4958-9788-6716c56152c0\&quot;,\&quot;citationItems\&quot;:[{\&quot;id\&quot;:\&quot;be30d214-e6f8-3753-a5d9-f1f013d32105\&quot;,\&quot;itemData\&quot;:{\&quot;type\&quot;:\&quot;article-journal\&quot;,\&quot;id\&quot;:\&quot;be30d214-e6f8-3753-a5d9-f1f013d32105\&quot;,\&quot;title\&quot;:\&quot;The mosh pit experience: Emergency medical care for concert injuries\&quot;,\&quot;author\&quot;:[{\&quot;family\&quot;:\&quot;Janchar\&quot;,\&quot;given\&quot;:\&quot;Timothy\&quot;,\&quot;parse-names\&quot;:false,\&quot;dropping-particle\&quot;:\&quot;\&quot;,\&quot;non-dropping-particle\&quot;:\&quot;\&quot;},{\&quot;family\&quot;:\&quot;Samaddar\&quot;,\&quot;given\&quot;:\&quot;Chris\&quot;,\&quot;parse-names\&quot;:false,\&quot;dropping-particle\&quot;:\&quot;\&quot;,\&quot;non-dropping-particle\&quot;:\&quot;\&quot;},{\&quot;family\&quot;:\&quot;Milzman\&quot;,\&quot;given\&quot;:\&quot;David\&quot;,\&quot;parse-names\&quot;:false,\&quot;dropping-particle\&quot;:\&quot;\&quot;,\&quot;non-dropping-particle\&quot;:\&quot;\&quot;}],\&quot;container-title\&quot;:\&quot;American Journal of Emergency Medicine\&quot;,\&quot;accessed\&quot;:{\&quot;date-parts\&quot;:[[2021,1,26]]},\&quot;DOI\&quot;:\&quot;10.1016/S0735-6757(00)90051-2\&quot;,\&quot;ISSN\&quot;:\&quot;07356757\&quot;,\&quot;PMID\&quot;:\&quot;10674535\&quot;,\&quot;issued\&quot;:{\&quot;date-parts\&quot;:[[2000,1,1]]},\&quot;page\&quot;:\&quot;62-63\&quot;,\&quot;abstract\&quot;:\&quot;Effective planning is essential for medical personnel preparing to provide emergency care at mass gatherings. At large concerts where audience members participate in 'moshing,' crowd surfing, and stage diving, there may be a potential for a dramatic increase in injuries requiring medical attention. Injuries seen at emergency medical stations at 3 concerts, all with large mosh pits, over 4 event days were recorded and evaluated. Each event day had over 60,000 attendees. A total of 1,542 medical incidents (82.9 per 10,000) were reported over the 4 event days. There were 37% (466 patients, 25.1 per 10,000) of incidents related to moshing activity. Hospital transport was required for 2.5% (39 patients, 2.1 per 10,000) of medical visits with 74% (29 patients, 1.5 per 10,000) of those transported being for mosh pit-related injuries. When planning emergency medical care for such concerts with mosh pits, the potential for an increase in the number of medical incidents and injuries requiring medical attention and hospital transport should be taken into account for efficient medical coverage. Copyright (C) 2000 W.B. Saunders Company.\&quot;,\&quot;publisher\&quot;:\&quot;W.B. Saunders\&quot;,\&quot;issue\&quot;:\&quot;1\&quot;,\&quot;volume\&quot;:\&quot;18\&quot;},\&quot;isTemporary\&quot;:false}],\&quot;properties\&quot;:{\&quot;noteIndex\&quot;:0},\&quot;isEdited\&quot;:false,\&quot;manualOverride\&quot;:{\&quot;isManuallyOverriden\&quot;:false,\&quot;citeprocText\&quot;:\&quot;[7]\&quot;,\&quot;manualOverrideText\&quot;:\&quot;\&quot;}}&quot;},{&quot;citationID&quot;:&quot;MENDELEY_CITATION_aafa16ee-92f2-4555-8ce6-34f02b2d0bdd&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citationTag&quot;:&quot;MENDELEY_CITATION_{\&quot;citationID\&quot;:\&quot;MENDELEY_CITATION_aafa16ee-92f2-4555-8ce6-34f02b2d0bdd\&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quot;citationID&quot;:&quot;MENDELEY_CITATION_caa22341-ca38-4aac-8632-4614f5820ab7&quot;,&quot;citationItems&quot;:[{&quot;id&quot;:&quot;7288c976-04ba-31d9-9cfb-064f4e8bc0c6&quot;,&quot;itemData&quot;:{&quot;type&quot;:&quot;article-journal&quot;,&quot;id&quot;:&quot;7288c976-04ba-31d9-9cfb-064f4e8bc0c6&quot;,&quot;title&quot;:&quot;Psychological Parameters for Crowd Simulation: From Audiences to Mobs&quot;,&quot;author&quot;:[{&quot;family&quot;:&quot;Durupinar&quot;,&quot;given&quot;:&quot;Funda&quot;,&quot;parse-names&quot;:false,&quot;dropping-particle&quot;:&quot;&quot;,&quot;non-dropping-particle&quot;:&quot;&quot;},{&quot;family&quot;:&quot;Gudukbay&quot;,&quot;given&quot;:&quot;Ugur&quot;,&quot;parse-names&quot;:false,&quot;dropping-particle&quot;:&quot;&quot;,&quot;non-dropping-particle&quot;:&quot;&quot;},{&quot;family&quot;:&quot;Aman&quot;,&quot;given&quot;:&quot;Aytek&quot;,&quot;parse-names&quot;:false,&quot;dropping-particle&quot;:&quot;&quot;,&quot;non-dropping-particle&quot;:&quot;&quot;},{&quot;family&quot;:&quot;Badler&quot;,&quot;given&quot;:&quot;Norman I.&quot;,&quot;parse-names&quot;:false,&quot;dropping-particle&quot;:&quot;&quot;,&quot;non-dropping-particle&quot;:&quot;&quot;}],&quot;container-title&quot;:&quot;IEEE Transactions on Visualization and Computer Graphics&quot;,&quot;accessed&quot;:{&quot;date-parts&quot;:[[2021,1,24]]},&quot;DOI&quot;:&quot;10.1109/TVCG.2015.2501801&quot;,&quot;ISSN&quot;:&quot;10772626&quot;,&quot;issued&quot;:{&quot;date-parts&quot;:[[2016,9,1]]},&quot;page&quot;:&quot;2145-2159&quot;,&quot;abstract&quot;:&quot;In the social psychology literature, crowds are classified as audiences and mobs. Audiences are passive crowds, whereas mobs are active crowds with emotional, irrational and seemingly homogeneous behavior. In this study, we aim to create a system that enables the specification of different crowd types ranging from audiences to mobs. In order to achieve this goal we parametrize the common properties of mobs to create collective misbehavior. Because mobs are characterized by emotionality, we describe a framework that associates psychological components with individual agents comprising a crowd and yields emergent behaviors in the crowd as a whole. To explore the effectiveness of our framework we demonstrate two scenarios simulating the behavior of distinct mob types.&quot;,&quot;publisher&quot;:&quot;IEEE Computer Society&quot;,&quot;issue&quot;:&quot;9&quot;,&quot;volume&quot;:&quot;22&quot;},&quot;isTemporary&quot;:false}],&quot;properties&quot;:{&quot;noteIndex&quot;:0},&quot;isEdited&quot;:false,&quot;manualOverride&quot;:{&quot;isManuallyOverriden&quot;:false,&quot;citeprocText&quot;:&quot;[9]&quot;,&quot;manualOverrideText&quot;:&quot;&quot;},&quot;citationTag&quot;:&quot;MENDELEY_CITATION_{\&quot;citationID\&quot;:\&quot;MENDELEY_CITATION_caa22341-ca38-4aac-8632-4614f5820ab7\&quot;,\&quot;citationItems\&quot;:[{\&quot;id\&quot;:\&quot;7288c976-04ba-31d9-9cfb-064f4e8bc0c6\&quot;,\&quot;itemData\&quot;:{\&quot;type\&quot;:\&quot;article-journal\&quot;,\&quot;id\&quot;:\&quot;7288c976-04ba-31d9-9cfb-064f4e8bc0c6\&quot;,\&quot;title\&quot;:\&quot;Psychological Parameters for Crowd Simulation: From Audiences to Mobs\&quot;,\&quot;author\&quot;:[{\&quot;family\&quot;:\&quot;Durupinar\&quot;,\&quot;given\&quot;:\&quot;Funda\&quot;,\&quot;parse-names\&quot;:false,\&quot;dropping-particle\&quot;:\&quot;\&quot;,\&quot;non-dropping-particle\&quot;:\&quot;\&quot;},{\&quot;family\&quot;:\&quot;Gudukbay\&quot;,\&quot;given\&quot;:\&quot;Ugur\&quot;,\&quot;parse-names\&quot;:false,\&quot;dropping-particle\&quot;:\&quot;\&quot;,\&quot;non-dropping-particle\&quot;:\&quot;\&quot;},{\&quot;family\&quot;:\&quot;Aman\&quot;,\&quot;given\&quot;:\&quot;Aytek\&quot;,\&quot;parse-names\&quot;:false,\&quot;dropping-particle\&quot;:\&quot;\&quot;,\&quot;non-dropping-particle\&quot;:\&quot;\&quot;},{\&quot;family\&quot;:\&quot;Badler\&quot;,\&quot;given\&quot;:\&quot;Norman I.\&quot;,\&quot;parse-names\&quot;:false,\&quot;dropping-particle\&quot;:\&quot;\&quot;,\&quot;non-dropping-particle\&quot;:\&quot;\&quot;}],\&quot;container-title\&quot;:\&quot;IEEE Transactions on Visualization and Computer Graphics\&quot;,\&quot;accessed\&quot;:{\&quot;date-parts\&quot;:[[2021,1,24]]},\&quot;DOI\&quot;:\&quot;10.1109/TVCG.2015.2501801\&quot;,\&quot;ISSN\&quot;:\&quot;10772626\&quot;,\&quot;issued\&quot;:{\&quot;date-parts\&quot;:[[2016,9,1]]},\&quot;page\&quot;:\&quot;2145-2159\&quot;,\&quot;abstract\&quot;:\&quot;In the social psychology literature, crowds are classified as audiences and mobs. Audiences are passive crowds, whereas mobs are active crowds with emotional, irrational and seemingly homogeneous behavior. In this study, we aim to create a system that enables the specification of different crowd types ranging from audiences to mobs. In order to achieve this goal we parametrize the common properties of mobs to create collective misbehavior. Because mobs are characterized by emotionality, we describe a framework that associates psychological components with individual agents comprising a crowd and yields emergent behaviors in the crowd as a whole. To explore the effectiveness of our framework we demonstrate two scenarios simulating the behavior of distinct mob types.\&quot;,\&quot;publisher\&quot;:\&quot;IEEE Computer Society\&quot;,\&quot;issue\&quot;:\&quot;9\&quot;,\&quot;volume\&quot;:\&quot;22\&quot;},\&quot;isTemporary\&quot;:false}],\&quot;properties\&quot;:{\&quot;noteIndex\&quot;:0},\&quot;isEdited\&quot;:false,\&quot;manualOverride\&quot;:{\&quot;isManuallyOverriden\&quot;:false,\&quot;citeprocText\&quot;:\&quot;[9]\&quot;,\&quot;manualOverrideText\&quot;:\&quot;\&quot;}}&quot;},{&quot;citationID&quot;:&quot;MENDELEY_CITATION_f773eeb1-61b9-48c6-8ad8-3370fe3372ba&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citationTag&quot;:&quot;MENDELEY_CITATION_{\&quot;citationID\&quot;:\&quot;MENDELEY_CITATION_f773eeb1-61b9-48c6-8ad8-3370fe3372ba\&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quot;citationID&quot;:&quot;MENDELEY_CITATION_46d7c45b-d2cf-452e-bf89-173cd371c880&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citationTag&quot;:&quot;MENDELEY_CITATION_{\&quot;citationID\&quot;:\&quot;MENDELEY_CITATION_46d7c45b-d2cf-452e-bf89-173cd371c880\&quot;,\&quot;citationItems\&quot;:[{\&quot;id\&quot;:\&quot;c5849d9e-ab8e-3dda-af44-c3fef701ece9\&quot;,\&quot;itemData\&quot;:{\&quot;type\&quot;:\&quot;article-journal\&quot;,\&quot;id\&quot;:\&quot;c5849d9e-ab8e-3dda-af44-c3fef701ece9\&quot;,\&quot;title\&quot;:\&quot;Crowd modeling and simulation technologies\&quot;,\&quot;author\&quot;:[{\&quot;family\&quot;:\&quot;Zhou\&quot;,\&quot;given\&quot;:\&quot;Suiping\&quot;,\&quot;parse-names\&quot;:false,\&quot;dropping-particle\&quot;:\&quot;\&quot;,\&quot;non-dropping-particle\&quot;:\&quot;\&quot;},{\&quot;family\&quot;:\&quot;Chen\&quot;,\&quot;given\&quot;:\&quot;Dan\&quot;,\&quot;parse-names\&quot;:false,\&quot;dropping-particle\&quot;:\&quot;\&quot;,\&quot;non-dropping-particle\&quot;:\&quot;\&quot;},{\&quot;family\&quot;:\&quot;Cai\&quot;,\&quot;given\&quot;:\&quot;Wentong\&quot;,\&quot;parse-names\&quot;:false,\&quot;dropping-particle\&quot;:\&quot;\&quot;,\&quot;non-dropping-particle\&quot;:\&quot;\&quot;},{\&quot;family\&quot;:\&quot;Luo\&quot;,\&quot;given\&quot;:\&quot;Linbo\&quot;,\&quot;parse-names\&quot;:false,\&quot;dropping-particle\&quot;:\&quot;\&quot;,\&quot;non-dropping-particle\&quot;:\&quot;\&quot;},{\&quot;family\&quot;:\&quot;Low\&quot;,\&quot;given\&quot;:\&quot;Malcolm Yoke Hean\&quot;,\&quot;parse-names\&quot;:false,\&quot;dropping-particle\&quot;:\&quot;\&quot;,\&quot;non-dropping-particle\&quot;:\&quot;\&quot;},{\&quot;family\&quot;:\&quot;Tian\&quot;,\&quot;given\&quot;:\&quot;Feng\&quot;,\&quot;parse-names\&quot;:false,\&quot;dropping-particle\&quot;:\&quot;\&quot;,\&quot;non-dropping-particle\&quot;:\&quot;\&quot;},{\&quot;family\&quot;:\&quot;Tay\&quot;,\&quot;given\&quot;:\&quot;Victor Su Han\&quot;,\&quot;parse-names\&quot;:false,\&quot;dropping-particle\&quot;:\&quot;\&quot;,\&quot;non-dropping-particle\&quot;:\&quot;\&quot;},{\&quot;family\&quot;:\&quot;Ong\&quot;,\&quot;given\&quot;:\&quot;Darren Wee Sze\&quot;,\&quot;parse-names\&quot;:false,\&quot;dropping-particle\&quot;:\&quot;\&quot;,\&quot;non-dropping-particle\&quot;:\&quot;\&quot;},{\&quot;family\&quot;:\&quot;Hamilton\&quot;,\&quot;given\&quot;:\&quot;Benjamin D.\&quot;,\&quot;parse-names\&quot;:false,\&quot;dropping-particle\&quot;:\&quot;\&quot;,\&quot;non-dropping-particle\&quot;:\&quot;\&quot;}],\&quot;container-title\&quot;:\&quot;ACM Transactions on Modeling and Computer Simulation\&quot;,\&quot;accessed\&quot;:{\&quot;date-parts\&quot;:[[2021,1,21]]},\&quot;DOI\&quot;:\&quot;10.1145/1842722.1842725\&quot;,\&quot;ISSN\&quot;:\&quot;10493301\&quot;,\&quot;URL\&quot;:\&quot;https://dl.acm.org/doi/10.1145/1842722.1842725\&quot;,\&quot;issued\&quot;:{\&quot;date-parts\&quot;:[[2010,10,5]]},\&quot;page\&quot;:\&quot;1-35\&quot;,\&quot;abstract\&quot;:\&quot;As a collective and highly dynamic social group, the human crowd is a fascinating phenomenon that has been frequently studied by experts from various areas. Recently, computer-based modeling and simulation technologies have emerged to support investigation of the dynamics of crowds, such as a crowd's behaviors under normal and emergent situations. This article assesses the major existing technologies for crowd modeling and simulation. We first propose a two-dimensional categorization mechanism to classify existing work depending on the size of crowds and the time-scale of the crowd phenomena of interest. Four evaluation criteria have also been introduced to evaluate existing crowd simulation systems from the point of view of both a modeler and an end-user. We have discussed some influential existing work in crowd modeling and simulation regarding their major features, performance as well as the technologies used in this work. We have also discussed some open problems in the area. This article will provide the researchers with useful information and insights on the state of the art of the technologies in crowd modeling and simulation as well as future research directions. © 2010 ACM.\&quot;,\&quot;publisher\&quot;:\&quot;\\n\\t\\tACM\\n\\t\\tPUB27\\n\\t\\tNew York, NY, USA\\n\\t\&quot;,\&quot;issue\&quot;:\&quot;4\&quot;,\&quot;volume\&quot;:\&quot;20\&quot;},\&quot;isTemporary\&quot;:false}],\&quot;properties\&quot;:{\&quot;noteIndex\&quot;:0},\&quot;isEdited\&quot;:false,\&quot;manualOverride\&quot;:{\&quot;isManuallyOverriden\&quot;:false,\&quot;citeprocText\&quot;:\&quot;[8]\&quot;,\&quot;manualOverrideText\&quot;:\&quot;\&quot;}}&quot;},{&quot;citationID&quot;:&quot;MENDELEY_CITATION_71d816f1-026f-492f-9f1c-6ddd8671c66c&quot;,&quot;citationItems&quot;:[{&quot;id&quot;:&quot;42849e9a-8162-31be-b088-9ba389767cd4&quot;,&quot;itemData&quot;:{&quot;type&quot;:&quot;article-journal&quot;,&quot;id&quot;:&quot;42849e9a-8162-31be-b088-9ba389767cd4&quot;,&quot;title&quot;:&quot;Towards realistic and effective Agent-based models of crowd dynamics&quot;,&quot;author&quot;:[{&quot;family&quot;:&quot;Wąs&quot;,&quot;given&quot;:&quot;Jarosław&quot;,&quot;parse-names&quot;:false,&quot;dropping-particle&quot;:&quot;&quot;,&quot;non-dropping-particle&quot;:&quot;&quot;},{&quot;family&quot;:&quot;Lubaś&quot;,&quot;given&quot;:&quot;Robert Lubaśagh&quot;,&quot;parse-names&quot;:false,&quot;dropping-particle&quot;:&quot;&quot;,&quot;non-dropping-particle&quot;:&quot;&quot;}],&quot;DOI&quot;:&quot;10.1016/j.neucom.2014.04.057&quot;,&quot;URL&quot;:&quot;http://dx.doi.org/10.1016/j.neucom.2014.04.057&quot;,&quot;issued&quot;:{&quot;date-parts&quot;:[[2014]]},&quot;abstract&quot;:&quot;The authors propose a new methodology for creating realistic and effective models of crowd dynamics, which takes into account the Agent-based approach combined with non-homogeneous and asynchronous Cellular Automata. The proposed methodology makes it possible to model pedestrians' dynamics in complex environments, like stadiums or shopping centers, and enables mimicking of the pedestrians' complex decision making process on different levels: strategic and tactical/operational. On the other hand, the use of the Agent-based approach makes it possible to apply different scenarios and situational contexts, namely competitive and non-competitive evacuation or free movement of pedestrians. The proposed approach was tested in large-scale test cases, namely the evacuation of the Allianz Arena football stadium in Munich and other stadiums like Wisla Krakow Stadium or GKS Tychy Stadium, as well as AGH University facilities.&quot;},&quot;isTemporary&quot;:false}],&quot;properties&quot;:{&quot;noteIndex&quot;:0},&quot;isEdited&quot;:false,&quot;manualOverride&quot;:{&quot;isManuallyOverriden&quot;:false,&quot;citeprocText&quot;:&quot;[10]&quot;,&quot;manualOverrideText&quot;:&quot;&quot;},&quot;citationTag&quot;:&quot;MENDELEY_CITATION_{\&quot;citationID\&quot;:\&quot;MENDELEY_CITATION_71d816f1-026f-492f-9f1c-6ddd8671c66c\&quot;,\&quot;citationItems\&quot;:[{\&quot;id\&quot;:\&quot;42849e9a-8162-31be-b088-9ba389767cd4\&quot;,\&quot;itemData\&quot;:{\&quot;type\&quot;:\&quot;article-journal\&quot;,\&quot;id\&quot;:\&quot;42849e9a-8162-31be-b088-9ba389767cd4\&quot;,\&quot;title\&quot;:\&quot;Towards realistic and effective Agent-based models of crowd dynamics\&quot;,\&quot;author\&quot;:[{\&quot;family\&quot;:\&quot;Wąs\&quot;,\&quot;given\&quot;:\&quot;Jarosław\&quot;,\&quot;parse-names\&quot;:false,\&quot;dropping-particle\&quot;:\&quot;\&quot;,\&quot;non-dropping-particle\&quot;:\&quot;\&quot;},{\&quot;family\&quot;:\&quot;Lubaś\&quot;,\&quot;given\&quot;:\&quot;Robert Lubaśagh\&quot;,\&quot;parse-names\&quot;:false,\&quot;dropping-particle\&quot;:\&quot;\&quot;,\&quot;non-dropping-particle\&quot;:\&quot;\&quot;}],\&quot;DOI\&quot;:\&quot;10.1016/j.neucom.2014.04.057\&quot;,\&quot;URL\&quot;:\&quot;http://dx.doi.org/10.1016/j.neucom.2014.04.057\&quot;,\&quot;issued\&quot;:{\&quot;date-parts\&quot;:[[2014]]},\&quot;abstract\&quot;:\&quot;The authors propose a new methodology for creating realistic and effective models of crowd dynamics, which takes into account the Agent-based approach combined with non-homogeneous and asynchronous Cellular Automata. The proposed methodology makes it possible to model pedestrians' dynamics in complex environments, like stadiums or shopping centers, and enables mimicking of the pedestrians' complex decision making process on different levels: strategic and tactical/operational. On the other hand, the use of the Agent-based approach makes it possible to apply different scenarios and situational contexts, namely competitive and non-competitive evacuation or free movement of pedestrians. The proposed approach was tested in large-scale test cases, namely the evacuation of the Allianz Arena football stadium in Munich and other stadiums like Wisla Krakow Stadium or GKS Tychy Stadium, as well as AGH University facilities.\&quot;},\&quot;isTemporary\&quot;:false}],\&quot;properties\&quot;:{\&quot;noteIndex\&quot;:0},\&quot;isEdited\&quot;:false,\&quot;manualOverride\&quot;:{\&quot;isManuallyOverriden\&quot;:false,\&quot;citeprocText\&quot;:\&quot;[10]\&quot;,\&quot;manualOverrideText\&quot;:\&quot;\&quot;}}&quot;},{&quot;citationID&quot;:&quot;MENDELEY_CITATION_04155737-81e5-4dc9-95ce-09eca1ee96e2&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citationTag&quot;:&quot;MENDELEY_CITATION_{\&quot;citationID\&quot;:\&quot;MENDELEY_CITATION_04155737-81e5-4dc9-95ce-09eca1ee96e2\&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quot;citationID&quot;:&quot;MENDELEY_CITATION_db3e712a-ba27-4fa8-8885-1f7ab64e07fb&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citationTag&quot;:&quot;MENDELEY_CITATION_{\&quot;citationID\&quot;:\&quot;MENDELEY_CITATION_db3e712a-ba27-4fa8-8885-1f7ab64e07fb\&quot;,\&quot;citationItems\&quot;:[{\&quot;id\&quot;:\&quot;d68ca48f-6e1f-316b-bbe0-eff63ba2bb76\&quot;,\&quot;itemData\&quot;:{\&quot;type\&quot;:\&quot;article-journal\&quot;,\&quot;id\&quot;:\&quot;d68ca48f-6e1f-316b-bbe0-eff63ba2bb76\&quot;,\&quot;title\&quot;:\&quot;Collective Motion of Humans in Mosh and Circle Pits at Heavy Metal Concerts\&quot;,\&quot;author\&quot;:[{\&quot;family\&quot;:\&quot;Silverberg\&quot;,\&quot;given\&quot;:\&quot;Jesse L\&quot;,\&quot;parse-names\&quot;:false,\&quot;dropping-particle\&quot;:\&quot;\&quot;,\&quot;non-dropping-particle\&quot;:\&quot;\&quot;},{\&quot;family\&quot;:\&quot;Bierbaum\&quot;,\&quot;given\&quot;:\&quot;Matthew\&quot;,\&quot;parse-names\&quot;:false,\&quot;dropping-particle\&quot;:\&quot;\&quot;,\&quot;non-dropping-particle\&quot;:\&quot;\&quot;},{\&quot;family\&quot;:\&quot;Sethna\&quot;,\&quot;given\&quot;:\&quot;James P\&quot;,\&quot;parse-names\&quot;:false,\&quot;dropping-particle\&quot;:\&quot;\&quot;,\&quot;non-dropping-particle\&quot;:\&quot;\&quot;},{\&quot;family\&quot;:\&quot;Cohen\&quot;,\&quot;given\&quot;:\&quot;Itai\&quot;,\&quot;parse-names\&quot;:false,\&quot;dropping-particle\&quot;:\&quot;\&quot;,\&quot;non-dropping-particle\&quot;:\&quot;\&quot;}],\&quot;accessed\&quot;:{\&quot;date-parts\&quot;:[[2021,1,24]]},\&quot;DOI\&quot;:\&quot;10.1103/PhysRevLett.110.228701\&quot;,\&quot;issued\&quot;:{\&quot;date-parts\&quot;:[[2013]]},\&quot;abstract\&quot;:\&quot;Human collective behavior can vary from calm to panicked depending on social context. Using videos publicly available online, we study the highly energized collective motion of attendees at heavy metal concerts. We find these extreme social gatherings generate similarly extreme behaviors: a disordered gaslike state called a mosh pit and an ordered vortexlike state called a circle pit. Both phenomena are reproduced in flocking simulations demonstrating that human collective behavior is consistent with the predictions of simplified models. Human collective behaviors vary considerably with social context. For example, lane formation in pedestrian traffic [1], jamming during escape panic [2], and Mexican waves at sporting events [3] are emergent phenomena that have been observed in specific social settings. Here, we study large crowds (10 2-10 5 attendees) of people under the extreme conditions typically found at heavy metal concerts [4]. Often resulting in injuries [5], the collective mood is influenced by the combination of loud (130 dB [6]), fast (blast beats exceeding 300 beats per min) music, synchronized with bright flashing lights, and frequent intoxication [7]. This variety and magnitude of stimuli are atypical of more moderate settings and contribute to the collective behaviors studied here (Fig. 1). Thousands of videos filmed by attendees at heavy metal concerts [8] highlight a collective phenomenon consisting of 10 1-10 2 participants commonly referred to as a mosh pit. In traditional mosh pits, the participants (moshers) move randomly, colliding with one another in an undir-ected fashion (Fig. 2(a); see Supplemental Material for video metadata [9]). Mosh pits can form spontaneously or at the suggestion of the performing band, but in both cases, no micromanagement of individual actions is generally involved. Qualitatively, this phenomenon resembles the kinetics of gaseous particles, even though moshers are self-propelled agents that experience dissipative collisions and exist at a much higher density than most gaseous systems. To explore this analogy quantitatively, we watched over 10 2 videos containing footage of mosh pits on YouTube.com, obtained six that were filmed from a suitably high position to provide a clear view of the crowd, corrected for perspective distortions [10] as well as camera instability, and used particle image velocimetry (PIV) analysis [11] to measure the two-dimensional (2D) velocity field on an interpolated grid [Fig. 2(b)]. Video data of mosh pits were used to calculate the velocity-velocity correlation function c vv , where we noted an absence of the spatial oscillations typically found in liquidlike systems [Fig. 2(b) inset] [12]. Generally, c vv was well fit by a pure exponential, and for the video used in Fig. 2, the decay length was 0:39 AE 0:03 m, which is approximately human shoulder width. Taken together, these findings offer strong support for the analogy between mosh pits and gases. As a further check, we examined the 2D speed distribution. Previous observations of human pedestrian traffic and escape panic led us to expect a broad distribution not well described by simple analytic expressions [2,13]. However, the measured speed distribution in mosh pits was well fit by the 2D Maxwell-Boltzmann distribution, which is characterized by the probability distribution function PDFðvÞ ¼ ð2v=TÞe Àv 2 =T and temperature T [Fig. 2(c) and inset] [14]. These observations present an interesting question: why does an inherently nonequilibrium system exhibit equilibrium characteristics? Studies of collective motion in living and complex systems have found notable success within the framework of flocking simulations [15-23]. Thus, we use a Vicsek-like FIG. 1 (color online). This photograph illustrates typical collective behavior found in a mosh pit at heavy metal concerts. Notice that some attendees are participating (foreground), while others are not (background). Image courtesy of Ulrike Biets.\&quot;},\&quot;isTemporary\&quot;:false}],\&quot;properties\&quot;:{\&quot;noteIndex\&quot;:0},\&quot;isEdited\&quot;:false,\&quot;manualOverride\&quot;:{\&quot;isManuallyOverriden\&quot;:false,\&quot;citeprocText\&quot;:\&quot;[6]\&quot;,\&quot;manualOverrideText\&quot;:\&quot;\&quot;}}&quot;},{&quot;citationID&quot;:&quot;MENDELEY_CITATION_4f687db8-e281-4571-a3fa-df7aff0065d6&quot;,&quot;citationItems&quot;:[{&quot;id&quot;:&quot;ae384905-8d75-32c0-81cd-704bc7ab668f&quot;,&quot;itemData&quot;:{&quot;type&quot;:&quot;article-journal&quot;,&quot;id&quot;:&quot;ae384905-8d75-32c0-81cd-704bc7ab668f&quot;,&quot;title&quot;:&quot;Novel type of phase transition in a system of self-driven particles&quot;,&quot;author&quot;:[{&quot;family&quot;:&quot;Vicsek&quot;,&quot;given&quot;:&quot;Tams&quot;,&quot;parse-names&quot;:false,&quot;dropping-particle&quot;:&quot;&quot;,&quot;non-dropping-particle&quot;:&quot;&quot;},{&quot;family&quot;:&quot;Czirk&quot;,&quot;given&quot;:&quot;Andrs&quot;,&quot;parse-names&quot;:false,&quot;dropping-particle&quot;:&quot;&quot;,&quot;non-dropping-particle&quot;:&quot;&quot;},{&quot;family&quot;:&quot;Ben-Jacob&quot;,&quot;given&quot;:&quot;Eshel&quot;,&quot;parse-names&quot;:false,&quot;dropping-particle&quot;:&quot;&quot;,&quot;non-dropping-particle&quot;:&quot;&quot;},{&quot;family&quot;:&quot;Cohen&quot;,&quot;given&quot;:&quot;Inon&quot;,&quot;parse-names&quot;:false,&quot;dropping-particle&quot;:&quot;&quot;,&quot;non-dropping-particle&quot;:&quot;&quot;},{&quot;family&quot;:&quot;Shochet&quot;,&quot;given&quot;:&quot;Ofer&quot;,&quot;parse-names&quot;:false,&quot;dropping-particle&quot;:&quot;&quot;,&quot;non-dropping-particle&quot;:&quot;&quot;}],&quot;container-title&quot;:&quot;Physical Review Letters&quot;,&quot;accessed&quot;:{&quot;date-parts&quot;:[[2021,1,26]]},&quot;DOI&quot;:&quot;10.1103/PhysRevLett.75.1226&quot;,&quot;ISSN&quot;:&quot;00319007&quot;,&quot;PMID&quot;:&quot;10060237&quot;,&quot;URL&quot;:&quot;https://journals.aps.org/prl/abstract/10.1103/PhysRevLett.75.1226&quot;,&quot;issued&quot;:{&quot;date-parts&quot;:[[1995,8,7]]},&quot;page&quot;:&quot;1226-1229&quot;,&quot;abstract&quot;:&quot;A simple model with a novel type of dynamics is introduced in order to investigate the emergence of self-ordered motion in systems of particles with biologically motivated interaction. In our model particles are driven with a constant absolute velocity and at each time step assume the average direction of motion of the particles in their neighborhood with some random perturbation () added. We present numerical evidence that this model results in a kinetic phase transition from no transport (zero average velocity, |va|=0) to finite net transport through spontaneous symmetry breaking of the rotational symmetry. The transition is continuous, since |va| is found to scale as (c-) with 0.45. © 1995 The American Physical Society.&quot;,&quot;publisher&quot;:&quot;American Physical Society&quot;,&quot;issue&quot;:&quot;6&quot;,&quot;volume&quot;:&quot;75&quot;},&quot;isTemporary&quot;:false}],&quot;properties&quot;:{&quot;noteIndex&quot;:0},&quot;isEdited&quot;:false,&quot;manualOverride&quot;:{&quot;isManuallyOverriden&quot;:false,&quot;citeprocText&quot;:&quot;[11]&quot;,&quot;manualOverrideText&quot;:&quot;&quot;},&quot;citationTag&quot;:&quot;MENDELEY_CITATION_{\&quot;citationID\&quot;:\&quot;MENDELEY_CITATION_4f687db8-e281-4571-a3fa-df7aff0065d6\&quot;,\&quot;citationItems\&quot;:[{\&quot;id\&quot;:\&quot;ae384905-8d75-32c0-81cd-704bc7ab668f\&quot;,\&quot;itemData\&quot;:{\&quot;type\&quot;:\&quot;article-journal\&quot;,\&quot;id\&quot;:\&quot;ae384905-8d75-32c0-81cd-704bc7ab668f\&quot;,\&quot;title\&quot;:\&quot;Novel type of phase transition in a system of self-driven particles\&quot;,\&quot;author\&quot;:[{\&quot;family\&quot;:\&quot;Vicsek\&quot;,\&quot;given\&quot;:\&quot;Tams\&quot;,\&quot;parse-names\&quot;:false,\&quot;dropping-particle\&quot;:\&quot;\&quot;,\&quot;non-dropping-particle\&quot;:\&quot;\&quot;},{\&quot;family\&quot;:\&quot;Czirk\&quot;,\&quot;given\&quot;:\&quot;Andrs\&quot;,\&quot;parse-names\&quot;:false,\&quot;dropping-particle\&quot;:\&quot;\&quot;,\&quot;non-dropping-particle\&quot;:\&quot;\&quot;},{\&quot;family\&quot;:\&quot;Ben-Jacob\&quot;,\&quot;given\&quot;:\&quot;Eshel\&quot;,\&quot;parse-names\&quot;:false,\&quot;dropping-particle\&quot;:\&quot;\&quot;,\&quot;non-dropping-particle\&quot;:\&quot;\&quot;},{\&quot;family\&quot;:\&quot;Cohen\&quot;,\&quot;given\&quot;:\&quot;Inon\&quot;,\&quot;parse-names\&quot;:false,\&quot;dropping-particle\&quot;:\&quot;\&quot;,\&quot;non-dropping-particle\&quot;:\&quot;\&quot;},{\&quot;family\&quot;:\&quot;Shochet\&quot;,\&quot;given\&quot;:\&quot;Ofer\&quot;,\&quot;parse-names\&quot;:false,\&quot;dropping-particle\&quot;:\&quot;\&quot;,\&quot;non-dropping-particle\&quot;:\&quot;\&quot;}],\&quot;container-title\&quot;:\&quot;Physical Review Letters\&quot;,\&quot;accessed\&quot;:{\&quot;date-parts\&quot;:[[2021,1,26]]},\&quot;DOI\&quot;:\&quot;10.1103/PhysRevLett.75.1226\&quot;,\&quot;ISSN\&quot;:\&quot;00319007\&quot;,\&quot;PMID\&quot;:\&quot;10060237\&quot;,\&quot;URL\&quot;:\&quot;https://journals.aps.org/prl/abstract/10.1103/PhysRevLett.75.1226\&quot;,\&quot;issued\&quot;:{\&quot;date-parts\&quot;:[[1995,8,7]]},\&quot;page\&quot;:\&quot;1226-1229\&quot;,\&quot;abstract\&quot;:\&quot;A simple model with a novel type of dynamics is introduced in order to investigate the emergence of self-ordered motion in systems of particles with biologically motivated interaction. In our model particles are driven with a constant absolute velocity and at each time step assume the average direction of motion of the particles in their neighborhood with some random perturbation () added. We present numerical evidence that this model results in a kinetic phase transition from no transport (zero average velocity, |va|=0) to finite net transport through spontaneous symmetry breaking of the rotational symmetry. The transition is continuous, since |va| is found to scale as (c-) with 0.45. © 1995 The American Physical Society.\&quot;,\&quot;publisher\&quot;:\&quot;American Physical Society\&quot;,\&quot;issue\&quot;:\&quot;6\&quot;,\&quot;volume\&quot;:\&quot;75\&quot;},\&quot;isTemporary\&quot;:false}],\&quot;properties\&quot;:{\&quot;noteIndex\&quot;:0},\&quot;isEdited\&quot;:false,\&quot;manualOverride\&quot;:{\&quot;isManuallyOverriden\&quot;:false,\&quot;citeprocText\&quot;:\&quot;[11]\&quot;,\&quot;manualOverrideText\&quot;:\&quot;\&quot;}}&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roLTJ6Gnf1/orgV2rIDzmi3j9g==">AMUW2mUEzPN2cOK0hA3SD7K3CJKmWlFSGxyjkeNSiSs/RKKVXWEZQFhyeD0LXjgRZsp/A7TkdRYbagPL7y/A7pa8+4MyVQ9vjBukERQqczpYXeJiwFQgXE9Ar8ZfjvU1tsYZK3oaZ64OLYQrwcW5attzleuML+oEXPsiYAsX6pniRNxzLKRxWmukrf/MtCBqmqblHyXENXTp4ltSKjHLskFvOOYVu715b7IwrCjJ7taqpR66pCkdD7BWeK0XgxZECRnsqOzGYsIL4d3ZoBvu0mOVI1r5B5Xlkg==</go:docsCustomData>
</go:gDocsCustomXmlDataStorage>
</file>

<file path=customXml/itemProps1.xml><?xml version="1.0" encoding="utf-8"?>
<ds:datastoreItem xmlns:ds="http://schemas.openxmlformats.org/officeDocument/2006/customXml" ds:itemID="{560D64E6-D67B-4452-BA6C-E1174EBF9B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6</Pages>
  <Words>3305</Words>
  <Characters>18845</Characters>
  <Application>Microsoft Office Word</Application>
  <DocSecurity>0</DocSecurity>
  <Lines>157</Lines>
  <Paragraphs>44</Paragraphs>
  <ScaleCrop>false</ScaleCrop>
  <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mike wahba</cp:lastModifiedBy>
  <cp:revision>209</cp:revision>
  <dcterms:created xsi:type="dcterms:W3CDTF">2019-05-13T19:06:00Z</dcterms:created>
  <dcterms:modified xsi:type="dcterms:W3CDTF">2021-04-15T22:03:00Z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property>
</Properties>
</file>