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1BD3" w14:textId="1C380221" w:rsidR="00907ABE" w:rsidRDefault="00DB62CC" w:rsidP="0034076C">
      <w:pPr>
        <w:pStyle w:val="ListParagraph"/>
        <w:numPr>
          <w:ilvl w:val="0"/>
          <w:numId w:val="3"/>
        </w:numPr>
        <w:spacing w:after="0"/>
      </w:pPr>
      <w:r>
        <w:t xml:space="preserve">In our database class add a method to return an array of items whose names start with the string we pass in. For </w:t>
      </w:r>
      <w:proofErr w:type="gramStart"/>
      <w:r>
        <w:t>example</w:t>
      </w:r>
      <w:proofErr w:type="gramEnd"/>
      <w:r>
        <w:t xml:space="preserve"> if we pass in “</w:t>
      </w:r>
      <w:proofErr w:type="spellStart"/>
      <w:r w:rsidR="00284BFF">
        <w:rPr>
          <w:rFonts w:ascii="Cascadia Mono" w:hAnsi="Cascadia Mono" w:cs="Cascadia Mono"/>
          <w:color w:val="A31515"/>
          <w:sz w:val="19"/>
          <w:szCs w:val="19"/>
        </w:rPr>
        <w:t>Kokush</w:t>
      </w:r>
      <w:proofErr w:type="spellEnd"/>
      <w:r>
        <w:t xml:space="preserve">” it should return an array of the </w:t>
      </w:r>
      <w:r w:rsidR="00284BFF">
        <w:t>“</w:t>
      </w:r>
      <w:proofErr w:type="spellStart"/>
      <w:r w:rsidR="00284BFF">
        <w:rPr>
          <w:rFonts w:ascii="Cascadia Mono" w:hAnsi="Cascadia Mono" w:cs="Cascadia Mono"/>
          <w:color w:val="A31515"/>
          <w:sz w:val="19"/>
          <w:szCs w:val="19"/>
        </w:rPr>
        <w:t>Kokush</w:t>
      </w:r>
      <w:proofErr w:type="spellEnd"/>
      <w:r w:rsidR="00284BFF">
        <w:rPr>
          <w:rFonts w:ascii="Cascadia Mono" w:hAnsi="Cascadia Mono" w:cs="Cascadia Mono"/>
          <w:color w:val="A31515"/>
          <w:sz w:val="19"/>
          <w:szCs w:val="19"/>
        </w:rPr>
        <w:t>, Chocolate</w:t>
      </w:r>
      <w:r w:rsidR="00284BFF">
        <w:rPr>
          <w:rFonts w:ascii="Cascadia Mono" w:hAnsi="Cascadia Mono" w:cs="Cascadia Mono"/>
          <w:color w:val="A31515"/>
          <w:sz w:val="19"/>
          <w:szCs w:val="19"/>
        </w:rPr>
        <w:t>”</w:t>
      </w:r>
      <w:r>
        <w:t xml:space="preserve"> and </w:t>
      </w:r>
      <w:r w:rsidR="00284BF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284BFF">
        <w:rPr>
          <w:rFonts w:ascii="Cascadia Mono" w:hAnsi="Cascadia Mono" w:cs="Cascadia Mono"/>
          <w:color w:val="A31515"/>
          <w:sz w:val="19"/>
          <w:szCs w:val="19"/>
        </w:rPr>
        <w:t>Kokush</w:t>
      </w:r>
      <w:proofErr w:type="spellEnd"/>
      <w:r w:rsidR="00284BFF">
        <w:rPr>
          <w:rFonts w:ascii="Cascadia Mono" w:hAnsi="Cascadia Mono" w:cs="Cascadia Mono"/>
          <w:color w:val="A31515"/>
          <w:sz w:val="19"/>
          <w:szCs w:val="19"/>
        </w:rPr>
        <w:t>, Cinnamon"</w:t>
      </w:r>
      <w:r w:rsidR="00284BF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t xml:space="preserve">items. Make sure that the array we return only has these 2 </w:t>
      </w:r>
      <w:proofErr w:type="gramStart"/>
      <w:r>
        <w:t>items .</w:t>
      </w:r>
      <w:proofErr w:type="gramEnd"/>
      <w:r w:rsidR="00F90775">
        <w:t xml:space="preserve"> You would use the substring </w:t>
      </w:r>
      <w:r w:rsidR="00284BFF">
        <w:t xml:space="preserve">or </w:t>
      </w:r>
      <w:proofErr w:type="spellStart"/>
      <w:r w:rsidR="00284BFF">
        <w:t>startswith</w:t>
      </w:r>
      <w:proofErr w:type="spellEnd"/>
      <w:r w:rsidR="00284BFF">
        <w:t xml:space="preserve"> </w:t>
      </w:r>
      <w:r w:rsidR="00F90775">
        <w:t>method</w:t>
      </w:r>
      <w:r w:rsidR="00284BFF">
        <w:t>s</w:t>
      </w:r>
      <w:r w:rsidR="00F90775">
        <w:t xml:space="preserve"> to do this.</w:t>
      </w:r>
      <w:r>
        <w:t xml:space="preserve"> </w:t>
      </w:r>
    </w:p>
    <w:p w14:paraId="5B39AEC6" w14:textId="77777777" w:rsidR="0034076C" w:rsidRDefault="0034076C" w:rsidP="0034076C">
      <w:pPr>
        <w:pStyle w:val="ListParagraph"/>
        <w:spacing w:after="0"/>
        <w:ind w:left="1080"/>
      </w:pPr>
    </w:p>
    <w:p w14:paraId="59385F8F" w14:textId="125E7519" w:rsidR="00DB62CC" w:rsidRDefault="00907ABE" w:rsidP="0034076C">
      <w:pPr>
        <w:pStyle w:val="ListParagraph"/>
        <w:numPr>
          <w:ilvl w:val="0"/>
          <w:numId w:val="3"/>
        </w:numPr>
        <w:spacing w:after="0"/>
      </w:pPr>
      <w:r>
        <w:t>Also</w:t>
      </w:r>
      <w:r w:rsidR="00DB62CC">
        <w:t xml:space="preserve">, have </w:t>
      </w:r>
      <w:r>
        <w:t>a method that returns an array of items whose descriptions match any part of the description</w:t>
      </w:r>
      <w:r w:rsidR="00DB62CC">
        <w:t xml:space="preserve">, not only if it starts the same. For example, if you send in </w:t>
      </w:r>
      <w:r w:rsidR="00F90775">
        <w:t xml:space="preserve">“ware” it should return the Hardware and Software items (if we have items </w:t>
      </w:r>
      <w:r>
        <w:t>with that description</w:t>
      </w:r>
      <w:r w:rsidR="00F90775">
        <w:t xml:space="preserve">). You would use a String method named </w:t>
      </w:r>
      <w:proofErr w:type="spellStart"/>
      <w:r w:rsidR="00F90775">
        <w:t>indexOf</w:t>
      </w:r>
      <w:proofErr w:type="spellEnd"/>
      <w:r w:rsidR="00284BFF">
        <w:t xml:space="preserve"> or Contains</w:t>
      </w:r>
      <w:r w:rsidR="00F90775">
        <w:t xml:space="preserve"> to do this. </w:t>
      </w:r>
    </w:p>
    <w:p w14:paraId="62B6E72F" w14:textId="77777777" w:rsidR="00E77491" w:rsidRDefault="00E77491" w:rsidP="00BB31A9">
      <w:pPr>
        <w:spacing w:after="0"/>
        <w:ind w:left="360"/>
      </w:pPr>
    </w:p>
    <w:sectPr w:rsidR="00E7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12F"/>
    <w:multiLevelType w:val="hybridMultilevel"/>
    <w:tmpl w:val="CDF277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90431E"/>
    <w:multiLevelType w:val="hybridMultilevel"/>
    <w:tmpl w:val="F4C868A2"/>
    <w:lvl w:ilvl="0" w:tplc="E11EB57C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33984"/>
    <w:multiLevelType w:val="hybridMultilevel"/>
    <w:tmpl w:val="72685F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82"/>
    <w:rsid w:val="00284BFF"/>
    <w:rsid w:val="0034076C"/>
    <w:rsid w:val="00590F34"/>
    <w:rsid w:val="00591CF3"/>
    <w:rsid w:val="00907ABE"/>
    <w:rsid w:val="00A60E6E"/>
    <w:rsid w:val="00BB31A9"/>
    <w:rsid w:val="00D4162E"/>
    <w:rsid w:val="00DB62CC"/>
    <w:rsid w:val="00DD23BA"/>
    <w:rsid w:val="00DD3B91"/>
    <w:rsid w:val="00E77491"/>
    <w:rsid w:val="00E81E74"/>
    <w:rsid w:val="00EB7B90"/>
    <w:rsid w:val="00F90775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C09"/>
  <w15:chartTrackingRefBased/>
  <w15:docId w15:val="{4CE9B2BB-DF26-4EAC-9CBE-084EE0C9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2021-12-27T04:06:00Z</dcterms:created>
  <dcterms:modified xsi:type="dcterms:W3CDTF">2021-12-27T04:06:00Z</dcterms:modified>
</cp:coreProperties>
</file>