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137" w:rsidRDefault="008056D7">
      <w:r>
        <w:rPr>
          <w:rStyle w:val="fontstyle01"/>
        </w:rPr>
        <w:t>Today we are at the</w:t>
      </w:r>
      <w:r>
        <w:rPr>
          <w:rStyle w:val="fontstyle01"/>
        </w:rPr>
        <w:t>dawn of an age of unprecedented technological change. Sometimes referred to as</w:t>
      </w:r>
      <w:r>
        <w:rPr>
          <w:rFonts w:ascii="TimesNewRomanPSMT" w:hAnsi="TimesNewRomanPSMT"/>
          <w:color w:val="454545"/>
        </w:rPr>
        <w:br/>
      </w:r>
      <w:r>
        <w:rPr>
          <w:rStyle w:val="fontstyle01"/>
        </w:rPr>
        <w:t>the Fourth Industrial Revolution, this historic moment has inspired a growing consensus that recent</w:t>
      </w:r>
      <w:r>
        <w:rPr>
          <w:rFonts w:ascii="TimesNewRomanPSMT" w:hAnsi="TimesNewRomanPSMT"/>
          <w:color w:val="454545"/>
        </w:rPr>
        <w:br/>
      </w:r>
      <w:r>
        <w:rPr>
          <w:rStyle w:val="fontstyle01"/>
        </w:rPr>
        <w:t>developments in science and technology are of a unique nature, and likely to impact almost every</w:t>
      </w:r>
      <w:r>
        <w:rPr>
          <w:rFonts w:ascii="TimesNewRomanPSMT" w:hAnsi="TimesNewRomanPSMT"/>
          <w:color w:val="454545"/>
        </w:rPr>
        <w:br/>
      </w:r>
      <w:r>
        <w:rPr>
          <w:rStyle w:val="fontstyle01"/>
        </w:rPr>
        <w:t>facet of our daily lives.</w:t>
      </w:r>
      <w:r>
        <w:rPr>
          <w:rFonts w:ascii="TimesNewRomanPSMT" w:hAnsi="TimesNewRomanPSMT"/>
          <w:color w:val="454545"/>
        </w:rPr>
        <w:br/>
      </w:r>
      <w:r>
        <w:rPr>
          <w:rStyle w:val="fontstyle01"/>
        </w:rPr>
        <w:t>In areas from robotics and artificial intelligence (AI) to the material and life sciences, the coming</w:t>
      </w:r>
      <w:r>
        <w:rPr>
          <w:rFonts w:ascii="TimesNewRomanPSMT" w:hAnsi="TimesNewRomanPSMT"/>
          <w:color w:val="454545"/>
        </w:rPr>
        <w:br/>
      </w:r>
      <w:r>
        <w:rPr>
          <w:rStyle w:val="fontstyle01"/>
        </w:rPr>
        <w:t>decades promise innovations that can help us promote peace, protect our planet, and address the root</w:t>
      </w:r>
      <w:r>
        <w:rPr>
          <w:rFonts w:ascii="TimesNewRomanPSMT" w:hAnsi="TimesNewRomanPSMT"/>
          <w:color w:val="454545"/>
        </w:rPr>
        <w:br/>
      </w:r>
      <w:r>
        <w:rPr>
          <w:rStyle w:val="fontstyle01"/>
        </w:rPr>
        <w:t>ca</w:t>
      </w:r>
      <w:r>
        <w:rPr>
          <w:rStyle w:val="fontstyle01"/>
        </w:rPr>
        <w:t>uses of suffering in our world.</w:t>
      </w:r>
      <w:r>
        <w:rPr>
          <w:rStyle w:val="fontstyle01"/>
        </w:rPr>
        <w:t>Our enhanced ability to interact through cyberspace is sustaining and</w:t>
      </w:r>
      <w:r>
        <w:rPr>
          <w:rFonts w:ascii="TimesNewRomanPSMT" w:hAnsi="TimesNewRomanPSMT"/>
          <w:color w:val="454545"/>
        </w:rPr>
        <w:br/>
      </w:r>
      <w:r>
        <w:rPr>
          <w:rStyle w:val="fontstyle01"/>
        </w:rPr>
        <w:t>reinforcing these broad technological strides, multiplying the opportunities we must share information</w:t>
      </w:r>
      <w:r>
        <w:rPr>
          <w:rFonts w:ascii="TimesNewRomanPSMT" w:hAnsi="TimesNewRomanPSMT"/>
          <w:color w:val="454545"/>
        </w:rPr>
        <w:br/>
      </w:r>
      <w:r>
        <w:rPr>
          <w:rStyle w:val="fontstyle01"/>
        </w:rPr>
        <w:t>and build knowledge across our increasingly networ</w:t>
      </w:r>
      <w:bookmarkStart w:id="0" w:name="_GoBack"/>
      <w:bookmarkEnd w:id="0"/>
      <w:r>
        <w:rPr>
          <w:rStyle w:val="fontstyle01"/>
        </w:rPr>
        <w:t>ked planet</w:t>
      </w:r>
    </w:p>
    <w:sectPr w:rsidR="00C4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D7"/>
    <w:rsid w:val="008056D7"/>
    <w:rsid w:val="00C4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CE3A"/>
  <w15:chartTrackingRefBased/>
  <w15:docId w15:val="{6E148F9F-FD9E-472F-87DE-57E6E904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056D7"/>
    <w:rPr>
      <w:rFonts w:ascii="TimesNewRomanPSMT" w:hAnsi="TimesNewRomanPSMT" w:hint="default"/>
      <w:b w:val="0"/>
      <w:bCs w:val="0"/>
      <w:i w:val="0"/>
      <w:iCs w:val="0"/>
      <w:color w:val="45454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2023-09-25T07:26:00Z</dcterms:created>
  <dcterms:modified xsi:type="dcterms:W3CDTF">2023-09-25T07:37:00Z</dcterms:modified>
</cp:coreProperties>
</file>