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8EF5" w14:textId="77777777" w:rsidR="000B1AC0" w:rsidRPr="001A68DF" w:rsidRDefault="000B1AC0" w:rsidP="001A68DF">
      <w:pPr>
        <w:spacing w:after="440" w:line="360" w:lineRule="auto"/>
        <w:rPr>
          <w:rFonts w:ascii="Times New Roman" w:hAnsi="Times New Roman" w:cs="Times New Roman"/>
        </w:rPr>
      </w:pPr>
    </w:p>
    <w:p w14:paraId="627EF936" w14:textId="77777777" w:rsidR="000B1AC0" w:rsidRPr="001A68DF" w:rsidRDefault="00000000" w:rsidP="001A68DF">
      <w:pPr>
        <w:spacing w:line="360" w:lineRule="auto"/>
        <w:rPr>
          <w:rFonts w:ascii="Times New Roman" w:hAnsi="Times New Roman" w:cs="Times New Roman"/>
        </w:rPr>
      </w:pPr>
      <w:r w:rsidRPr="001A68DF">
        <w:rPr>
          <w:rFonts w:ascii="Times New Roman" w:hAnsi="Times New Roman" w:cs="Times New Roman"/>
          <w:b/>
          <w:color w:val="2F75B5"/>
        </w:rPr>
        <w:t>WEEKLY RESEARCH PROGRESS UPDATE</w:t>
      </w:r>
    </w:p>
    <w:p w14:paraId="3C2B6CE7" w14:textId="77777777" w:rsidR="000B1AC0" w:rsidRPr="001A68DF" w:rsidRDefault="00000000" w:rsidP="001A68DF">
      <w:pPr>
        <w:pStyle w:val="Title"/>
        <w:spacing w:line="360" w:lineRule="auto"/>
        <w:rPr>
          <w:rFonts w:ascii="Times New Roman" w:hAnsi="Times New Roman" w:cs="Times New Roman"/>
        </w:rPr>
      </w:pPr>
      <w:r w:rsidRPr="001A68DF">
        <w:rPr>
          <w:rFonts w:ascii="Times New Roman" w:hAnsi="Times New Roman" w:cs="Times New Roman"/>
        </w:rPr>
        <w:t>MathRepair</w:t>
      </w:r>
    </w:p>
    <w:p w14:paraId="68FD9D0D" w14:textId="77777777" w:rsidR="000B1AC0" w:rsidRPr="001A68DF" w:rsidRDefault="00000000" w:rsidP="001A68DF">
      <w:pPr>
        <w:pStyle w:val="Subtitle"/>
        <w:spacing w:line="360" w:lineRule="auto"/>
        <w:rPr>
          <w:rFonts w:ascii="Times New Roman" w:hAnsi="Times New Roman" w:cs="Times New Roman"/>
        </w:rPr>
      </w:pPr>
      <w:r w:rsidRPr="001A68DF">
        <w:rPr>
          <w:rFonts w:ascii="Times New Roman" w:hAnsi="Times New Roman" w:cs="Times New Roman"/>
        </w:rPr>
        <w:t>Learned Typed Verification, MATH-500 Evaluation, and Matched-Budget Ablations</w:t>
      </w:r>
    </w:p>
    <w:p w14:paraId="647EF255" w14:textId="77777777" w:rsidR="000B1AC0" w:rsidRPr="001A68DF" w:rsidRDefault="000B1AC0" w:rsidP="001A68DF">
      <w:pPr>
        <w:pBdr>
          <w:bottom w:val="single" w:sz="18" w:space="1" w:color="2F75B5"/>
        </w:pBdr>
        <w:spacing w:before="40" w:after="16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4240"/>
        <w:gridCol w:w="5594"/>
      </w:tblGrid>
      <w:tr w:rsidR="000B1AC0" w:rsidRPr="001A68DF" w14:paraId="1BA8355A" w14:textId="77777777" w:rsidTr="00CF0A02">
        <w:tc>
          <w:tcPr>
            <w:tcW w:w="4240" w:type="dxa"/>
            <w:shd w:val="clear" w:color="auto" w:fill="D9EAF7"/>
            <w:tcMar>
              <w:top w:w="80" w:type="dxa"/>
              <w:left w:w="100" w:type="dxa"/>
              <w:bottom w:w="80" w:type="dxa"/>
              <w:right w:w="100" w:type="dxa"/>
            </w:tcMar>
            <w:vAlign w:val="center"/>
          </w:tcPr>
          <w:p w14:paraId="75239552"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b/>
                <w:color w:val="17365D"/>
                <w:sz w:val="24"/>
                <w:szCs w:val="24"/>
              </w:rPr>
              <w:t>Reporting date</w:t>
            </w:r>
          </w:p>
        </w:tc>
        <w:tc>
          <w:tcPr>
            <w:tcW w:w="5594" w:type="dxa"/>
            <w:tcMar>
              <w:top w:w="80" w:type="dxa"/>
              <w:left w:w="100" w:type="dxa"/>
              <w:bottom w:w="80" w:type="dxa"/>
              <w:right w:w="100" w:type="dxa"/>
            </w:tcMar>
            <w:vAlign w:val="center"/>
          </w:tcPr>
          <w:p w14:paraId="712460F3"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29 September 2026</w:t>
            </w:r>
          </w:p>
        </w:tc>
      </w:tr>
      <w:tr w:rsidR="000B1AC0" w:rsidRPr="001A68DF" w14:paraId="4E3DD8B6" w14:textId="77777777" w:rsidTr="00CF0A02">
        <w:tc>
          <w:tcPr>
            <w:tcW w:w="4240" w:type="dxa"/>
            <w:shd w:val="clear" w:color="auto" w:fill="D9EAF7"/>
            <w:tcMar>
              <w:top w:w="80" w:type="dxa"/>
              <w:left w:w="100" w:type="dxa"/>
              <w:bottom w:w="80" w:type="dxa"/>
              <w:right w:w="100" w:type="dxa"/>
            </w:tcMar>
            <w:vAlign w:val="center"/>
          </w:tcPr>
          <w:p w14:paraId="1F1386E7"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b/>
                <w:color w:val="17365D"/>
                <w:sz w:val="24"/>
                <w:szCs w:val="24"/>
              </w:rPr>
              <w:t>Research stage</w:t>
            </w:r>
          </w:p>
        </w:tc>
        <w:tc>
          <w:tcPr>
            <w:tcW w:w="5594" w:type="dxa"/>
            <w:tcMar>
              <w:top w:w="80" w:type="dxa"/>
              <w:left w:w="100" w:type="dxa"/>
              <w:bottom w:w="80" w:type="dxa"/>
              <w:right w:w="100" w:type="dxa"/>
            </w:tcMar>
            <w:vAlign w:val="center"/>
          </w:tcPr>
          <w:p w14:paraId="4B2B1127"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Supervisor follow-up experiments</w:t>
            </w:r>
          </w:p>
        </w:tc>
      </w:tr>
      <w:tr w:rsidR="000B1AC0" w:rsidRPr="001A68DF" w14:paraId="0537D59C" w14:textId="77777777" w:rsidTr="00CF0A02">
        <w:tc>
          <w:tcPr>
            <w:tcW w:w="4240" w:type="dxa"/>
            <w:shd w:val="clear" w:color="auto" w:fill="D9EAF7"/>
            <w:tcMar>
              <w:top w:w="80" w:type="dxa"/>
              <w:left w:w="100" w:type="dxa"/>
              <w:bottom w:w="80" w:type="dxa"/>
              <w:right w:w="100" w:type="dxa"/>
            </w:tcMar>
            <w:vAlign w:val="center"/>
          </w:tcPr>
          <w:p w14:paraId="35AFAC43"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b/>
                <w:color w:val="17365D"/>
                <w:sz w:val="24"/>
                <w:szCs w:val="24"/>
              </w:rPr>
              <w:t>Benchmark</w:t>
            </w:r>
          </w:p>
        </w:tc>
        <w:tc>
          <w:tcPr>
            <w:tcW w:w="5594" w:type="dxa"/>
            <w:tcMar>
              <w:top w:w="80" w:type="dxa"/>
              <w:left w:w="100" w:type="dxa"/>
              <w:bottom w:w="80" w:type="dxa"/>
              <w:right w:w="100" w:type="dxa"/>
            </w:tcMar>
            <w:vAlign w:val="center"/>
          </w:tcPr>
          <w:p w14:paraId="2F7060A1"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MATH-500 hard subset, 40 level-4/5 problems</w:t>
            </w:r>
          </w:p>
        </w:tc>
      </w:tr>
      <w:tr w:rsidR="000B1AC0" w:rsidRPr="001A68DF" w14:paraId="264A6278" w14:textId="77777777" w:rsidTr="00CF0A02">
        <w:tc>
          <w:tcPr>
            <w:tcW w:w="4240" w:type="dxa"/>
            <w:shd w:val="clear" w:color="auto" w:fill="D9EAF7"/>
            <w:tcMar>
              <w:top w:w="80" w:type="dxa"/>
              <w:left w:w="100" w:type="dxa"/>
              <w:bottom w:w="80" w:type="dxa"/>
              <w:right w:w="100" w:type="dxa"/>
            </w:tcMar>
            <w:vAlign w:val="center"/>
          </w:tcPr>
          <w:p w14:paraId="4A0A8256"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b/>
                <w:color w:val="17365D"/>
                <w:sz w:val="24"/>
                <w:szCs w:val="24"/>
              </w:rPr>
              <w:t>Primary model</w:t>
            </w:r>
          </w:p>
        </w:tc>
        <w:tc>
          <w:tcPr>
            <w:tcW w:w="5594" w:type="dxa"/>
            <w:tcMar>
              <w:top w:w="80" w:type="dxa"/>
              <w:left w:w="100" w:type="dxa"/>
              <w:bottom w:w="80" w:type="dxa"/>
              <w:right w:w="100" w:type="dxa"/>
            </w:tcMar>
            <w:vAlign w:val="center"/>
          </w:tcPr>
          <w:p w14:paraId="1036EDB8"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qwen2.5:3b via local Ollama</w:t>
            </w:r>
          </w:p>
        </w:tc>
      </w:tr>
    </w:tbl>
    <w:p w14:paraId="0EB05908" w14:textId="77777777" w:rsidR="000B1AC0" w:rsidRPr="001A68DF" w:rsidRDefault="000B1AC0" w:rsidP="001A68DF">
      <w:pPr>
        <w:spacing w:after="200" w:line="360" w:lineRule="auto"/>
        <w:rPr>
          <w:rFonts w:ascii="Times New Roman" w:hAnsi="Times New Roman" w:cs="Times New Roman"/>
        </w:rPr>
      </w:pPr>
    </w:p>
    <w:tbl>
      <w:tblPr>
        <w:tblW w:w="0" w:type="auto"/>
        <w:jc w:val="center"/>
        <w:tblLook w:val="04A0" w:firstRow="1" w:lastRow="0" w:firstColumn="1" w:lastColumn="0" w:noHBand="0" w:noVBand="1"/>
      </w:tblPr>
      <w:tblGrid>
        <w:gridCol w:w="9835"/>
      </w:tblGrid>
      <w:tr w:rsidR="000B1AC0" w:rsidRPr="001A68DF" w14:paraId="29097425" w14:textId="77777777">
        <w:trPr>
          <w:jc w:val="center"/>
        </w:trPr>
        <w:tc>
          <w:tcPr>
            <w:tcW w:w="9835" w:type="dxa"/>
            <w:shd w:val="clear" w:color="auto" w:fill="EDF4FA"/>
            <w:tcMar>
              <w:top w:w="130" w:type="dxa"/>
              <w:left w:w="160" w:type="dxa"/>
              <w:bottom w:w="130" w:type="dxa"/>
              <w:right w:w="160" w:type="dxa"/>
            </w:tcMar>
          </w:tcPr>
          <w:p w14:paraId="1E544DAB" w14:textId="77777777" w:rsidR="000B1AC0" w:rsidRPr="001A68DF" w:rsidRDefault="00000000" w:rsidP="001A68DF">
            <w:pPr>
              <w:spacing w:after="40" w:line="360" w:lineRule="auto"/>
              <w:jc w:val="both"/>
              <w:rPr>
                <w:rFonts w:ascii="Times New Roman" w:hAnsi="Times New Roman" w:cs="Times New Roman"/>
                <w:sz w:val="24"/>
                <w:szCs w:val="24"/>
              </w:rPr>
            </w:pPr>
            <w:r w:rsidRPr="001A68DF">
              <w:rPr>
                <w:rFonts w:ascii="Times New Roman" w:hAnsi="Times New Roman" w:cs="Times New Roman"/>
                <w:b/>
                <w:color w:val="17365D"/>
                <w:sz w:val="24"/>
                <w:szCs w:val="24"/>
              </w:rPr>
              <w:t>Purpose of this update</w:t>
            </w:r>
          </w:p>
          <w:p w14:paraId="233450B8" w14:textId="77777777" w:rsidR="000B1AC0" w:rsidRPr="001A68DF" w:rsidRDefault="00000000" w:rsidP="001A68DF">
            <w:pPr>
              <w:spacing w:after="0" w:line="360" w:lineRule="auto"/>
              <w:jc w:val="both"/>
              <w:rPr>
                <w:rFonts w:ascii="Times New Roman" w:hAnsi="Times New Roman" w:cs="Times New Roman"/>
              </w:rPr>
            </w:pPr>
            <w:r w:rsidRPr="001A68DF">
              <w:rPr>
                <w:rFonts w:ascii="Times New Roman" w:hAnsi="Times New Roman" w:cs="Times New Roman"/>
                <w:sz w:val="24"/>
                <w:szCs w:val="24"/>
              </w:rPr>
              <w:t>This document reports the three requested follow-up tasks: training the first learned typed verifier, performing an answer-scored evaluation on the full MATH-500 hard subset, and completing the no-graph, no-typed-error, and no-symbolic/tool system ablations.</w:t>
            </w:r>
          </w:p>
        </w:tc>
      </w:tr>
    </w:tbl>
    <w:p w14:paraId="658A7DBD" w14:textId="2304E969" w:rsidR="000B1AC0" w:rsidRPr="001A68DF" w:rsidRDefault="00000000" w:rsidP="001A68DF">
      <w:pPr>
        <w:spacing w:before="440" w:line="360" w:lineRule="auto"/>
        <w:rPr>
          <w:rFonts w:ascii="Times New Roman" w:hAnsi="Times New Roman" w:cs="Times New Roman"/>
        </w:rPr>
      </w:pPr>
      <w:r w:rsidRPr="001A68DF">
        <w:rPr>
          <w:rFonts w:ascii="Times New Roman" w:hAnsi="Times New Roman" w:cs="Times New Roman"/>
        </w:rPr>
        <w:br w:type="page"/>
      </w:r>
    </w:p>
    <w:p w14:paraId="0D06ABE8"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lastRenderedPageBreak/>
        <w:t>Executive Summary</w:t>
      </w:r>
    </w:p>
    <w:p w14:paraId="53FD9A81" w14:textId="77777777" w:rsidR="000B1AC0" w:rsidRPr="001A68DF" w:rsidRDefault="00000000" w:rsidP="001A68DF">
      <w:pPr>
        <w:pStyle w:val="ListBullet"/>
        <w:spacing w:after="60" w:line="360" w:lineRule="auto"/>
        <w:jc w:val="both"/>
        <w:rPr>
          <w:rFonts w:ascii="Times New Roman" w:hAnsi="Times New Roman" w:cs="Times New Roman"/>
          <w:sz w:val="24"/>
          <w:szCs w:val="24"/>
        </w:rPr>
      </w:pPr>
      <w:r w:rsidRPr="001A68DF">
        <w:rPr>
          <w:rFonts w:ascii="Times New Roman" w:hAnsi="Times New Roman" w:cs="Times New Roman"/>
          <w:sz w:val="24"/>
          <w:szCs w:val="24"/>
        </w:rPr>
        <w:t>The learned verifier achieved 100.0% location and error-type accuracy on an eight-example synthetic held-out test, while the current structural/symbolic baseline covered 50.0%.</w:t>
      </w:r>
    </w:p>
    <w:p w14:paraId="431D1BAF" w14:textId="77777777" w:rsidR="000B1AC0" w:rsidRPr="001A68DF" w:rsidRDefault="00000000" w:rsidP="001A68DF">
      <w:pPr>
        <w:pStyle w:val="ListBullet"/>
        <w:spacing w:after="60" w:line="360" w:lineRule="auto"/>
        <w:jc w:val="both"/>
        <w:rPr>
          <w:rFonts w:ascii="Times New Roman" w:hAnsi="Times New Roman" w:cs="Times New Roman"/>
          <w:sz w:val="24"/>
          <w:szCs w:val="24"/>
        </w:rPr>
      </w:pPr>
      <w:r w:rsidRPr="001A68DF">
        <w:rPr>
          <w:rFonts w:ascii="Times New Roman" w:hAnsi="Times New Roman" w:cs="Times New Roman"/>
          <w:sz w:val="24"/>
          <w:szCs w:val="24"/>
        </w:rPr>
        <w:t>The full 40-problem MATH-500 baseline obtained 10.0% answer accuracy (4/40), with 30 completed generations and 10 output failures retained in the denominator.</w:t>
      </w:r>
    </w:p>
    <w:p w14:paraId="4EBBD3BA" w14:textId="0957F796" w:rsidR="000B1AC0" w:rsidRPr="001A68DF" w:rsidRDefault="00000000" w:rsidP="001A68DF">
      <w:pPr>
        <w:pStyle w:val="ListBullet"/>
        <w:spacing w:after="60" w:line="360" w:lineRule="auto"/>
        <w:jc w:val="both"/>
        <w:rPr>
          <w:rFonts w:ascii="Times New Roman" w:hAnsi="Times New Roman" w:cs="Times New Roman"/>
          <w:sz w:val="24"/>
          <w:szCs w:val="24"/>
        </w:rPr>
      </w:pPr>
      <w:r w:rsidRPr="001A68DF">
        <w:rPr>
          <w:rFonts w:ascii="Times New Roman" w:hAnsi="Times New Roman" w:cs="Times New Roman"/>
          <w:sz w:val="24"/>
          <w:szCs w:val="24"/>
        </w:rPr>
        <w:t xml:space="preserve">Every matched-budget system variant finished at 5.0% final accuracy. Full MathRepair corrected one wrong answer but </w:t>
      </w:r>
      <w:r w:rsidR="00545A41" w:rsidRPr="001A68DF">
        <w:rPr>
          <w:rFonts w:ascii="Times New Roman" w:hAnsi="Times New Roman" w:cs="Times New Roman"/>
          <w:sz w:val="24"/>
          <w:szCs w:val="24"/>
        </w:rPr>
        <w:t>degenerated</w:t>
      </w:r>
      <w:r w:rsidRPr="001A68DF">
        <w:rPr>
          <w:rFonts w:ascii="Times New Roman" w:hAnsi="Times New Roman" w:cs="Times New Roman"/>
          <w:sz w:val="24"/>
          <w:szCs w:val="24"/>
        </w:rPr>
        <w:t xml:space="preserve"> three initially correct answers.</w:t>
      </w:r>
    </w:p>
    <w:p w14:paraId="16B66788" w14:textId="74CD867B" w:rsidR="000B1AC0" w:rsidRPr="001A68DF" w:rsidRDefault="00000000" w:rsidP="001A68DF">
      <w:pPr>
        <w:pStyle w:val="ListBullet"/>
        <w:spacing w:after="60" w:line="360" w:lineRule="auto"/>
        <w:jc w:val="both"/>
        <w:rPr>
          <w:rFonts w:ascii="Times New Roman" w:hAnsi="Times New Roman" w:cs="Times New Roman"/>
          <w:sz w:val="24"/>
          <w:szCs w:val="24"/>
        </w:rPr>
      </w:pPr>
      <w:r w:rsidRPr="001A68DF">
        <w:rPr>
          <w:rFonts w:ascii="Times New Roman" w:hAnsi="Times New Roman" w:cs="Times New Roman"/>
          <w:sz w:val="24"/>
          <w:szCs w:val="24"/>
        </w:rPr>
        <w:t>The results do not support an accuracy advantage for the current local-repair configuration</w:t>
      </w:r>
      <w:r w:rsidR="00545A41">
        <w:rPr>
          <w:rFonts w:ascii="Times New Roman" w:hAnsi="Times New Roman" w:cs="Times New Roman"/>
          <w:sz w:val="24"/>
          <w:szCs w:val="24"/>
        </w:rPr>
        <w:t xml:space="preserve"> but</w:t>
      </w:r>
      <w:r w:rsidRPr="001A68DF">
        <w:rPr>
          <w:rFonts w:ascii="Times New Roman" w:hAnsi="Times New Roman" w:cs="Times New Roman"/>
          <w:sz w:val="24"/>
          <w:szCs w:val="24"/>
        </w:rPr>
        <w:t xml:space="preserve"> they identify verifier generalization and repair acceptance as the immediate research problems.</w:t>
      </w:r>
    </w:p>
    <w:p w14:paraId="6EAE8187"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t>Supervisor Deliverable Checklist</w:t>
      </w:r>
    </w:p>
    <w:tbl>
      <w:tblPr>
        <w:tblStyle w:val="TableGrid"/>
        <w:tblW w:w="0" w:type="auto"/>
        <w:jc w:val="center"/>
        <w:tblLayout w:type="fixed"/>
        <w:tblLook w:val="04A0" w:firstRow="1" w:lastRow="0" w:firstColumn="1" w:lastColumn="0" w:noHBand="0" w:noVBand="1"/>
      </w:tblPr>
      <w:tblGrid>
        <w:gridCol w:w="3096"/>
        <w:gridCol w:w="4392"/>
        <w:gridCol w:w="2520"/>
      </w:tblGrid>
      <w:tr w:rsidR="000B1AC0" w:rsidRPr="001A68DF" w14:paraId="61512652" w14:textId="77777777">
        <w:trPr>
          <w:tblHeader/>
          <w:jc w:val="center"/>
        </w:trPr>
        <w:tc>
          <w:tcPr>
            <w:tcW w:w="3096" w:type="dxa"/>
            <w:shd w:val="clear" w:color="auto" w:fill="17365D"/>
            <w:tcMar>
              <w:top w:w="80" w:type="dxa"/>
              <w:left w:w="100" w:type="dxa"/>
              <w:bottom w:w="80" w:type="dxa"/>
              <w:right w:w="100" w:type="dxa"/>
            </w:tcMar>
            <w:vAlign w:val="center"/>
          </w:tcPr>
          <w:p w14:paraId="37AC0FEE"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Requested deliverable</w:t>
            </w:r>
          </w:p>
        </w:tc>
        <w:tc>
          <w:tcPr>
            <w:tcW w:w="4392" w:type="dxa"/>
            <w:shd w:val="clear" w:color="auto" w:fill="17365D"/>
            <w:tcMar>
              <w:top w:w="80" w:type="dxa"/>
              <w:left w:w="100" w:type="dxa"/>
              <w:bottom w:w="80" w:type="dxa"/>
              <w:right w:w="100" w:type="dxa"/>
            </w:tcMar>
            <w:vAlign w:val="center"/>
          </w:tcPr>
          <w:p w14:paraId="5EEBE8EA"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Included in this report</w:t>
            </w:r>
          </w:p>
        </w:tc>
        <w:tc>
          <w:tcPr>
            <w:tcW w:w="2520" w:type="dxa"/>
            <w:shd w:val="clear" w:color="auto" w:fill="17365D"/>
            <w:tcMar>
              <w:top w:w="80" w:type="dxa"/>
              <w:left w:w="100" w:type="dxa"/>
              <w:bottom w:w="80" w:type="dxa"/>
              <w:right w:w="100" w:type="dxa"/>
            </w:tcMar>
            <w:vAlign w:val="center"/>
          </w:tcPr>
          <w:p w14:paraId="1B532F7A" w14:textId="348B7BA6"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 xml:space="preserve">Primary </w:t>
            </w:r>
            <w:r w:rsidR="003B17BF" w:rsidRPr="001A68DF">
              <w:rPr>
                <w:rFonts w:ascii="Times New Roman" w:hAnsi="Times New Roman" w:cs="Times New Roman"/>
                <w:b/>
                <w:color w:val="FFFFFF"/>
                <w:sz w:val="24"/>
                <w:szCs w:val="24"/>
              </w:rPr>
              <w:t>item</w:t>
            </w:r>
          </w:p>
        </w:tc>
      </w:tr>
      <w:tr w:rsidR="000B1AC0" w:rsidRPr="001A68DF" w14:paraId="313DAC93" w14:textId="77777777">
        <w:trPr>
          <w:jc w:val="center"/>
        </w:trPr>
        <w:tc>
          <w:tcPr>
            <w:tcW w:w="3096" w:type="dxa"/>
            <w:tcMar>
              <w:top w:w="80" w:type="dxa"/>
              <w:left w:w="100" w:type="dxa"/>
              <w:bottom w:w="80" w:type="dxa"/>
              <w:right w:w="100" w:type="dxa"/>
            </w:tcMar>
            <w:vAlign w:val="center"/>
          </w:tcPr>
          <w:p w14:paraId="0138112D"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Learned verifier results</w:t>
            </w:r>
          </w:p>
        </w:tc>
        <w:tc>
          <w:tcPr>
            <w:tcW w:w="4392" w:type="dxa"/>
            <w:tcMar>
              <w:top w:w="80" w:type="dxa"/>
              <w:left w:w="100" w:type="dxa"/>
              <w:bottom w:w="80" w:type="dxa"/>
              <w:right w:w="100" w:type="dxa"/>
            </w:tcMar>
            <w:vAlign w:val="center"/>
          </w:tcPr>
          <w:p w14:paraId="5EF7A8B6"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Yes: train/dev/test metrics and baseline comparison</w:t>
            </w:r>
          </w:p>
        </w:tc>
        <w:tc>
          <w:tcPr>
            <w:tcW w:w="2520" w:type="dxa"/>
            <w:tcMar>
              <w:top w:w="80" w:type="dxa"/>
              <w:left w:w="100" w:type="dxa"/>
              <w:bottom w:w="80" w:type="dxa"/>
              <w:right w:w="100" w:type="dxa"/>
            </w:tcMar>
            <w:vAlign w:val="center"/>
          </w:tcPr>
          <w:p w14:paraId="5E104541"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learned_verifier_report.json</w:t>
            </w:r>
          </w:p>
        </w:tc>
      </w:tr>
      <w:tr w:rsidR="000B1AC0" w:rsidRPr="001A68DF" w14:paraId="377FC6B2" w14:textId="77777777">
        <w:trPr>
          <w:jc w:val="center"/>
        </w:trPr>
        <w:tc>
          <w:tcPr>
            <w:tcW w:w="3096" w:type="dxa"/>
            <w:shd w:val="clear" w:color="auto" w:fill="F2F2F2"/>
            <w:tcMar>
              <w:top w:w="80" w:type="dxa"/>
              <w:left w:w="100" w:type="dxa"/>
              <w:bottom w:w="80" w:type="dxa"/>
              <w:right w:w="100" w:type="dxa"/>
            </w:tcMar>
            <w:vAlign w:val="center"/>
          </w:tcPr>
          <w:p w14:paraId="261254B4"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Real MATH-500 pilot accuracy</w:t>
            </w:r>
          </w:p>
        </w:tc>
        <w:tc>
          <w:tcPr>
            <w:tcW w:w="4392" w:type="dxa"/>
            <w:shd w:val="clear" w:color="auto" w:fill="F2F2F2"/>
            <w:tcMar>
              <w:top w:w="80" w:type="dxa"/>
              <w:left w:w="100" w:type="dxa"/>
              <w:bottom w:w="80" w:type="dxa"/>
              <w:right w:w="100" w:type="dxa"/>
            </w:tcMar>
            <w:vAlign w:val="center"/>
          </w:tcPr>
          <w:p w14:paraId="284833F1"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Yes: all 40 problems, failures, calls and tokens</w:t>
            </w:r>
          </w:p>
        </w:tc>
        <w:tc>
          <w:tcPr>
            <w:tcW w:w="2520" w:type="dxa"/>
            <w:shd w:val="clear" w:color="auto" w:fill="F2F2F2"/>
            <w:tcMar>
              <w:top w:w="80" w:type="dxa"/>
              <w:left w:w="100" w:type="dxa"/>
              <w:bottom w:w="80" w:type="dxa"/>
              <w:right w:w="100" w:type="dxa"/>
            </w:tcMar>
            <w:vAlign w:val="center"/>
          </w:tcPr>
          <w:p w14:paraId="74FD6104"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math500_full40_baseline_report.json</w:t>
            </w:r>
          </w:p>
        </w:tc>
      </w:tr>
      <w:tr w:rsidR="000B1AC0" w:rsidRPr="001A68DF" w14:paraId="4AD594BD" w14:textId="77777777">
        <w:trPr>
          <w:jc w:val="center"/>
        </w:trPr>
        <w:tc>
          <w:tcPr>
            <w:tcW w:w="3096" w:type="dxa"/>
            <w:tcMar>
              <w:top w:w="80" w:type="dxa"/>
              <w:left w:w="100" w:type="dxa"/>
              <w:bottom w:w="80" w:type="dxa"/>
              <w:right w:w="100" w:type="dxa"/>
            </w:tcMar>
            <w:vAlign w:val="center"/>
          </w:tcPr>
          <w:p w14:paraId="3BF67866"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Completed key ablations</w:t>
            </w:r>
          </w:p>
        </w:tc>
        <w:tc>
          <w:tcPr>
            <w:tcW w:w="4392" w:type="dxa"/>
            <w:tcMar>
              <w:top w:w="80" w:type="dxa"/>
              <w:left w:w="100" w:type="dxa"/>
              <w:bottom w:w="80" w:type="dxa"/>
              <w:right w:w="100" w:type="dxa"/>
            </w:tcMar>
            <w:vAlign w:val="center"/>
          </w:tcPr>
          <w:p w14:paraId="7975C3CF"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Yes: no graph, no typed error, no symbolic/tool</w:t>
            </w:r>
          </w:p>
        </w:tc>
        <w:tc>
          <w:tcPr>
            <w:tcW w:w="2520" w:type="dxa"/>
            <w:tcMar>
              <w:top w:w="80" w:type="dxa"/>
              <w:left w:w="100" w:type="dxa"/>
              <w:bottom w:w="80" w:type="dxa"/>
              <w:right w:w="100" w:type="dxa"/>
            </w:tcMar>
            <w:vAlign w:val="center"/>
          </w:tcPr>
          <w:p w14:paraId="35E5C579"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math500_system_ablation_report.json</w:t>
            </w:r>
          </w:p>
        </w:tc>
      </w:tr>
      <w:tr w:rsidR="000B1AC0" w:rsidRPr="001A68DF" w14:paraId="026E624F" w14:textId="77777777">
        <w:trPr>
          <w:jc w:val="center"/>
        </w:trPr>
        <w:tc>
          <w:tcPr>
            <w:tcW w:w="3096" w:type="dxa"/>
            <w:shd w:val="clear" w:color="auto" w:fill="F2F2F2"/>
            <w:tcMar>
              <w:top w:w="80" w:type="dxa"/>
              <w:left w:w="100" w:type="dxa"/>
              <w:bottom w:w="80" w:type="dxa"/>
              <w:right w:w="100" w:type="dxa"/>
            </w:tcMar>
            <w:vAlign w:val="center"/>
          </w:tcPr>
          <w:p w14:paraId="7EB7F212"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Error-type local-vs-global comparison</w:t>
            </w:r>
          </w:p>
        </w:tc>
        <w:tc>
          <w:tcPr>
            <w:tcW w:w="4392" w:type="dxa"/>
            <w:shd w:val="clear" w:color="auto" w:fill="F2F2F2"/>
            <w:tcMar>
              <w:top w:w="80" w:type="dxa"/>
              <w:left w:w="100" w:type="dxa"/>
              <w:bottom w:w="80" w:type="dxa"/>
              <w:right w:w="100" w:type="dxa"/>
            </w:tcMar>
            <w:vAlign w:val="center"/>
          </w:tcPr>
          <w:p w14:paraId="71CE8D74"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Yes: category-wise success rates and observed winner</w:t>
            </w:r>
          </w:p>
        </w:tc>
        <w:tc>
          <w:tcPr>
            <w:tcW w:w="2520" w:type="dxa"/>
            <w:shd w:val="clear" w:color="auto" w:fill="F2F2F2"/>
            <w:tcMar>
              <w:top w:w="80" w:type="dxa"/>
              <w:left w:w="100" w:type="dxa"/>
              <w:bottom w:w="80" w:type="dxa"/>
              <w:right w:w="100" w:type="dxa"/>
            </w:tcMar>
            <w:vAlign w:val="center"/>
          </w:tcPr>
          <w:p w14:paraId="1C159128"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error_category_analysis.json</w:t>
            </w:r>
          </w:p>
        </w:tc>
      </w:tr>
      <w:tr w:rsidR="000B1AC0" w:rsidRPr="001A68DF" w14:paraId="3D0129DD" w14:textId="77777777">
        <w:trPr>
          <w:jc w:val="center"/>
        </w:trPr>
        <w:tc>
          <w:tcPr>
            <w:tcW w:w="3096" w:type="dxa"/>
            <w:tcMar>
              <w:top w:w="80" w:type="dxa"/>
              <w:left w:w="100" w:type="dxa"/>
              <w:bottom w:w="80" w:type="dxa"/>
              <w:right w:w="100" w:type="dxa"/>
            </w:tcMar>
            <w:vAlign w:val="center"/>
          </w:tcPr>
          <w:p w14:paraId="5FBE1BB5"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Short current conclusion</w:t>
            </w:r>
          </w:p>
        </w:tc>
        <w:tc>
          <w:tcPr>
            <w:tcW w:w="4392" w:type="dxa"/>
            <w:tcMar>
              <w:top w:w="80" w:type="dxa"/>
              <w:left w:w="100" w:type="dxa"/>
              <w:bottom w:w="80" w:type="dxa"/>
              <w:right w:w="100" w:type="dxa"/>
            </w:tcMar>
            <w:vAlign w:val="center"/>
          </w:tcPr>
          <w:p w14:paraId="1B39D2A3"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Yes: current conclusion below</w:t>
            </w:r>
          </w:p>
        </w:tc>
        <w:tc>
          <w:tcPr>
            <w:tcW w:w="2520" w:type="dxa"/>
            <w:tcMar>
              <w:top w:w="80" w:type="dxa"/>
              <w:left w:w="100" w:type="dxa"/>
              <w:bottom w:w="80" w:type="dxa"/>
              <w:right w:w="100" w:type="dxa"/>
            </w:tcMar>
            <w:vAlign w:val="center"/>
          </w:tcPr>
          <w:p w14:paraId="14528691"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This document, Scientific Conclusions</w:t>
            </w:r>
          </w:p>
        </w:tc>
      </w:tr>
    </w:tbl>
    <w:p w14:paraId="70AFDE2C" w14:textId="77777777" w:rsidR="000B1AC0" w:rsidRPr="001A68DF" w:rsidRDefault="000B1AC0" w:rsidP="001A68DF">
      <w:pPr>
        <w:spacing w:after="0" w:line="360" w:lineRule="auto"/>
        <w:rPr>
          <w:rFonts w:ascii="Times New Roman" w:hAnsi="Times New Roman" w:cs="Times New Roman"/>
        </w:rPr>
      </w:pPr>
    </w:p>
    <w:tbl>
      <w:tblPr>
        <w:tblW w:w="0" w:type="auto"/>
        <w:jc w:val="center"/>
        <w:tblLook w:val="04A0" w:firstRow="1" w:lastRow="0" w:firstColumn="1" w:lastColumn="0" w:noHBand="0" w:noVBand="1"/>
      </w:tblPr>
      <w:tblGrid>
        <w:gridCol w:w="9835"/>
      </w:tblGrid>
      <w:tr w:rsidR="000B1AC0" w:rsidRPr="001A68DF" w14:paraId="5DE9F010" w14:textId="77777777">
        <w:trPr>
          <w:jc w:val="center"/>
        </w:trPr>
        <w:tc>
          <w:tcPr>
            <w:tcW w:w="9835" w:type="dxa"/>
            <w:shd w:val="clear" w:color="auto" w:fill="EDF4FA"/>
            <w:tcMar>
              <w:top w:w="130" w:type="dxa"/>
              <w:left w:w="160" w:type="dxa"/>
              <w:bottom w:w="130" w:type="dxa"/>
              <w:right w:w="160" w:type="dxa"/>
            </w:tcMar>
          </w:tcPr>
          <w:p w14:paraId="25EB247D" w14:textId="77777777" w:rsidR="000B1AC0" w:rsidRPr="001A68DF" w:rsidRDefault="00000000" w:rsidP="001A68DF">
            <w:pPr>
              <w:spacing w:after="40" w:line="360" w:lineRule="auto"/>
              <w:jc w:val="both"/>
              <w:rPr>
                <w:rFonts w:ascii="Times New Roman" w:hAnsi="Times New Roman" w:cs="Times New Roman"/>
                <w:sz w:val="24"/>
                <w:szCs w:val="24"/>
              </w:rPr>
            </w:pPr>
            <w:r w:rsidRPr="001A68DF">
              <w:rPr>
                <w:rFonts w:ascii="Times New Roman" w:hAnsi="Times New Roman" w:cs="Times New Roman"/>
                <w:b/>
                <w:color w:val="17365D"/>
                <w:sz w:val="24"/>
                <w:szCs w:val="24"/>
              </w:rPr>
              <w:t>Scope followed</w:t>
            </w:r>
          </w:p>
          <w:p w14:paraId="48E39578" w14:textId="77777777" w:rsidR="000B1AC0" w:rsidRPr="001A68DF" w:rsidRDefault="00000000" w:rsidP="001A68DF">
            <w:pPr>
              <w:spacing w:after="0" w:line="360" w:lineRule="auto"/>
              <w:jc w:val="both"/>
              <w:rPr>
                <w:rFonts w:ascii="Times New Roman" w:hAnsi="Times New Roman" w:cs="Times New Roman"/>
              </w:rPr>
            </w:pPr>
            <w:r w:rsidRPr="001A68DF">
              <w:rPr>
                <w:rFonts w:ascii="Times New Roman" w:hAnsi="Times New Roman" w:cs="Times New Roman"/>
                <w:sz w:val="24"/>
                <w:szCs w:val="24"/>
              </w:rPr>
              <w:t>The main effort was spent on methodological contribution and experimental evidence. No new web-interface work was prioritized during this cycle.</w:t>
            </w:r>
          </w:p>
        </w:tc>
      </w:tr>
    </w:tbl>
    <w:p w14:paraId="72AB7CFC" w14:textId="77777777" w:rsidR="000B1AC0" w:rsidRPr="001A68DF" w:rsidRDefault="000B1AC0" w:rsidP="001A68DF">
      <w:pPr>
        <w:spacing w:after="0" w:line="360" w:lineRule="auto"/>
        <w:rPr>
          <w:rFonts w:ascii="Times New Roman" w:hAnsi="Times New Roman" w:cs="Times New Roman"/>
        </w:rPr>
      </w:pPr>
    </w:p>
    <w:tbl>
      <w:tblPr>
        <w:tblW w:w="0" w:type="auto"/>
        <w:jc w:val="center"/>
        <w:tblLook w:val="04A0" w:firstRow="1" w:lastRow="0" w:firstColumn="1" w:lastColumn="0" w:noHBand="0" w:noVBand="1"/>
      </w:tblPr>
      <w:tblGrid>
        <w:gridCol w:w="9835"/>
      </w:tblGrid>
      <w:tr w:rsidR="000B1AC0" w:rsidRPr="001A68DF" w14:paraId="2875A5F5" w14:textId="77777777">
        <w:trPr>
          <w:jc w:val="center"/>
        </w:trPr>
        <w:tc>
          <w:tcPr>
            <w:tcW w:w="9835" w:type="dxa"/>
            <w:shd w:val="clear" w:color="auto" w:fill="FCE4D6"/>
            <w:tcMar>
              <w:top w:w="130" w:type="dxa"/>
              <w:left w:w="160" w:type="dxa"/>
              <w:bottom w:w="130" w:type="dxa"/>
              <w:right w:w="160" w:type="dxa"/>
            </w:tcMar>
          </w:tcPr>
          <w:p w14:paraId="37E6D452" w14:textId="77777777" w:rsidR="000B1AC0" w:rsidRPr="001A68DF" w:rsidRDefault="00000000" w:rsidP="001A68DF">
            <w:pPr>
              <w:spacing w:after="40" w:line="360" w:lineRule="auto"/>
              <w:jc w:val="both"/>
              <w:rPr>
                <w:rFonts w:ascii="Times New Roman" w:hAnsi="Times New Roman" w:cs="Times New Roman"/>
                <w:sz w:val="24"/>
                <w:szCs w:val="24"/>
              </w:rPr>
            </w:pPr>
            <w:r w:rsidRPr="001A68DF">
              <w:rPr>
                <w:rFonts w:ascii="Times New Roman" w:hAnsi="Times New Roman" w:cs="Times New Roman"/>
                <w:b/>
                <w:color w:val="C00000"/>
                <w:sz w:val="24"/>
                <w:szCs w:val="24"/>
              </w:rPr>
              <w:t>Main scientific finding</w:t>
            </w:r>
          </w:p>
          <w:p w14:paraId="2D6C2289" w14:textId="08940AD0" w:rsidR="000B1AC0" w:rsidRPr="001A68DF" w:rsidRDefault="00000000" w:rsidP="001A68DF">
            <w:pPr>
              <w:spacing w:after="0" w:line="360" w:lineRule="auto"/>
              <w:jc w:val="both"/>
              <w:rPr>
                <w:rFonts w:ascii="Times New Roman" w:hAnsi="Times New Roman" w:cs="Times New Roman"/>
              </w:rPr>
            </w:pPr>
            <w:r w:rsidRPr="001A68DF">
              <w:rPr>
                <w:rFonts w:ascii="Times New Roman" w:hAnsi="Times New Roman" w:cs="Times New Roman"/>
                <w:sz w:val="24"/>
                <w:szCs w:val="24"/>
              </w:rPr>
              <w:t xml:space="preserve">Strong performance on controlled </w:t>
            </w:r>
            <w:r w:rsidR="00C14AED" w:rsidRPr="001A68DF">
              <w:rPr>
                <w:rFonts w:ascii="Times New Roman" w:hAnsi="Times New Roman" w:cs="Times New Roman"/>
                <w:sz w:val="24"/>
                <w:szCs w:val="24"/>
              </w:rPr>
              <w:t>copied</w:t>
            </w:r>
            <w:r w:rsidRPr="001A68DF">
              <w:rPr>
                <w:rFonts w:ascii="Times New Roman" w:hAnsi="Times New Roman" w:cs="Times New Roman"/>
                <w:sz w:val="24"/>
                <w:szCs w:val="24"/>
              </w:rPr>
              <w:t xml:space="preserve"> verifier data did not transfer to hard open-ended mathematical traces. The negative result is </w:t>
            </w:r>
            <w:r w:rsidR="00C14AED" w:rsidRPr="001A68DF">
              <w:rPr>
                <w:rFonts w:ascii="Times New Roman" w:hAnsi="Times New Roman" w:cs="Times New Roman"/>
                <w:sz w:val="24"/>
                <w:szCs w:val="24"/>
              </w:rPr>
              <w:t>taken</w:t>
            </w:r>
            <w:r w:rsidRPr="001A68DF">
              <w:rPr>
                <w:rFonts w:ascii="Times New Roman" w:hAnsi="Times New Roman" w:cs="Times New Roman"/>
                <w:sz w:val="24"/>
                <w:szCs w:val="24"/>
              </w:rPr>
              <w:t xml:space="preserve"> as evidence rather than hidden or optimized away.</w:t>
            </w:r>
          </w:p>
        </w:tc>
      </w:tr>
    </w:tbl>
    <w:p w14:paraId="446C66B8" w14:textId="77777777" w:rsidR="000B1AC0" w:rsidRPr="001A68DF" w:rsidRDefault="000B1AC0" w:rsidP="001A68DF">
      <w:pPr>
        <w:spacing w:after="0" w:line="360" w:lineRule="auto"/>
        <w:rPr>
          <w:rFonts w:ascii="Times New Roman" w:hAnsi="Times New Roman" w:cs="Times New Roman"/>
        </w:rPr>
      </w:pPr>
    </w:p>
    <w:p w14:paraId="0DAD7BF6"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lastRenderedPageBreak/>
        <w:t>Requested Work and Completion Status</w:t>
      </w:r>
    </w:p>
    <w:tbl>
      <w:tblPr>
        <w:tblStyle w:val="TableGrid"/>
        <w:tblW w:w="0" w:type="auto"/>
        <w:jc w:val="center"/>
        <w:tblLayout w:type="fixed"/>
        <w:tblLook w:val="04A0" w:firstRow="1" w:lastRow="0" w:firstColumn="1" w:lastColumn="0" w:noHBand="0" w:noVBand="1"/>
      </w:tblPr>
      <w:tblGrid>
        <w:gridCol w:w="2232"/>
        <w:gridCol w:w="1512"/>
        <w:gridCol w:w="6048"/>
      </w:tblGrid>
      <w:tr w:rsidR="000B1AC0" w:rsidRPr="001A68DF" w14:paraId="1D602DEB" w14:textId="77777777">
        <w:trPr>
          <w:tblHeader/>
          <w:jc w:val="center"/>
        </w:trPr>
        <w:tc>
          <w:tcPr>
            <w:tcW w:w="2232" w:type="dxa"/>
            <w:shd w:val="clear" w:color="auto" w:fill="17365D"/>
            <w:tcMar>
              <w:top w:w="80" w:type="dxa"/>
              <w:left w:w="100" w:type="dxa"/>
              <w:bottom w:w="80" w:type="dxa"/>
              <w:right w:w="100" w:type="dxa"/>
            </w:tcMar>
            <w:vAlign w:val="center"/>
          </w:tcPr>
          <w:p w14:paraId="53793B0C"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Focus area</w:t>
            </w:r>
          </w:p>
        </w:tc>
        <w:tc>
          <w:tcPr>
            <w:tcW w:w="1512" w:type="dxa"/>
            <w:shd w:val="clear" w:color="auto" w:fill="17365D"/>
            <w:tcMar>
              <w:top w:w="80" w:type="dxa"/>
              <w:left w:w="100" w:type="dxa"/>
              <w:bottom w:w="80" w:type="dxa"/>
              <w:right w:w="100" w:type="dxa"/>
            </w:tcMar>
            <w:vAlign w:val="center"/>
          </w:tcPr>
          <w:p w14:paraId="6CDB1B6A"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Status</w:t>
            </w:r>
          </w:p>
        </w:tc>
        <w:tc>
          <w:tcPr>
            <w:tcW w:w="6048" w:type="dxa"/>
            <w:shd w:val="clear" w:color="auto" w:fill="17365D"/>
            <w:tcMar>
              <w:top w:w="80" w:type="dxa"/>
              <w:left w:w="100" w:type="dxa"/>
              <w:bottom w:w="80" w:type="dxa"/>
              <w:right w:w="100" w:type="dxa"/>
            </w:tcMar>
            <w:vAlign w:val="center"/>
          </w:tcPr>
          <w:p w14:paraId="2CB7AC77"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Evidence produced</w:t>
            </w:r>
          </w:p>
        </w:tc>
      </w:tr>
      <w:tr w:rsidR="000B1AC0" w:rsidRPr="001A68DF" w14:paraId="644BAE6A" w14:textId="77777777">
        <w:trPr>
          <w:jc w:val="center"/>
        </w:trPr>
        <w:tc>
          <w:tcPr>
            <w:tcW w:w="2232" w:type="dxa"/>
            <w:tcMar>
              <w:top w:w="80" w:type="dxa"/>
              <w:left w:w="100" w:type="dxa"/>
              <w:bottom w:w="80" w:type="dxa"/>
              <w:right w:w="100" w:type="dxa"/>
            </w:tcMar>
            <w:vAlign w:val="center"/>
          </w:tcPr>
          <w:p w14:paraId="0DCE5E4D"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Learned typed verifier</w:t>
            </w:r>
          </w:p>
        </w:tc>
        <w:tc>
          <w:tcPr>
            <w:tcW w:w="1512" w:type="dxa"/>
            <w:tcMar>
              <w:top w:w="80" w:type="dxa"/>
              <w:left w:w="100" w:type="dxa"/>
              <w:bottom w:w="80" w:type="dxa"/>
              <w:right w:w="100" w:type="dxa"/>
            </w:tcMar>
            <w:vAlign w:val="center"/>
          </w:tcPr>
          <w:p w14:paraId="41045FDA"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Completed</w:t>
            </w:r>
          </w:p>
        </w:tc>
        <w:tc>
          <w:tcPr>
            <w:tcW w:w="6048" w:type="dxa"/>
            <w:tcMar>
              <w:top w:w="80" w:type="dxa"/>
              <w:left w:w="100" w:type="dxa"/>
              <w:bottom w:w="80" w:type="dxa"/>
              <w:right w:w="100" w:type="dxa"/>
            </w:tcMar>
            <w:vAlign w:val="center"/>
          </w:tcPr>
          <w:p w14:paraId="5FDE0AA8" w14:textId="38586786"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Deterministic training, development and test split</w:t>
            </w:r>
            <w:r w:rsidR="00C14AED">
              <w:rPr>
                <w:rFonts w:ascii="Times New Roman" w:hAnsi="Times New Roman" w:cs="Times New Roman"/>
                <w:sz w:val="24"/>
                <w:szCs w:val="24"/>
              </w:rPr>
              <w:t>,</w:t>
            </w:r>
            <w:r w:rsidRPr="001A68DF">
              <w:rPr>
                <w:rFonts w:ascii="Times New Roman" w:hAnsi="Times New Roman" w:cs="Times New Roman"/>
                <w:sz w:val="24"/>
                <w:szCs w:val="24"/>
              </w:rPr>
              <w:t xml:space="preserve"> location/type metrics</w:t>
            </w:r>
            <w:r w:rsidR="00C14AED">
              <w:rPr>
                <w:rFonts w:ascii="Times New Roman" w:hAnsi="Times New Roman" w:cs="Times New Roman"/>
                <w:sz w:val="24"/>
                <w:szCs w:val="24"/>
              </w:rPr>
              <w:t>,</w:t>
            </w:r>
            <w:r w:rsidRPr="001A68DF">
              <w:rPr>
                <w:rFonts w:ascii="Times New Roman" w:hAnsi="Times New Roman" w:cs="Times New Roman"/>
                <w:sz w:val="24"/>
                <w:szCs w:val="24"/>
              </w:rPr>
              <w:t xml:space="preserve"> rule/symbolic baseline comparison.</w:t>
            </w:r>
          </w:p>
        </w:tc>
      </w:tr>
      <w:tr w:rsidR="000B1AC0" w:rsidRPr="001A68DF" w14:paraId="50E92710" w14:textId="77777777">
        <w:trPr>
          <w:jc w:val="center"/>
        </w:trPr>
        <w:tc>
          <w:tcPr>
            <w:tcW w:w="2232" w:type="dxa"/>
            <w:shd w:val="clear" w:color="auto" w:fill="F2F2F2"/>
            <w:tcMar>
              <w:top w:w="80" w:type="dxa"/>
              <w:left w:w="100" w:type="dxa"/>
              <w:bottom w:w="80" w:type="dxa"/>
              <w:right w:w="100" w:type="dxa"/>
            </w:tcMar>
            <w:vAlign w:val="center"/>
          </w:tcPr>
          <w:p w14:paraId="466EFB1D"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MATH-500 hard-subset evaluation</w:t>
            </w:r>
          </w:p>
        </w:tc>
        <w:tc>
          <w:tcPr>
            <w:tcW w:w="1512" w:type="dxa"/>
            <w:shd w:val="clear" w:color="auto" w:fill="F2F2F2"/>
            <w:tcMar>
              <w:top w:w="80" w:type="dxa"/>
              <w:left w:w="100" w:type="dxa"/>
              <w:bottom w:w="80" w:type="dxa"/>
              <w:right w:w="100" w:type="dxa"/>
            </w:tcMar>
            <w:vAlign w:val="center"/>
          </w:tcPr>
          <w:p w14:paraId="2AA462E0"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Completed</w:t>
            </w:r>
          </w:p>
        </w:tc>
        <w:tc>
          <w:tcPr>
            <w:tcW w:w="6048" w:type="dxa"/>
            <w:shd w:val="clear" w:color="auto" w:fill="F2F2F2"/>
            <w:tcMar>
              <w:top w:w="80" w:type="dxa"/>
              <w:left w:w="100" w:type="dxa"/>
              <w:bottom w:w="80" w:type="dxa"/>
              <w:right w:w="100" w:type="dxa"/>
            </w:tcMar>
            <w:vAlign w:val="center"/>
          </w:tcPr>
          <w:p w14:paraId="7F71EEF5" w14:textId="6DAF26CF"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All 40 problems attempted</w:t>
            </w:r>
            <w:r w:rsidR="00C14AED">
              <w:rPr>
                <w:rFonts w:ascii="Times New Roman" w:hAnsi="Times New Roman" w:cs="Times New Roman"/>
                <w:sz w:val="24"/>
                <w:szCs w:val="24"/>
              </w:rPr>
              <w:t>;</w:t>
            </w:r>
            <w:r w:rsidRPr="001A68DF">
              <w:rPr>
                <w:rFonts w:ascii="Times New Roman" w:hAnsi="Times New Roman" w:cs="Times New Roman"/>
                <w:sz w:val="24"/>
                <w:szCs w:val="24"/>
              </w:rPr>
              <w:t xml:space="preserve"> answer accuracy, output behavior, verifier detections, calls and token costs reported.</w:t>
            </w:r>
          </w:p>
        </w:tc>
      </w:tr>
      <w:tr w:rsidR="000B1AC0" w:rsidRPr="001A68DF" w14:paraId="1CC9DDFD" w14:textId="77777777">
        <w:trPr>
          <w:jc w:val="center"/>
        </w:trPr>
        <w:tc>
          <w:tcPr>
            <w:tcW w:w="2232" w:type="dxa"/>
            <w:tcMar>
              <w:top w:w="80" w:type="dxa"/>
              <w:left w:w="100" w:type="dxa"/>
              <w:bottom w:w="80" w:type="dxa"/>
              <w:right w:w="100" w:type="dxa"/>
            </w:tcMar>
            <w:vAlign w:val="center"/>
          </w:tcPr>
          <w:p w14:paraId="1B8C669C"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System-level ablations</w:t>
            </w:r>
          </w:p>
        </w:tc>
        <w:tc>
          <w:tcPr>
            <w:tcW w:w="1512" w:type="dxa"/>
            <w:tcMar>
              <w:top w:w="80" w:type="dxa"/>
              <w:left w:w="100" w:type="dxa"/>
              <w:bottom w:w="80" w:type="dxa"/>
              <w:right w:w="100" w:type="dxa"/>
            </w:tcMar>
            <w:vAlign w:val="center"/>
          </w:tcPr>
          <w:p w14:paraId="74492152"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Completed</w:t>
            </w:r>
          </w:p>
        </w:tc>
        <w:tc>
          <w:tcPr>
            <w:tcW w:w="6048" w:type="dxa"/>
            <w:tcMar>
              <w:top w:w="80" w:type="dxa"/>
              <w:left w:w="100" w:type="dxa"/>
              <w:bottom w:w="80" w:type="dxa"/>
              <w:right w:w="100" w:type="dxa"/>
            </w:tcMar>
            <w:vAlign w:val="center"/>
          </w:tcPr>
          <w:p w14:paraId="34903EE6"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No graph, no typed-error information, and no symbolic/tool support under a shared additional-token ceiling.</w:t>
            </w:r>
          </w:p>
        </w:tc>
      </w:tr>
    </w:tbl>
    <w:p w14:paraId="075603FD" w14:textId="77777777" w:rsidR="000B1AC0" w:rsidRPr="001A68DF" w:rsidRDefault="000B1AC0" w:rsidP="001A68DF">
      <w:pPr>
        <w:spacing w:after="0" w:line="360" w:lineRule="auto"/>
        <w:rPr>
          <w:rFonts w:ascii="Times New Roman" w:hAnsi="Times New Roman" w:cs="Times New Roman"/>
        </w:rPr>
      </w:pPr>
    </w:p>
    <w:p w14:paraId="09E3A28E"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t>Learned Typed Verifier</w:t>
      </w:r>
    </w:p>
    <w:p w14:paraId="7CDFEA6A" w14:textId="473A8CE5" w:rsidR="000B1AC0" w:rsidRPr="001A68DF" w:rsidRDefault="00000000" w:rsidP="001A68DF">
      <w:pPr>
        <w:spacing w:line="360" w:lineRule="auto"/>
        <w:jc w:val="both"/>
        <w:rPr>
          <w:rFonts w:ascii="Times New Roman" w:hAnsi="Times New Roman" w:cs="Times New Roman"/>
          <w:sz w:val="24"/>
          <w:szCs w:val="24"/>
        </w:rPr>
      </w:pPr>
      <w:r w:rsidRPr="001A68DF">
        <w:rPr>
          <w:rFonts w:ascii="Times New Roman" w:hAnsi="Times New Roman" w:cs="Times New Roman"/>
          <w:sz w:val="24"/>
          <w:szCs w:val="24"/>
        </w:rPr>
        <w:t xml:space="preserve">The first learned verifier is an inspectable TF-IDF and logistic-regression baseline. One classifier localizes the first erroneous node and a second classifier predicts one of the eight frozen error types. Whole traces, rather than individual nodes, were kept </w:t>
      </w:r>
      <w:r w:rsidR="00C14AED" w:rsidRPr="001A68DF">
        <w:rPr>
          <w:rFonts w:ascii="Times New Roman" w:hAnsi="Times New Roman" w:cs="Times New Roman"/>
          <w:sz w:val="24"/>
          <w:szCs w:val="24"/>
        </w:rPr>
        <w:t>separate</w:t>
      </w:r>
      <w:r w:rsidRPr="001A68DF">
        <w:rPr>
          <w:rFonts w:ascii="Times New Roman" w:hAnsi="Times New Roman" w:cs="Times New Roman"/>
          <w:sz w:val="24"/>
          <w:szCs w:val="24"/>
        </w:rPr>
        <w:t xml:space="preserve"> across the split to reduce direct leakage.</w:t>
      </w:r>
    </w:p>
    <w:p w14:paraId="3530D3A1" w14:textId="140F24CA" w:rsidR="000B1AC0" w:rsidRPr="001A68DF" w:rsidRDefault="00000000" w:rsidP="001A68DF">
      <w:pPr>
        <w:spacing w:line="360" w:lineRule="auto"/>
        <w:jc w:val="both"/>
        <w:rPr>
          <w:rFonts w:ascii="Times New Roman" w:hAnsi="Times New Roman" w:cs="Times New Roman"/>
          <w:sz w:val="24"/>
          <w:szCs w:val="24"/>
        </w:rPr>
      </w:pPr>
      <w:r w:rsidRPr="001A68DF">
        <w:rPr>
          <w:rFonts w:ascii="Times New Roman" w:hAnsi="Times New Roman" w:cs="Times New Roman"/>
          <w:sz w:val="24"/>
          <w:szCs w:val="24"/>
        </w:rPr>
        <w:t xml:space="preserve">The controlled dataset contains 48 examples: 32 train, 8 development, and 8 test examples. The location </w:t>
      </w:r>
      <w:r w:rsidR="00C14AED" w:rsidRPr="001A68DF">
        <w:rPr>
          <w:rFonts w:ascii="Times New Roman" w:hAnsi="Times New Roman" w:cs="Times New Roman"/>
          <w:sz w:val="24"/>
          <w:szCs w:val="24"/>
        </w:rPr>
        <w:t>beginning</w:t>
      </w:r>
      <w:r w:rsidRPr="001A68DF">
        <w:rPr>
          <w:rFonts w:ascii="Times New Roman" w:hAnsi="Times New Roman" w:cs="Times New Roman"/>
          <w:sz w:val="24"/>
          <w:szCs w:val="24"/>
        </w:rPr>
        <w:t xml:space="preserve"> (0.65) was selected on the development split.</w:t>
      </w:r>
    </w:p>
    <w:tbl>
      <w:tblPr>
        <w:tblStyle w:val="TableGrid"/>
        <w:tblW w:w="0" w:type="auto"/>
        <w:jc w:val="center"/>
        <w:tblLayout w:type="fixed"/>
        <w:tblLook w:val="04A0" w:firstRow="1" w:lastRow="0" w:firstColumn="1" w:lastColumn="0" w:noHBand="0" w:noVBand="1"/>
      </w:tblPr>
      <w:tblGrid>
        <w:gridCol w:w="2931"/>
        <w:gridCol w:w="1260"/>
        <w:gridCol w:w="2160"/>
        <w:gridCol w:w="1425"/>
        <w:gridCol w:w="1440"/>
      </w:tblGrid>
      <w:tr w:rsidR="000B1AC0" w:rsidRPr="001A68DF" w14:paraId="1BE65DB6" w14:textId="77777777" w:rsidTr="001A68DF">
        <w:trPr>
          <w:tblHeader/>
          <w:jc w:val="center"/>
        </w:trPr>
        <w:tc>
          <w:tcPr>
            <w:tcW w:w="2931" w:type="dxa"/>
            <w:shd w:val="clear" w:color="auto" w:fill="17365D"/>
            <w:tcMar>
              <w:top w:w="80" w:type="dxa"/>
              <w:left w:w="100" w:type="dxa"/>
              <w:bottom w:w="80" w:type="dxa"/>
              <w:right w:w="100" w:type="dxa"/>
            </w:tcMar>
            <w:vAlign w:val="center"/>
          </w:tcPr>
          <w:p w14:paraId="2D33895A"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Method</w:t>
            </w:r>
          </w:p>
        </w:tc>
        <w:tc>
          <w:tcPr>
            <w:tcW w:w="1260" w:type="dxa"/>
            <w:shd w:val="clear" w:color="auto" w:fill="17365D"/>
            <w:tcMar>
              <w:top w:w="80" w:type="dxa"/>
              <w:left w:w="100" w:type="dxa"/>
              <w:bottom w:w="80" w:type="dxa"/>
              <w:right w:w="100" w:type="dxa"/>
            </w:tcMar>
            <w:vAlign w:val="center"/>
          </w:tcPr>
          <w:p w14:paraId="2D290E93"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Coverage</w:t>
            </w:r>
          </w:p>
        </w:tc>
        <w:tc>
          <w:tcPr>
            <w:tcW w:w="2160" w:type="dxa"/>
            <w:shd w:val="clear" w:color="auto" w:fill="17365D"/>
            <w:tcMar>
              <w:top w:w="80" w:type="dxa"/>
              <w:left w:w="100" w:type="dxa"/>
              <w:bottom w:w="80" w:type="dxa"/>
              <w:right w:w="100" w:type="dxa"/>
            </w:tcMar>
            <w:vAlign w:val="center"/>
          </w:tcPr>
          <w:p w14:paraId="1B20DED1"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Location accuracy</w:t>
            </w:r>
          </w:p>
        </w:tc>
        <w:tc>
          <w:tcPr>
            <w:tcW w:w="1425" w:type="dxa"/>
            <w:shd w:val="clear" w:color="auto" w:fill="17365D"/>
            <w:tcMar>
              <w:top w:w="80" w:type="dxa"/>
              <w:left w:w="100" w:type="dxa"/>
              <w:bottom w:w="80" w:type="dxa"/>
              <w:right w:w="100" w:type="dxa"/>
            </w:tcMar>
            <w:vAlign w:val="center"/>
          </w:tcPr>
          <w:p w14:paraId="5710C15B"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Type accuracy</w:t>
            </w:r>
          </w:p>
        </w:tc>
        <w:tc>
          <w:tcPr>
            <w:tcW w:w="1440" w:type="dxa"/>
            <w:shd w:val="clear" w:color="auto" w:fill="17365D"/>
            <w:tcMar>
              <w:top w:w="80" w:type="dxa"/>
              <w:left w:w="100" w:type="dxa"/>
              <w:bottom w:w="80" w:type="dxa"/>
              <w:right w:w="100" w:type="dxa"/>
            </w:tcMar>
            <w:vAlign w:val="center"/>
          </w:tcPr>
          <w:p w14:paraId="38D69A33"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End-to-end</w:t>
            </w:r>
          </w:p>
        </w:tc>
      </w:tr>
      <w:tr w:rsidR="000B1AC0" w:rsidRPr="001A68DF" w14:paraId="32477AF7" w14:textId="77777777" w:rsidTr="001A68DF">
        <w:trPr>
          <w:jc w:val="center"/>
        </w:trPr>
        <w:tc>
          <w:tcPr>
            <w:tcW w:w="2931" w:type="dxa"/>
            <w:tcMar>
              <w:top w:w="80" w:type="dxa"/>
              <w:left w:w="100" w:type="dxa"/>
              <w:bottom w:w="80" w:type="dxa"/>
              <w:right w:w="100" w:type="dxa"/>
            </w:tcMar>
            <w:vAlign w:val="center"/>
          </w:tcPr>
          <w:p w14:paraId="6FA5D805"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Learned typed verifier</w:t>
            </w:r>
          </w:p>
        </w:tc>
        <w:tc>
          <w:tcPr>
            <w:tcW w:w="1260" w:type="dxa"/>
            <w:tcMar>
              <w:top w:w="80" w:type="dxa"/>
              <w:left w:w="100" w:type="dxa"/>
              <w:bottom w:w="80" w:type="dxa"/>
              <w:right w:w="100" w:type="dxa"/>
            </w:tcMar>
            <w:vAlign w:val="center"/>
          </w:tcPr>
          <w:p w14:paraId="485D2DE7"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100.0%</w:t>
            </w:r>
          </w:p>
        </w:tc>
        <w:tc>
          <w:tcPr>
            <w:tcW w:w="2160" w:type="dxa"/>
            <w:tcMar>
              <w:top w:w="80" w:type="dxa"/>
              <w:left w:w="100" w:type="dxa"/>
              <w:bottom w:w="80" w:type="dxa"/>
              <w:right w:w="100" w:type="dxa"/>
            </w:tcMar>
            <w:vAlign w:val="center"/>
          </w:tcPr>
          <w:p w14:paraId="39B6DAF3"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100.0%</w:t>
            </w:r>
          </w:p>
        </w:tc>
        <w:tc>
          <w:tcPr>
            <w:tcW w:w="1425" w:type="dxa"/>
            <w:tcMar>
              <w:top w:w="80" w:type="dxa"/>
              <w:left w:w="100" w:type="dxa"/>
              <w:bottom w:w="80" w:type="dxa"/>
              <w:right w:w="100" w:type="dxa"/>
            </w:tcMar>
            <w:vAlign w:val="center"/>
          </w:tcPr>
          <w:p w14:paraId="36FA6290"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100.0%</w:t>
            </w:r>
          </w:p>
        </w:tc>
        <w:tc>
          <w:tcPr>
            <w:tcW w:w="1440" w:type="dxa"/>
            <w:tcMar>
              <w:top w:w="80" w:type="dxa"/>
              <w:left w:w="100" w:type="dxa"/>
              <w:bottom w:w="80" w:type="dxa"/>
              <w:right w:w="100" w:type="dxa"/>
            </w:tcMar>
            <w:vAlign w:val="center"/>
          </w:tcPr>
          <w:p w14:paraId="3EA3F053"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100.0%</w:t>
            </w:r>
          </w:p>
        </w:tc>
      </w:tr>
      <w:tr w:rsidR="000B1AC0" w:rsidRPr="001A68DF" w14:paraId="3788B477" w14:textId="77777777" w:rsidTr="001A68DF">
        <w:trPr>
          <w:jc w:val="center"/>
        </w:trPr>
        <w:tc>
          <w:tcPr>
            <w:tcW w:w="2931" w:type="dxa"/>
            <w:shd w:val="clear" w:color="auto" w:fill="F2F2F2"/>
            <w:tcMar>
              <w:top w:w="80" w:type="dxa"/>
              <w:left w:w="100" w:type="dxa"/>
              <w:bottom w:w="80" w:type="dxa"/>
              <w:right w:w="100" w:type="dxa"/>
            </w:tcMar>
            <w:vAlign w:val="center"/>
          </w:tcPr>
          <w:p w14:paraId="7B453543"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Current structural/symbolic heuristics</w:t>
            </w:r>
          </w:p>
        </w:tc>
        <w:tc>
          <w:tcPr>
            <w:tcW w:w="1260" w:type="dxa"/>
            <w:shd w:val="clear" w:color="auto" w:fill="F2F2F2"/>
            <w:tcMar>
              <w:top w:w="80" w:type="dxa"/>
              <w:left w:w="100" w:type="dxa"/>
              <w:bottom w:w="80" w:type="dxa"/>
              <w:right w:w="100" w:type="dxa"/>
            </w:tcMar>
            <w:vAlign w:val="center"/>
          </w:tcPr>
          <w:p w14:paraId="29193BE2"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50.0%</w:t>
            </w:r>
          </w:p>
        </w:tc>
        <w:tc>
          <w:tcPr>
            <w:tcW w:w="2160" w:type="dxa"/>
            <w:shd w:val="clear" w:color="auto" w:fill="F2F2F2"/>
            <w:tcMar>
              <w:top w:w="80" w:type="dxa"/>
              <w:left w:w="100" w:type="dxa"/>
              <w:bottom w:w="80" w:type="dxa"/>
              <w:right w:w="100" w:type="dxa"/>
            </w:tcMar>
            <w:vAlign w:val="center"/>
          </w:tcPr>
          <w:p w14:paraId="481B2059"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50.0%</w:t>
            </w:r>
          </w:p>
        </w:tc>
        <w:tc>
          <w:tcPr>
            <w:tcW w:w="1425" w:type="dxa"/>
            <w:shd w:val="clear" w:color="auto" w:fill="F2F2F2"/>
            <w:tcMar>
              <w:top w:w="80" w:type="dxa"/>
              <w:left w:w="100" w:type="dxa"/>
              <w:bottom w:w="80" w:type="dxa"/>
              <w:right w:w="100" w:type="dxa"/>
            </w:tcMar>
            <w:vAlign w:val="center"/>
          </w:tcPr>
          <w:p w14:paraId="53B4C89A"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50.0%</w:t>
            </w:r>
          </w:p>
        </w:tc>
        <w:tc>
          <w:tcPr>
            <w:tcW w:w="1440" w:type="dxa"/>
            <w:shd w:val="clear" w:color="auto" w:fill="F2F2F2"/>
            <w:tcMar>
              <w:top w:w="80" w:type="dxa"/>
              <w:left w:w="100" w:type="dxa"/>
              <w:bottom w:w="80" w:type="dxa"/>
              <w:right w:w="100" w:type="dxa"/>
            </w:tcMar>
            <w:vAlign w:val="center"/>
          </w:tcPr>
          <w:p w14:paraId="5980A6B8"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Not reported</w:t>
            </w:r>
          </w:p>
        </w:tc>
      </w:tr>
    </w:tbl>
    <w:p w14:paraId="128007FC" w14:textId="77777777" w:rsidR="000B1AC0" w:rsidRPr="001A68DF" w:rsidRDefault="000B1AC0" w:rsidP="001A68DF">
      <w:pPr>
        <w:spacing w:after="0" w:line="360" w:lineRule="auto"/>
        <w:rPr>
          <w:rFonts w:ascii="Times New Roman" w:hAnsi="Times New Roman" w:cs="Times New Roman"/>
        </w:rPr>
      </w:pPr>
    </w:p>
    <w:tbl>
      <w:tblPr>
        <w:tblW w:w="0" w:type="auto"/>
        <w:jc w:val="center"/>
        <w:tblLook w:val="04A0" w:firstRow="1" w:lastRow="0" w:firstColumn="1" w:lastColumn="0" w:noHBand="0" w:noVBand="1"/>
      </w:tblPr>
      <w:tblGrid>
        <w:gridCol w:w="9835"/>
      </w:tblGrid>
      <w:tr w:rsidR="000B1AC0" w:rsidRPr="001A68DF" w14:paraId="694B4CF1" w14:textId="77777777">
        <w:trPr>
          <w:jc w:val="center"/>
        </w:trPr>
        <w:tc>
          <w:tcPr>
            <w:tcW w:w="9835" w:type="dxa"/>
            <w:shd w:val="clear" w:color="auto" w:fill="FFF2CC"/>
            <w:tcMar>
              <w:top w:w="130" w:type="dxa"/>
              <w:left w:w="160" w:type="dxa"/>
              <w:bottom w:w="130" w:type="dxa"/>
              <w:right w:w="160" w:type="dxa"/>
            </w:tcMar>
          </w:tcPr>
          <w:p w14:paraId="54BEFE5A" w14:textId="77777777" w:rsidR="000B1AC0" w:rsidRPr="001A68DF" w:rsidRDefault="00000000" w:rsidP="001A68DF">
            <w:pPr>
              <w:spacing w:after="40" w:line="360" w:lineRule="auto"/>
              <w:jc w:val="both"/>
              <w:rPr>
                <w:rFonts w:ascii="Times New Roman" w:hAnsi="Times New Roman" w:cs="Times New Roman"/>
                <w:sz w:val="24"/>
                <w:szCs w:val="24"/>
              </w:rPr>
            </w:pPr>
            <w:r w:rsidRPr="001A68DF">
              <w:rPr>
                <w:rFonts w:ascii="Times New Roman" w:hAnsi="Times New Roman" w:cs="Times New Roman"/>
                <w:b/>
                <w:color w:val="BF8F00"/>
                <w:sz w:val="24"/>
                <w:szCs w:val="24"/>
              </w:rPr>
              <w:t>Interpretation boundary</w:t>
            </w:r>
          </w:p>
          <w:p w14:paraId="3E309830" w14:textId="77777777" w:rsidR="000B1AC0" w:rsidRPr="001A68DF" w:rsidRDefault="00000000" w:rsidP="001A68DF">
            <w:pPr>
              <w:spacing w:after="0" w:line="360" w:lineRule="auto"/>
              <w:jc w:val="both"/>
              <w:rPr>
                <w:rFonts w:ascii="Times New Roman" w:hAnsi="Times New Roman" w:cs="Times New Roman"/>
              </w:rPr>
            </w:pPr>
            <w:r w:rsidRPr="001A68DF">
              <w:rPr>
                <w:rFonts w:ascii="Times New Roman" w:hAnsi="Times New Roman" w:cs="Times New Roman"/>
                <w:sz w:val="24"/>
                <w:szCs w:val="24"/>
              </w:rPr>
              <w:t>The test contains only eight controlled synthetic examples, one per class. The 100.0% result validates the training pipeline but does not establish generalization to natural model errors.</w:t>
            </w:r>
          </w:p>
        </w:tc>
      </w:tr>
    </w:tbl>
    <w:p w14:paraId="08D39BC9" w14:textId="77777777" w:rsidR="000B1AC0" w:rsidRDefault="000B1AC0" w:rsidP="001A68DF">
      <w:pPr>
        <w:spacing w:after="0" w:line="360" w:lineRule="auto"/>
        <w:rPr>
          <w:rFonts w:ascii="Times New Roman" w:hAnsi="Times New Roman" w:cs="Times New Roman"/>
        </w:rPr>
      </w:pPr>
    </w:p>
    <w:p w14:paraId="534CE8C3" w14:textId="77777777" w:rsidR="001A68DF" w:rsidRDefault="001A68DF" w:rsidP="001A68DF">
      <w:pPr>
        <w:spacing w:after="0" w:line="360" w:lineRule="auto"/>
        <w:rPr>
          <w:rFonts w:ascii="Times New Roman" w:hAnsi="Times New Roman" w:cs="Times New Roman"/>
        </w:rPr>
      </w:pPr>
    </w:p>
    <w:p w14:paraId="00D69618" w14:textId="77777777" w:rsidR="001A68DF" w:rsidRPr="001A68DF" w:rsidRDefault="001A68DF" w:rsidP="001A68DF">
      <w:pPr>
        <w:spacing w:after="0" w:line="360" w:lineRule="auto"/>
        <w:rPr>
          <w:rFonts w:ascii="Times New Roman" w:hAnsi="Times New Roman" w:cs="Times New Roman"/>
        </w:rPr>
      </w:pPr>
    </w:p>
    <w:p w14:paraId="390C2684"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lastRenderedPageBreak/>
        <w:t>Full MATH-500 Hard-Subset Evaluation</w:t>
      </w:r>
    </w:p>
    <w:p w14:paraId="222E6E25" w14:textId="77777777" w:rsidR="000B1AC0" w:rsidRPr="001A68DF" w:rsidRDefault="00000000" w:rsidP="001A68DF">
      <w:pPr>
        <w:spacing w:line="360" w:lineRule="auto"/>
        <w:jc w:val="both"/>
        <w:rPr>
          <w:rFonts w:ascii="Times New Roman" w:hAnsi="Times New Roman" w:cs="Times New Roman"/>
          <w:sz w:val="24"/>
          <w:szCs w:val="24"/>
        </w:rPr>
      </w:pPr>
      <w:r w:rsidRPr="001A68DF">
        <w:rPr>
          <w:rFonts w:ascii="Times New Roman" w:hAnsi="Times New Roman" w:cs="Times New Roman"/>
          <w:sz w:val="24"/>
          <w:szCs w:val="24"/>
        </w:rPr>
        <w:t>The frozen 40-problem subset contains level-4 and level-5 problems from all seven MATH subjects. The baseline used qwen2.5:3b, seed 42, temperature 0, a 1,024-token output cap, and no repair. Reference answers were used only after generation for scoring.</w:t>
      </w:r>
    </w:p>
    <w:tbl>
      <w:tblPr>
        <w:tblStyle w:val="TableGrid"/>
        <w:tblW w:w="0" w:type="auto"/>
        <w:jc w:val="center"/>
        <w:tblLayout w:type="fixed"/>
        <w:tblLook w:val="04A0" w:firstRow="1" w:lastRow="0" w:firstColumn="1" w:lastColumn="0" w:noHBand="0" w:noVBand="1"/>
      </w:tblPr>
      <w:tblGrid>
        <w:gridCol w:w="2880"/>
        <w:gridCol w:w="1728"/>
        <w:gridCol w:w="5472"/>
      </w:tblGrid>
      <w:tr w:rsidR="000B1AC0" w:rsidRPr="001A68DF" w14:paraId="0C45BE50" w14:textId="77777777">
        <w:trPr>
          <w:tblHeader/>
          <w:jc w:val="center"/>
        </w:trPr>
        <w:tc>
          <w:tcPr>
            <w:tcW w:w="2880" w:type="dxa"/>
            <w:shd w:val="clear" w:color="auto" w:fill="17365D"/>
            <w:tcMar>
              <w:top w:w="80" w:type="dxa"/>
              <w:left w:w="100" w:type="dxa"/>
              <w:bottom w:w="80" w:type="dxa"/>
              <w:right w:w="100" w:type="dxa"/>
            </w:tcMar>
            <w:vAlign w:val="center"/>
          </w:tcPr>
          <w:p w14:paraId="6A445343"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Metric</w:t>
            </w:r>
          </w:p>
        </w:tc>
        <w:tc>
          <w:tcPr>
            <w:tcW w:w="1728" w:type="dxa"/>
            <w:shd w:val="clear" w:color="auto" w:fill="17365D"/>
            <w:tcMar>
              <w:top w:w="80" w:type="dxa"/>
              <w:left w:w="100" w:type="dxa"/>
              <w:bottom w:w="80" w:type="dxa"/>
              <w:right w:w="100" w:type="dxa"/>
            </w:tcMar>
            <w:vAlign w:val="center"/>
          </w:tcPr>
          <w:p w14:paraId="5A3B18AA"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Result</w:t>
            </w:r>
          </w:p>
        </w:tc>
        <w:tc>
          <w:tcPr>
            <w:tcW w:w="5472" w:type="dxa"/>
            <w:shd w:val="clear" w:color="auto" w:fill="17365D"/>
            <w:tcMar>
              <w:top w:w="80" w:type="dxa"/>
              <w:left w:w="100" w:type="dxa"/>
              <w:bottom w:w="80" w:type="dxa"/>
              <w:right w:w="100" w:type="dxa"/>
            </w:tcMar>
            <w:vAlign w:val="center"/>
          </w:tcPr>
          <w:p w14:paraId="282E1E1B" w14:textId="50212459"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 xml:space="preserve">Measurement </w:t>
            </w:r>
            <w:r w:rsidR="001A68DF" w:rsidRPr="001A68DF">
              <w:rPr>
                <w:rFonts w:ascii="Times New Roman" w:hAnsi="Times New Roman" w:cs="Times New Roman"/>
                <w:b/>
                <w:color w:val="FFFFFF"/>
                <w:sz w:val="24"/>
                <w:szCs w:val="24"/>
              </w:rPr>
              <w:t>notes</w:t>
            </w:r>
          </w:p>
        </w:tc>
      </w:tr>
      <w:tr w:rsidR="000B1AC0" w:rsidRPr="001A68DF" w14:paraId="76299B8A" w14:textId="77777777">
        <w:trPr>
          <w:jc w:val="center"/>
        </w:trPr>
        <w:tc>
          <w:tcPr>
            <w:tcW w:w="2880" w:type="dxa"/>
            <w:tcMar>
              <w:top w:w="80" w:type="dxa"/>
              <w:left w:w="100" w:type="dxa"/>
              <w:bottom w:w="80" w:type="dxa"/>
              <w:right w:w="100" w:type="dxa"/>
            </w:tcMar>
            <w:vAlign w:val="center"/>
          </w:tcPr>
          <w:p w14:paraId="6AA2C7FF"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Problems attempted</w:t>
            </w:r>
          </w:p>
        </w:tc>
        <w:tc>
          <w:tcPr>
            <w:tcW w:w="1728" w:type="dxa"/>
            <w:tcMar>
              <w:top w:w="80" w:type="dxa"/>
              <w:left w:w="100" w:type="dxa"/>
              <w:bottom w:w="80" w:type="dxa"/>
              <w:right w:w="100" w:type="dxa"/>
            </w:tcMar>
            <w:vAlign w:val="center"/>
          </w:tcPr>
          <w:p w14:paraId="01DF5FAD"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40</w:t>
            </w:r>
          </w:p>
        </w:tc>
        <w:tc>
          <w:tcPr>
            <w:tcW w:w="5472" w:type="dxa"/>
            <w:tcMar>
              <w:top w:w="80" w:type="dxa"/>
              <w:left w:w="100" w:type="dxa"/>
              <w:bottom w:w="80" w:type="dxa"/>
              <w:right w:w="100" w:type="dxa"/>
            </w:tcMar>
            <w:vAlign w:val="center"/>
          </w:tcPr>
          <w:p w14:paraId="716621BF"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All remain in the accuracy denominator</w:t>
            </w:r>
          </w:p>
        </w:tc>
      </w:tr>
      <w:tr w:rsidR="000B1AC0" w:rsidRPr="001A68DF" w14:paraId="62ACB7F3" w14:textId="77777777">
        <w:trPr>
          <w:jc w:val="center"/>
        </w:trPr>
        <w:tc>
          <w:tcPr>
            <w:tcW w:w="2880" w:type="dxa"/>
            <w:shd w:val="clear" w:color="auto" w:fill="F2F2F2"/>
            <w:tcMar>
              <w:top w:w="80" w:type="dxa"/>
              <w:left w:w="100" w:type="dxa"/>
              <w:bottom w:w="80" w:type="dxa"/>
              <w:right w:w="100" w:type="dxa"/>
            </w:tcMar>
            <w:vAlign w:val="center"/>
          </w:tcPr>
          <w:p w14:paraId="3540F758"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Completed generations</w:t>
            </w:r>
          </w:p>
        </w:tc>
        <w:tc>
          <w:tcPr>
            <w:tcW w:w="1728" w:type="dxa"/>
            <w:shd w:val="clear" w:color="auto" w:fill="F2F2F2"/>
            <w:tcMar>
              <w:top w:w="80" w:type="dxa"/>
              <w:left w:w="100" w:type="dxa"/>
              <w:bottom w:w="80" w:type="dxa"/>
              <w:right w:w="100" w:type="dxa"/>
            </w:tcMar>
            <w:vAlign w:val="center"/>
          </w:tcPr>
          <w:p w14:paraId="185DA856"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30</w:t>
            </w:r>
          </w:p>
        </w:tc>
        <w:tc>
          <w:tcPr>
            <w:tcW w:w="5472" w:type="dxa"/>
            <w:shd w:val="clear" w:color="auto" w:fill="F2F2F2"/>
            <w:tcMar>
              <w:top w:w="80" w:type="dxa"/>
              <w:left w:w="100" w:type="dxa"/>
              <w:bottom w:w="80" w:type="dxa"/>
              <w:right w:w="100" w:type="dxa"/>
            </w:tcMar>
            <w:vAlign w:val="center"/>
          </w:tcPr>
          <w:p w14:paraId="5C0FBC03"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Strict or normalized parse succeeded</w:t>
            </w:r>
          </w:p>
        </w:tc>
      </w:tr>
      <w:tr w:rsidR="000B1AC0" w:rsidRPr="001A68DF" w14:paraId="3DA135C4" w14:textId="77777777">
        <w:trPr>
          <w:jc w:val="center"/>
        </w:trPr>
        <w:tc>
          <w:tcPr>
            <w:tcW w:w="2880" w:type="dxa"/>
            <w:tcMar>
              <w:top w:w="80" w:type="dxa"/>
              <w:left w:w="100" w:type="dxa"/>
              <w:bottom w:w="80" w:type="dxa"/>
              <w:right w:w="100" w:type="dxa"/>
            </w:tcMar>
            <w:vAlign w:val="center"/>
          </w:tcPr>
          <w:p w14:paraId="1719BE98"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Output failures</w:t>
            </w:r>
          </w:p>
        </w:tc>
        <w:tc>
          <w:tcPr>
            <w:tcW w:w="1728" w:type="dxa"/>
            <w:tcMar>
              <w:top w:w="80" w:type="dxa"/>
              <w:left w:w="100" w:type="dxa"/>
              <w:bottom w:w="80" w:type="dxa"/>
              <w:right w:w="100" w:type="dxa"/>
            </w:tcMar>
            <w:vAlign w:val="center"/>
          </w:tcPr>
          <w:p w14:paraId="51B1947A"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w:t>
            </w:r>
          </w:p>
        </w:tc>
        <w:tc>
          <w:tcPr>
            <w:tcW w:w="5472" w:type="dxa"/>
            <w:tcMar>
              <w:top w:w="80" w:type="dxa"/>
              <w:left w:w="100" w:type="dxa"/>
              <w:bottom w:w="80" w:type="dxa"/>
              <w:right w:w="100" w:type="dxa"/>
            </w:tcMar>
            <w:vAlign w:val="center"/>
          </w:tcPr>
          <w:p w14:paraId="2499DC32"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Not removed from accuracy</w:t>
            </w:r>
          </w:p>
        </w:tc>
      </w:tr>
      <w:tr w:rsidR="000B1AC0" w:rsidRPr="001A68DF" w14:paraId="009C4248" w14:textId="77777777">
        <w:trPr>
          <w:jc w:val="center"/>
        </w:trPr>
        <w:tc>
          <w:tcPr>
            <w:tcW w:w="2880" w:type="dxa"/>
            <w:shd w:val="clear" w:color="auto" w:fill="F2F2F2"/>
            <w:tcMar>
              <w:top w:w="80" w:type="dxa"/>
              <w:left w:w="100" w:type="dxa"/>
              <w:bottom w:w="80" w:type="dxa"/>
              <w:right w:w="100" w:type="dxa"/>
            </w:tcMar>
            <w:vAlign w:val="center"/>
          </w:tcPr>
          <w:p w14:paraId="6C98849B"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Strict-contract outputs</w:t>
            </w:r>
          </w:p>
        </w:tc>
        <w:tc>
          <w:tcPr>
            <w:tcW w:w="1728" w:type="dxa"/>
            <w:shd w:val="clear" w:color="auto" w:fill="F2F2F2"/>
            <w:tcMar>
              <w:top w:w="80" w:type="dxa"/>
              <w:left w:w="100" w:type="dxa"/>
              <w:bottom w:w="80" w:type="dxa"/>
              <w:right w:w="100" w:type="dxa"/>
            </w:tcMar>
            <w:vAlign w:val="center"/>
          </w:tcPr>
          <w:p w14:paraId="3224176F"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w:t>
            </w:r>
          </w:p>
        </w:tc>
        <w:tc>
          <w:tcPr>
            <w:tcW w:w="5472" w:type="dxa"/>
            <w:shd w:val="clear" w:color="auto" w:fill="F2F2F2"/>
            <w:tcMar>
              <w:top w:w="80" w:type="dxa"/>
              <w:left w:w="100" w:type="dxa"/>
              <w:bottom w:w="80" w:type="dxa"/>
              <w:right w:w="100" w:type="dxa"/>
            </w:tcMar>
            <w:vAlign w:val="center"/>
          </w:tcPr>
          <w:p w14:paraId="2DA3D12C"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Exact requested steps-array schema</w:t>
            </w:r>
          </w:p>
        </w:tc>
      </w:tr>
      <w:tr w:rsidR="000B1AC0" w:rsidRPr="001A68DF" w14:paraId="3A5D2488" w14:textId="77777777">
        <w:trPr>
          <w:jc w:val="center"/>
        </w:trPr>
        <w:tc>
          <w:tcPr>
            <w:tcW w:w="2880" w:type="dxa"/>
            <w:tcMar>
              <w:top w:w="80" w:type="dxa"/>
              <w:left w:w="100" w:type="dxa"/>
              <w:bottom w:w="80" w:type="dxa"/>
              <w:right w:w="100" w:type="dxa"/>
            </w:tcMar>
            <w:vAlign w:val="center"/>
          </w:tcPr>
          <w:p w14:paraId="05A7679A"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Normalized recoveries</w:t>
            </w:r>
          </w:p>
        </w:tc>
        <w:tc>
          <w:tcPr>
            <w:tcW w:w="1728" w:type="dxa"/>
            <w:tcMar>
              <w:top w:w="80" w:type="dxa"/>
              <w:left w:w="100" w:type="dxa"/>
              <w:bottom w:w="80" w:type="dxa"/>
              <w:right w:w="100" w:type="dxa"/>
            </w:tcMar>
            <w:vAlign w:val="center"/>
          </w:tcPr>
          <w:p w14:paraId="023E2F34"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29</w:t>
            </w:r>
          </w:p>
        </w:tc>
        <w:tc>
          <w:tcPr>
            <w:tcW w:w="5472" w:type="dxa"/>
            <w:tcMar>
              <w:top w:w="80" w:type="dxa"/>
              <w:left w:w="100" w:type="dxa"/>
              <w:bottom w:w="80" w:type="dxa"/>
              <w:right w:w="100" w:type="dxa"/>
            </w:tcMar>
            <w:vAlign w:val="center"/>
          </w:tcPr>
          <w:p w14:paraId="26A59BF7"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Documented parser recovery</w:t>
            </w:r>
          </w:p>
        </w:tc>
      </w:tr>
      <w:tr w:rsidR="000B1AC0" w:rsidRPr="001A68DF" w14:paraId="74011B5E" w14:textId="77777777">
        <w:trPr>
          <w:jc w:val="center"/>
        </w:trPr>
        <w:tc>
          <w:tcPr>
            <w:tcW w:w="2880" w:type="dxa"/>
            <w:shd w:val="clear" w:color="auto" w:fill="F2F2F2"/>
            <w:tcMar>
              <w:top w:w="80" w:type="dxa"/>
              <w:left w:w="100" w:type="dxa"/>
              <w:bottom w:w="80" w:type="dxa"/>
              <w:right w:w="100" w:type="dxa"/>
            </w:tcMar>
            <w:vAlign w:val="center"/>
          </w:tcPr>
          <w:p w14:paraId="224F4D99"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Correct answers</w:t>
            </w:r>
          </w:p>
        </w:tc>
        <w:tc>
          <w:tcPr>
            <w:tcW w:w="1728" w:type="dxa"/>
            <w:shd w:val="clear" w:color="auto" w:fill="F2F2F2"/>
            <w:tcMar>
              <w:top w:w="80" w:type="dxa"/>
              <w:left w:w="100" w:type="dxa"/>
              <w:bottom w:w="80" w:type="dxa"/>
              <w:right w:w="100" w:type="dxa"/>
            </w:tcMar>
            <w:vAlign w:val="center"/>
          </w:tcPr>
          <w:p w14:paraId="5760B867"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4</w:t>
            </w:r>
          </w:p>
        </w:tc>
        <w:tc>
          <w:tcPr>
            <w:tcW w:w="5472" w:type="dxa"/>
            <w:shd w:val="clear" w:color="auto" w:fill="F2F2F2"/>
            <w:tcMar>
              <w:top w:w="80" w:type="dxa"/>
              <w:left w:w="100" w:type="dxa"/>
              <w:bottom w:w="80" w:type="dxa"/>
              <w:right w:w="100" w:type="dxa"/>
            </w:tcMar>
            <w:vAlign w:val="center"/>
          </w:tcPr>
          <w:p w14:paraId="348F2EBF"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Exact/symbolic answer scoring</w:t>
            </w:r>
          </w:p>
        </w:tc>
      </w:tr>
      <w:tr w:rsidR="000B1AC0" w:rsidRPr="001A68DF" w14:paraId="5553AC28" w14:textId="77777777">
        <w:trPr>
          <w:jc w:val="center"/>
        </w:trPr>
        <w:tc>
          <w:tcPr>
            <w:tcW w:w="2880" w:type="dxa"/>
            <w:tcMar>
              <w:top w:w="80" w:type="dxa"/>
              <w:left w:w="100" w:type="dxa"/>
              <w:bottom w:w="80" w:type="dxa"/>
              <w:right w:w="100" w:type="dxa"/>
            </w:tcMar>
            <w:vAlign w:val="center"/>
          </w:tcPr>
          <w:p w14:paraId="6983D803"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Answer accuracy</w:t>
            </w:r>
          </w:p>
        </w:tc>
        <w:tc>
          <w:tcPr>
            <w:tcW w:w="1728" w:type="dxa"/>
            <w:tcMar>
              <w:top w:w="80" w:type="dxa"/>
              <w:left w:w="100" w:type="dxa"/>
              <w:bottom w:w="80" w:type="dxa"/>
              <w:right w:w="100" w:type="dxa"/>
            </w:tcMar>
            <w:vAlign w:val="center"/>
          </w:tcPr>
          <w:p w14:paraId="0202D677"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w:t>
            </w:r>
          </w:p>
        </w:tc>
        <w:tc>
          <w:tcPr>
            <w:tcW w:w="5472" w:type="dxa"/>
            <w:tcMar>
              <w:top w:w="80" w:type="dxa"/>
              <w:left w:w="100" w:type="dxa"/>
              <w:bottom w:w="80" w:type="dxa"/>
              <w:right w:w="100" w:type="dxa"/>
            </w:tcMar>
            <w:vAlign w:val="center"/>
          </w:tcPr>
          <w:p w14:paraId="41EA51DF"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4 correct out of 40</w:t>
            </w:r>
          </w:p>
        </w:tc>
      </w:tr>
      <w:tr w:rsidR="000B1AC0" w:rsidRPr="001A68DF" w14:paraId="0B3B75E2" w14:textId="77777777">
        <w:trPr>
          <w:jc w:val="center"/>
        </w:trPr>
        <w:tc>
          <w:tcPr>
            <w:tcW w:w="2880" w:type="dxa"/>
            <w:shd w:val="clear" w:color="auto" w:fill="F2F2F2"/>
            <w:tcMar>
              <w:top w:w="80" w:type="dxa"/>
              <w:left w:w="100" w:type="dxa"/>
              <w:bottom w:w="80" w:type="dxa"/>
              <w:right w:w="100" w:type="dxa"/>
            </w:tcMar>
            <w:vAlign w:val="center"/>
          </w:tcPr>
          <w:p w14:paraId="06006AB4"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Model calls</w:t>
            </w:r>
          </w:p>
        </w:tc>
        <w:tc>
          <w:tcPr>
            <w:tcW w:w="1728" w:type="dxa"/>
            <w:shd w:val="clear" w:color="auto" w:fill="F2F2F2"/>
            <w:tcMar>
              <w:top w:w="80" w:type="dxa"/>
              <w:left w:w="100" w:type="dxa"/>
              <w:bottom w:w="80" w:type="dxa"/>
              <w:right w:w="100" w:type="dxa"/>
            </w:tcMar>
            <w:vAlign w:val="center"/>
          </w:tcPr>
          <w:p w14:paraId="590A2BA5"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40</w:t>
            </w:r>
          </w:p>
        </w:tc>
        <w:tc>
          <w:tcPr>
            <w:tcW w:w="5472" w:type="dxa"/>
            <w:shd w:val="clear" w:color="auto" w:fill="F2F2F2"/>
            <w:tcMar>
              <w:top w:w="80" w:type="dxa"/>
              <w:left w:w="100" w:type="dxa"/>
              <w:bottom w:w="80" w:type="dxa"/>
              <w:right w:w="100" w:type="dxa"/>
            </w:tcMar>
            <w:vAlign w:val="center"/>
          </w:tcPr>
          <w:p w14:paraId="763931E1"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One baseline call per problem</w:t>
            </w:r>
          </w:p>
        </w:tc>
      </w:tr>
      <w:tr w:rsidR="000B1AC0" w:rsidRPr="001A68DF" w14:paraId="3F586CB1" w14:textId="77777777">
        <w:trPr>
          <w:jc w:val="center"/>
        </w:trPr>
        <w:tc>
          <w:tcPr>
            <w:tcW w:w="2880" w:type="dxa"/>
            <w:tcMar>
              <w:top w:w="80" w:type="dxa"/>
              <w:left w:w="100" w:type="dxa"/>
              <w:bottom w:w="80" w:type="dxa"/>
              <w:right w:w="100" w:type="dxa"/>
            </w:tcMar>
            <w:vAlign w:val="center"/>
          </w:tcPr>
          <w:p w14:paraId="03261D5F"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Prompt + completion tokens</w:t>
            </w:r>
          </w:p>
        </w:tc>
        <w:tc>
          <w:tcPr>
            <w:tcW w:w="1728" w:type="dxa"/>
            <w:tcMar>
              <w:top w:w="80" w:type="dxa"/>
              <w:left w:w="100" w:type="dxa"/>
              <w:bottom w:w="80" w:type="dxa"/>
              <w:right w:w="100" w:type="dxa"/>
            </w:tcMar>
            <w:vAlign w:val="center"/>
          </w:tcPr>
          <w:p w14:paraId="684176D0"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28,791</w:t>
            </w:r>
          </w:p>
        </w:tc>
        <w:tc>
          <w:tcPr>
            <w:tcW w:w="5472" w:type="dxa"/>
            <w:tcMar>
              <w:top w:w="80" w:type="dxa"/>
              <w:left w:w="100" w:type="dxa"/>
              <w:bottom w:w="80" w:type="dxa"/>
              <w:right w:w="100" w:type="dxa"/>
            </w:tcMar>
            <w:vAlign w:val="center"/>
          </w:tcPr>
          <w:p w14:paraId="3277F756"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Ollama-reported token counts</w:t>
            </w:r>
          </w:p>
        </w:tc>
      </w:tr>
    </w:tbl>
    <w:p w14:paraId="3E4EA2F5" w14:textId="77777777" w:rsidR="000B1AC0" w:rsidRPr="001A68DF" w:rsidRDefault="000B1AC0" w:rsidP="001A68DF">
      <w:pPr>
        <w:spacing w:after="0" w:line="360" w:lineRule="auto"/>
        <w:rPr>
          <w:rFonts w:ascii="Times New Roman" w:hAnsi="Times New Roman" w:cs="Times New Roman"/>
        </w:rPr>
      </w:pPr>
    </w:p>
    <w:p w14:paraId="69CE76FB" w14:textId="77777777" w:rsidR="000B1AC0" w:rsidRPr="001A68DF" w:rsidRDefault="00000000" w:rsidP="001A68DF">
      <w:pPr>
        <w:spacing w:line="360" w:lineRule="auto"/>
        <w:jc w:val="both"/>
        <w:rPr>
          <w:rFonts w:ascii="Times New Roman" w:hAnsi="Times New Roman" w:cs="Times New Roman"/>
          <w:sz w:val="24"/>
          <w:szCs w:val="24"/>
        </w:rPr>
      </w:pPr>
      <w:r w:rsidRPr="001A68DF">
        <w:rPr>
          <w:rFonts w:ascii="Times New Roman" w:hAnsi="Times New Roman" w:cs="Times New Roman"/>
          <w:sz w:val="24"/>
          <w:szCs w:val="24"/>
        </w:rPr>
        <w:t>The low score reflects both incorrect mathematical answers and output-contract failures. Strict compliance was 1/40; 29 usable generations required normalized recovery. These two behaviors remain separate in the report so parser recovery is not presented as strict success.</w:t>
      </w:r>
    </w:p>
    <w:p w14:paraId="30B75D31"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t>Matched-Budget System Ablations</w:t>
      </w:r>
    </w:p>
    <w:tbl>
      <w:tblPr>
        <w:tblW w:w="0" w:type="auto"/>
        <w:jc w:val="center"/>
        <w:tblLook w:val="04A0" w:firstRow="1" w:lastRow="0" w:firstColumn="1" w:lastColumn="0" w:noHBand="0" w:noVBand="1"/>
      </w:tblPr>
      <w:tblGrid>
        <w:gridCol w:w="9835"/>
      </w:tblGrid>
      <w:tr w:rsidR="000B1AC0" w:rsidRPr="001A68DF" w14:paraId="479EBAD2" w14:textId="77777777">
        <w:trPr>
          <w:jc w:val="center"/>
        </w:trPr>
        <w:tc>
          <w:tcPr>
            <w:tcW w:w="9835" w:type="dxa"/>
            <w:shd w:val="clear" w:color="auto" w:fill="EDF4FA"/>
            <w:tcMar>
              <w:top w:w="130" w:type="dxa"/>
              <w:left w:w="160" w:type="dxa"/>
              <w:bottom w:w="130" w:type="dxa"/>
              <w:right w:w="160" w:type="dxa"/>
            </w:tcMar>
          </w:tcPr>
          <w:p w14:paraId="057EEAC2" w14:textId="77777777" w:rsidR="000B1AC0" w:rsidRPr="001A68DF" w:rsidRDefault="00000000" w:rsidP="001A68DF">
            <w:pPr>
              <w:spacing w:after="40" w:line="360" w:lineRule="auto"/>
              <w:jc w:val="both"/>
              <w:rPr>
                <w:rFonts w:ascii="Times New Roman" w:hAnsi="Times New Roman" w:cs="Times New Roman"/>
                <w:sz w:val="24"/>
                <w:szCs w:val="24"/>
              </w:rPr>
            </w:pPr>
            <w:r w:rsidRPr="001A68DF">
              <w:rPr>
                <w:rFonts w:ascii="Times New Roman" w:hAnsi="Times New Roman" w:cs="Times New Roman"/>
                <w:b/>
                <w:color w:val="17365D"/>
                <w:sz w:val="24"/>
                <w:szCs w:val="24"/>
              </w:rPr>
              <w:t>Supervisor comment addressed</w:t>
            </w:r>
          </w:p>
          <w:p w14:paraId="7100D2AA" w14:textId="77777777" w:rsidR="000B1AC0" w:rsidRPr="001A68DF" w:rsidRDefault="00000000" w:rsidP="001A68DF">
            <w:pPr>
              <w:spacing w:after="0" w:line="360" w:lineRule="auto"/>
              <w:jc w:val="both"/>
              <w:rPr>
                <w:rFonts w:ascii="Times New Roman" w:hAnsi="Times New Roman" w:cs="Times New Roman"/>
              </w:rPr>
            </w:pPr>
            <w:r w:rsidRPr="001A68DF">
              <w:rPr>
                <w:rFonts w:ascii="Times New Roman" w:hAnsi="Times New Roman" w:cs="Times New Roman"/>
                <w:sz w:val="24"/>
                <w:szCs w:val="24"/>
              </w:rPr>
              <w:t>These ablations are important because they identify which part of MathRepair is actually useful. The current runs therefore keep the baseline generations, seeds, model, answer scorer, and additional-token ceiling fixed across variants. The observed differences are reported below, including null results and repair regressions.</w:t>
            </w:r>
          </w:p>
        </w:tc>
      </w:tr>
    </w:tbl>
    <w:p w14:paraId="2F71D5E5" w14:textId="77777777" w:rsidR="000B1AC0" w:rsidRPr="001A68DF" w:rsidRDefault="000B1AC0" w:rsidP="001A68DF">
      <w:pPr>
        <w:spacing w:after="0" w:line="360" w:lineRule="auto"/>
        <w:rPr>
          <w:rFonts w:ascii="Times New Roman" w:hAnsi="Times New Roman" w:cs="Times New Roman"/>
        </w:rPr>
      </w:pPr>
    </w:p>
    <w:p w14:paraId="3D27703C" w14:textId="3B40F36E" w:rsidR="000B1AC0" w:rsidRPr="001A68DF" w:rsidRDefault="00000000" w:rsidP="001A68DF">
      <w:pPr>
        <w:spacing w:line="360" w:lineRule="auto"/>
        <w:jc w:val="both"/>
        <w:rPr>
          <w:rFonts w:ascii="Times New Roman" w:hAnsi="Times New Roman" w:cs="Times New Roman"/>
          <w:sz w:val="24"/>
          <w:szCs w:val="24"/>
        </w:rPr>
      </w:pPr>
      <w:r w:rsidRPr="001A68DF">
        <w:rPr>
          <w:rFonts w:ascii="Times New Roman" w:hAnsi="Times New Roman" w:cs="Times New Roman"/>
          <w:sz w:val="24"/>
          <w:szCs w:val="24"/>
        </w:rPr>
        <w:t xml:space="preserve">Every </w:t>
      </w:r>
      <w:r w:rsidR="004F169F" w:rsidRPr="001A68DF">
        <w:rPr>
          <w:rFonts w:ascii="Times New Roman" w:hAnsi="Times New Roman" w:cs="Times New Roman"/>
          <w:sz w:val="24"/>
          <w:szCs w:val="24"/>
        </w:rPr>
        <w:t>support</w:t>
      </w:r>
      <w:r w:rsidRPr="001A68DF">
        <w:rPr>
          <w:rFonts w:ascii="Times New Roman" w:hAnsi="Times New Roman" w:cs="Times New Roman"/>
          <w:sz w:val="24"/>
          <w:szCs w:val="24"/>
        </w:rPr>
        <w:t xml:space="preserve"> reused the same frozen baseline generations. Full MathRepair established a shared additional-token ceiling of 8,487. Each detected case received at most one repair call; model, seed schedule, temperature, problem order, and answer scorer were held constant.</w:t>
      </w:r>
    </w:p>
    <w:tbl>
      <w:tblPr>
        <w:tblStyle w:val="TableGrid"/>
        <w:tblW w:w="0" w:type="auto"/>
        <w:jc w:val="center"/>
        <w:tblLayout w:type="fixed"/>
        <w:tblLook w:val="04A0" w:firstRow="1" w:lastRow="0" w:firstColumn="1" w:lastColumn="0" w:noHBand="0" w:noVBand="1"/>
      </w:tblPr>
      <w:tblGrid>
        <w:gridCol w:w="1815"/>
        <w:gridCol w:w="900"/>
        <w:gridCol w:w="810"/>
        <w:gridCol w:w="1170"/>
        <w:gridCol w:w="1080"/>
        <w:gridCol w:w="1440"/>
        <w:gridCol w:w="900"/>
        <w:gridCol w:w="1029"/>
      </w:tblGrid>
      <w:tr w:rsidR="000B1AC0" w:rsidRPr="001A68DF" w14:paraId="60612034" w14:textId="77777777" w:rsidTr="001A68DF">
        <w:trPr>
          <w:tblHeader/>
          <w:jc w:val="center"/>
        </w:trPr>
        <w:tc>
          <w:tcPr>
            <w:tcW w:w="1815" w:type="dxa"/>
            <w:shd w:val="clear" w:color="auto" w:fill="17365D"/>
            <w:tcMar>
              <w:top w:w="80" w:type="dxa"/>
              <w:left w:w="100" w:type="dxa"/>
              <w:bottom w:w="80" w:type="dxa"/>
              <w:right w:w="100" w:type="dxa"/>
            </w:tcMar>
            <w:vAlign w:val="center"/>
          </w:tcPr>
          <w:p w14:paraId="2D09708F"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lastRenderedPageBreak/>
              <w:t>Variant</w:t>
            </w:r>
          </w:p>
        </w:tc>
        <w:tc>
          <w:tcPr>
            <w:tcW w:w="900" w:type="dxa"/>
            <w:shd w:val="clear" w:color="auto" w:fill="17365D"/>
            <w:tcMar>
              <w:top w:w="80" w:type="dxa"/>
              <w:left w:w="100" w:type="dxa"/>
              <w:bottom w:w="80" w:type="dxa"/>
              <w:right w:w="100" w:type="dxa"/>
            </w:tcMar>
            <w:vAlign w:val="center"/>
          </w:tcPr>
          <w:p w14:paraId="5E2FF1B8"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Initial</w:t>
            </w:r>
          </w:p>
        </w:tc>
        <w:tc>
          <w:tcPr>
            <w:tcW w:w="810" w:type="dxa"/>
            <w:shd w:val="clear" w:color="auto" w:fill="17365D"/>
            <w:tcMar>
              <w:top w:w="80" w:type="dxa"/>
              <w:left w:w="100" w:type="dxa"/>
              <w:bottom w:w="80" w:type="dxa"/>
              <w:right w:w="100" w:type="dxa"/>
            </w:tcMar>
            <w:vAlign w:val="center"/>
          </w:tcPr>
          <w:p w14:paraId="7058FC87"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Final</w:t>
            </w:r>
          </w:p>
        </w:tc>
        <w:tc>
          <w:tcPr>
            <w:tcW w:w="1170" w:type="dxa"/>
            <w:shd w:val="clear" w:color="auto" w:fill="17365D"/>
            <w:tcMar>
              <w:top w:w="80" w:type="dxa"/>
              <w:left w:w="100" w:type="dxa"/>
              <w:bottom w:w="80" w:type="dxa"/>
              <w:right w:w="100" w:type="dxa"/>
            </w:tcMar>
            <w:vAlign w:val="center"/>
          </w:tcPr>
          <w:p w14:paraId="20DCBB55"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Detected</w:t>
            </w:r>
          </w:p>
        </w:tc>
        <w:tc>
          <w:tcPr>
            <w:tcW w:w="1080" w:type="dxa"/>
            <w:shd w:val="clear" w:color="auto" w:fill="17365D"/>
            <w:tcMar>
              <w:top w:w="80" w:type="dxa"/>
              <w:left w:w="100" w:type="dxa"/>
              <w:bottom w:w="80" w:type="dxa"/>
              <w:right w:w="100" w:type="dxa"/>
            </w:tcMar>
            <w:vAlign w:val="center"/>
          </w:tcPr>
          <w:p w14:paraId="4F0B821F"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Repair</w:t>
            </w:r>
          </w:p>
        </w:tc>
        <w:tc>
          <w:tcPr>
            <w:tcW w:w="1440" w:type="dxa"/>
            <w:shd w:val="clear" w:color="auto" w:fill="17365D"/>
            <w:tcMar>
              <w:top w:w="80" w:type="dxa"/>
              <w:left w:w="100" w:type="dxa"/>
              <w:bottom w:w="80" w:type="dxa"/>
              <w:right w:w="100" w:type="dxa"/>
            </w:tcMar>
            <w:vAlign w:val="center"/>
          </w:tcPr>
          <w:p w14:paraId="078BBBBA"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Regressions</w:t>
            </w:r>
          </w:p>
        </w:tc>
        <w:tc>
          <w:tcPr>
            <w:tcW w:w="900" w:type="dxa"/>
            <w:shd w:val="clear" w:color="auto" w:fill="17365D"/>
            <w:tcMar>
              <w:top w:w="80" w:type="dxa"/>
              <w:left w:w="100" w:type="dxa"/>
              <w:bottom w:w="80" w:type="dxa"/>
              <w:right w:w="100" w:type="dxa"/>
            </w:tcMar>
            <w:vAlign w:val="center"/>
          </w:tcPr>
          <w:p w14:paraId="16AD8798"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Calls</w:t>
            </w:r>
          </w:p>
        </w:tc>
        <w:tc>
          <w:tcPr>
            <w:tcW w:w="1029" w:type="dxa"/>
            <w:shd w:val="clear" w:color="auto" w:fill="17365D"/>
            <w:tcMar>
              <w:top w:w="80" w:type="dxa"/>
              <w:left w:w="100" w:type="dxa"/>
              <w:bottom w:w="80" w:type="dxa"/>
              <w:right w:w="100" w:type="dxa"/>
            </w:tcMar>
            <w:vAlign w:val="center"/>
          </w:tcPr>
          <w:p w14:paraId="1A378E77" w14:textId="77777777" w:rsidR="000B1AC0" w:rsidRPr="001A68DF" w:rsidRDefault="00000000" w:rsidP="001A68DF">
            <w:pPr>
              <w:spacing w:after="0" w:line="360" w:lineRule="auto"/>
              <w:jc w:val="center"/>
              <w:rPr>
                <w:rFonts w:ascii="Times New Roman" w:hAnsi="Times New Roman" w:cs="Times New Roman"/>
                <w:sz w:val="24"/>
                <w:szCs w:val="24"/>
              </w:rPr>
            </w:pPr>
            <w:r w:rsidRPr="001A68DF">
              <w:rPr>
                <w:rFonts w:ascii="Times New Roman" w:hAnsi="Times New Roman" w:cs="Times New Roman"/>
                <w:b/>
                <w:color w:val="FFFFFF"/>
                <w:sz w:val="24"/>
                <w:szCs w:val="24"/>
              </w:rPr>
              <w:t>Tokens</w:t>
            </w:r>
          </w:p>
        </w:tc>
      </w:tr>
      <w:tr w:rsidR="000B1AC0" w:rsidRPr="001A68DF" w14:paraId="5B78C4A3" w14:textId="77777777" w:rsidTr="001A68DF">
        <w:trPr>
          <w:jc w:val="center"/>
        </w:trPr>
        <w:tc>
          <w:tcPr>
            <w:tcW w:w="1815" w:type="dxa"/>
            <w:tcMar>
              <w:top w:w="80" w:type="dxa"/>
              <w:left w:w="100" w:type="dxa"/>
              <w:bottom w:w="80" w:type="dxa"/>
              <w:right w:w="100" w:type="dxa"/>
            </w:tcMar>
            <w:vAlign w:val="center"/>
          </w:tcPr>
          <w:p w14:paraId="091D54D8"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Full MathRepair</w:t>
            </w:r>
          </w:p>
        </w:tc>
        <w:tc>
          <w:tcPr>
            <w:tcW w:w="900" w:type="dxa"/>
            <w:tcMar>
              <w:top w:w="80" w:type="dxa"/>
              <w:left w:w="100" w:type="dxa"/>
              <w:bottom w:w="80" w:type="dxa"/>
              <w:right w:w="100" w:type="dxa"/>
            </w:tcMar>
            <w:vAlign w:val="center"/>
          </w:tcPr>
          <w:p w14:paraId="454C8FCD"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w:t>
            </w:r>
          </w:p>
        </w:tc>
        <w:tc>
          <w:tcPr>
            <w:tcW w:w="810" w:type="dxa"/>
            <w:tcMar>
              <w:top w:w="80" w:type="dxa"/>
              <w:left w:w="100" w:type="dxa"/>
              <w:bottom w:w="80" w:type="dxa"/>
              <w:right w:w="100" w:type="dxa"/>
            </w:tcMar>
            <w:vAlign w:val="center"/>
          </w:tcPr>
          <w:p w14:paraId="25358131"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5.0%</w:t>
            </w:r>
          </w:p>
        </w:tc>
        <w:tc>
          <w:tcPr>
            <w:tcW w:w="1170" w:type="dxa"/>
            <w:tcMar>
              <w:top w:w="80" w:type="dxa"/>
              <w:left w:w="100" w:type="dxa"/>
              <w:bottom w:w="80" w:type="dxa"/>
              <w:right w:w="100" w:type="dxa"/>
            </w:tcMar>
            <w:vAlign w:val="center"/>
          </w:tcPr>
          <w:p w14:paraId="10AA06DA"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20</w:t>
            </w:r>
          </w:p>
        </w:tc>
        <w:tc>
          <w:tcPr>
            <w:tcW w:w="1080" w:type="dxa"/>
            <w:tcMar>
              <w:top w:w="80" w:type="dxa"/>
              <w:left w:w="100" w:type="dxa"/>
              <w:bottom w:w="80" w:type="dxa"/>
              <w:right w:w="100" w:type="dxa"/>
            </w:tcMar>
            <w:vAlign w:val="center"/>
          </w:tcPr>
          <w:p w14:paraId="65D588B3"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1/20</w:t>
            </w:r>
          </w:p>
        </w:tc>
        <w:tc>
          <w:tcPr>
            <w:tcW w:w="1440" w:type="dxa"/>
            <w:tcMar>
              <w:top w:w="80" w:type="dxa"/>
              <w:left w:w="100" w:type="dxa"/>
              <w:bottom w:w="80" w:type="dxa"/>
              <w:right w:w="100" w:type="dxa"/>
            </w:tcMar>
            <w:vAlign w:val="center"/>
          </w:tcPr>
          <w:p w14:paraId="4BEA1B03"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3</w:t>
            </w:r>
          </w:p>
        </w:tc>
        <w:tc>
          <w:tcPr>
            <w:tcW w:w="900" w:type="dxa"/>
            <w:tcMar>
              <w:top w:w="80" w:type="dxa"/>
              <w:left w:w="100" w:type="dxa"/>
              <w:bottom w:w="80" w:type="dxa"/>
              <w:right w:w="100" w:type="dxa"/>
            </w:tcMar>
            <w:vAlign w:val="center"/>
          </w:tcPr>
          <w:p w14:paraId="6F1B0FB7"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20</w:t>
            </w:r>
          </w:p>
        </w:tc>
        <w:tc>
          <w:tcPr>
            <w:tcW w:w="1029" w:type="dxa"/>
            <w:tcMar>
              <w:top w:w="80" w:type="dxa"/>
              <w:left w:w="100" w:type="dxa"/>
              <w:bottom w:w="80" w:type="dxa"/>
              <w:right w:w="100" w:type="dxa"/>
            </w:tcMar>
            <w:vAlign w:val="center"/>
          </w:tcPr>
          <w:p w14:paraId="7C36C036"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8,487</w:t>
            </w:r>
          </w:p>
        </w:tc>
      </w:tr>
      <w:tr w:rsidR="000B1AC0" w:rsidRPr="001A68DF" w14:paraId="16EA85F6" w14:textId="77777777" w:rsidTr="001A68DF">
        <w:trPr>
          <w:jc w:val="center"/>
        </w:trPr>
        <w:tc>
          <w:tcPr>
            <w:tcW w:w="1815" w:type="dxa"/>
            <w:shd w:val="clear" w:color="auto" w:fill="F2F2F2"/>
            <w:tcMar>
              <w:top w:w="80" w:type="dxa"/>
              <w:left w:w="100" w:type="dxa"/>
              <w:bottom w:w="80" w:type="dxa"/>
              <w:right w:w="100" w:type="dxa"/>
            </w:tcMar>
            <w:vAlign w:val="center"/>
          </w:tcPr>
          <w:p w14:paraId="431C8625"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No graph</w:t>
            </w:r>
          </w:p>
        </w:tc>
        <w:tc>
          <w:tcPr>
            <w:tcW w:w="900" w:type="dxa"/>
            <w:shd w:val="clear" w:color="auto" w:fill="F2F2F2"/>
            <w:tcMar>
              <w:top w:w="80" w:type="dxa"/>
              <w:left w:w="100" w:type="dxa"/>
              <w:bottom w:w="80" w:type="dxa"/>
              <w:right w:w="100" w:type="dxa"/>
            </w:tcMar>
            <w:vAlign w:val="center"/>
          </w:tcPr>
          <w:p w14:paraId="3853069E"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w:t>
            </w:r>
          </w:p>
        </w:tc>
        <w:tc>
          <w:tcPr>
            <w:tcW w:w="810" w:type="dxa"/>
            <w:shd w:val="clear" w:color="auto" w:fill="F2F2F2"/>
            <w:tcMar>
              <w:top w:w="80" w:type="dxa"/>
              <w:left w:w="100" w:type="dxa"/>
              <w:bottom w:w="80" w:type="dxa"/>
              <w:right w:w="100" w:type="dxa"/>
            </w:tcMar>
            <w:vAlign w:val="center"/>
          </w:tcPr>
          <w:p w14:paraId="6431B8AF"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5.0%</w:t>
            </w:r>
          </w:p>
        </w:tc>
        <w:tc>
          <w:tcPr>
            <w:tcW w:w="1170" w:type="dxa"/>
            <w:shd w:val="clear" w:color="auto" w:fill="F2F2F2"/>
            <w:tcMar>
              <w:top w:w="80" w:type="dxa"/>
              <w:left w:w="100" w:type="dxa"/>
              <w:bottom w:w="80" w:type="dxa"/>
              <w:right w:w="100" w:type="dxa"/>
            </w:tcMar>
            <w:vAlign w:val="center"/>
          </w:tcPr>
          <w:p w14:paraId="6286F0E2"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30</w:t>
            </w:r>
          </w:p>
        </w:tc>
        <w:tc>
          <w:tcPr>
            <w:tcW w:w="1080" w:type="dxa"/>
            <w:shd w:val="clear" w:color="auto" w:fill="F2F2F2"/>
            <w:tcMar>
              <w:top w:w="80" w:type="dxa"/>
              <w:left w:w="100" w:type="dxa"/>
              <w:bottom w:w="80" w:type="dxa"/>
              <w:right w:w="100" w:type="dxa"/>
            </w:tcMar>
            <w:vAlign w:val="center"/>
          </w:tcPr>
          <w:p w14:paraId="6DD3E9BD"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0/19</w:t>
            </w:r>
          </w:p>
        </w:tc>
        <w:tc>
          <w:tcPr>
            <w:tcW w:w="1440" w:type="dxa"/>
            <w:shd w:val="clear" w:color="auto" w:fill="F2F2F2"/>
            <w:tcMar>
              <w:top w:w="80" w:type="dxa"/>
              <w:left w:w="100" w:type="dxa"/>
              <w:bottom w:w="80" w:type="dxa"/>
              <w:right w:w="100" w:type="dxa"/>
            </w:tcMar>
            <w:vAlign w:val="center"/>
          </w:tcPr>
          <w:p w14:paraId="75BAD71E"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w:t>
            </w:r>
          </w:p>
        </w:tc>
        <w:tc>
          <w:tcPr>
            <w:tcW w:w="900" w:type="dxa"/>
            <w:shd w:val="clear" w:color="auto" w:fill="F2F2F2"/>
            <w:tcMar>
              <w:top w:w="80" w:type="dxa"/>
              <w:left w:w="100" w:type="dxa"/>
              <w:bottom w:w="80" w:type="dxa"/>
              <w:right w:w="100" w:type="dxa"/>
            </w:tcMar>
            <w:vAlign w:val="center"/>
          </w:tcPr>
          <w:p w14:paraId="1BDB83A0"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19</w:t>
            </w:r>
          </w:p>
        </w:tc>
        <w:tc>
          <w:tcPr>
            <w:tcW w:w="1029" w:type="dxa"/>
            <w:shd w:val="clear" w:color="auto" w:fill="F2F2F2"/>
            <w:tcMar>
              <w:top w:w="80" w:type="dxa"/>
              <w:left w:w="100" w:type="dxa"/>
              <w:bottom w:w="80" w:type="dxa"/>
              <w:right w:w="100" w:type="dxa"/>
            </w:tcMar>
            <w:vAlign w:val="center"/>
          </w:tcPr>
          <w:p w14:paraId="4F554FFD"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8,218</w:t>
            </w:r>
          </w:p>
        </w:tc>
      </w:tr>
      <w:tr w:rsidR="000B1AC0" w:rsidRPr="001A68DF" w14:paraId="7BE923AB" w14:textId="77777777" w:rsidTr="001A68DF">
        <w:trPr>
          <w:jc w:val="center"/>
        </w:trPr>
        <w:tc>
          <w:tcPr>
            <w:tcW w:w="1815" w:type="dxa"/>
            <w:tcMar>
              <w:top w:w="80" w:type="dxa"/>
              <w:left w:w="100" w:type="dxa"/>
              <w:bottom w:w="80" w:type="dxa"/>
              <w:right w:w="100" w:type="dxa"/>
            </w:tcMar>
            <w:vAlign w:val="center"/>
          </w:tcPr>
          <w:p w14:paraId="3E21FB2B"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No typed error</w:t>
            </w:r>
          </w:p>
        </w:tc>
        <w:tc>
          <w:tcPr>
            <w:tcW w:w="900" w:type="dxa"/>
            <w:tcMar>
              <w:top w:w="80" w:type="dxa"/>
              <w:left w:w="100" w:type="dxa"/>
              <w:bottom w:w="80" w:type="dxa"/>
              <w:right w:w="100" w:type="dxa"/>
            </w:tcMar>
            <w:vAlign w:val="center"/>
          </w:tcPr>
          <w:p w14:paraId="38AD816E"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w:t>
            </w:r>
          </w:p>
        </w:tc>
        <w:tc>
          <w:tcPr>
            <w:tcW w:w="810" w:type="dxa"/>
            <w:tcMar>
              <w:top w:w="80" w:type="dxa"/>
              <w:left w:w="100" w:type="dxa"/>
              <w:bottom w:w="80" w:type="dxa"/>
              <w:right w:w="100" w:type="dxa"/>
            </w:tcMar>
            <w:vAlign w:val="center"/>
          </w:tcPr>
          <w:p w14:paraId="734B2682"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5.0%</w:t>
            </w:r>
          </w:p>
        </w:tc>
        <w:tc>
          <w:tcPr>
            <w:tcW w:w="1170" w:type="dxa"/>
            <w:tcMar>
              <w:top w:w="80" w:type="dxa"/>
              <w:left w:w="100" w:type="dxa"/>
              <w:bottom w:w="80" w:type="dxa"/>
              <w:right w:w="100" w:type="dxa"/>
            </w:tcMar>
            <w:vAlign w:val="center"/>
          </w:tcPr>
          <w:p w14:paraId="2511495B"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20</w:t>
            </w:r>
          </w:p>
        </w:tc>
        <w:tc>
          <w:tcPr>
            <w:tcW w:w="1080" w:type="dxa"/>
            <w:tcMar>
              <w:top w:w="80" w:type="dxa"/>
              <w:left w:w="100" w:type="dxa"/>
              <w:bottom w:w="80" w:type="dxa"/>
              <w:right w:w="100" w:type="dxa"/>
            </w:tcMar>
            <w:vAlign w:val="center"/>
          </w:tcPr>
          <w:p w14:paraId="2337F2EA"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1/20</w:t>
            </w:r>
          </w:p>
        </w:tc>
        <w:tc>
          <w:tcPr>
            <w:tcW w:w="1440" w:type="dxa"/>
            <w:tcMar>
              <w:top w:w="80" w:type="dxa"/>
              <w:left w:w="100" w:type="dxa"/>
              <w:bottom w:w="80" w:type="dxa"/>
              <w:right w:w="100" w:type="dxa"/>
            </w:tcMar>
            <w:vAlign w:val="center"/>
          </w:tcPr>
          <w:p w14:paraId="346EC018"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3</w:t>
            </w:r>
          </w:p>
        </w:tc>
        <w:tc>
          <w:tcPr>
            <w:tcW w:w="900" w:type="dxa"/>
            <w:tcMar>
              <w:top w:w="80" w:type="dxa"/>
              <w:left w:w="100" w:type="dxa"/>
              <w:bottom w:w="80" w:type="dxa"/>
              <w:right w:w="100" w:type="dxa"/>
            </w:tcMar>
            <w:vAlign w:val="center"/>
          </w:tcPr>
          <w:p w14:paraId="17CC1E54"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20</w:t>
            </w:r>
          </w:p>
        </w:tc>
        <w:tc>
          <w:tcPr>
            <w:tcW w:w="1029" w:type="dxa"/>
            <w:tcMar>
              <w:top w:w="80" w:type="dxa"/>
              <w:left w:w="100" w:type="dxa"/>
              <w:bottom w:w="80" w:type="dxa"/>
              <w:right w:w="100" w:type="dxa"/>
            </w:tcMar>
            <w:vAlign w:val="center"/>
          </w:tcPr>
          <w:p w14:paraId="0CB44C8B"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8,107</w:t>
            </w:r>
          </w:p>
        </w:tc>
      </w:tr>
      <w:tr w:rsidR="000B1AC0" w:rsidRPr="001A68DF" w14:paraId="1A79A4F2" w14:textId="77777777" w:rsidTr="001A68DF">
        <w:trPr>
          <w:jc w:val="center"/>
        </w:trPr>
        <w:tc>
          <w:tcPr>
            <w:tcW w:w="1815" w:type="dxa"/>
            <w:shd w:val="clear" w:color="auto" w:fill="F2F2F2"/>
            <w:tcMar>
              <w:top w:w="80" w:type="dxa"/>
              <w:left w:w="100" w:type="dxa"/>
              <w:bottom w:w="80" w:type="dxa"/>
              <w:right w:w="100" w:type="dxa"/>
            </w:tcMar>
            <w:vAlign w:val="center"/>
          </w:tcPr>
          <w:p w14:paraId="3A0A59A6" w14:textId="77777777" w:rsidR="000B1AC0" w:rsidRPr="001A68DF" w:rsidRDefault="00000000" w:rsidP="001A68DF">
            <w:pPr>
              <w:spacing w:after="0" w:line="360" w:lineRule="auto"/>
              <w:rPr>
                <w:rFonts w:ascii="Times New Roman" w:hAnsi="Times New Roman" w:cs="Times New Roman"/>
                <w:sz w:val="24"/>
                <w:szCs w:val="24"/>
              </w:rPr>
            </w:pPr>
            <w:r w:rsidRPr="001A68DF">
              <w:rPr>
                <w:rFonts w:ascii="Times New Roman" w:hAnsi="Times New Roman" w:cs="Times New Roman"/>
                <w:sz w:val="24"/>
                <w:szCs w:val="24"/>
              </w:rPr>
              <w:t>No symbolic/tool support</w:t>
            </w:r>
          </w:p>
        </w:tc>
        <w:tc>
          <w:tcPr>
            <w:tcW w:w="900" w:type="dxa"/>
            <w:shd w:val="clear" w:color="auto" w:fill="F2F2F2"/>
            <w:tcMar>
              <w:top w:w="80" w:type="dxa"/>
              <w:left w:w="100" w:type="dxa"/>
              <w:bottom w:w="80" w:type="dxa"/>
              <w:right w:w="100" w:type="dxa"/>
            </w:tcMar>
            <w:vAlign w:val="center"/>
          </w:tcPr>
          <w:p w14:paraId="3A1DF8F7"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10.0%</w:t>
            </w:r>
          </w:p>
        </w:tc>
        <w:tc>
          <w:tcPr>
            <w:tcW w:w="810" w:type="dxa"/>
            <w:shd w:val="clear" w:color="auto" w:fill="F2F2F2"/>
            <w:tcMar>
              <w:top w:w="80" w:type="dxa"/>
              <w:left w:w="100" w:type="dxa"/>
              <w:bottom w:w="80" w:type="dxa"/>
              <w:right w:w="100" w:type="dxa"/>
            </w:tcMar>
            <w:vAlign w:val="center"/>
          </w:tcPr>
          <w:p w14:paraId="2AE4F665"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5.0%</w:t>
            </w:r>
          </w:p>
        </w:tc>
        <w:tc>
          <w:tcPr>
            <w:tcW w:w="1170" w:type="dxa"/>
            <w:shd w:val="clear" w:color="auto" w:fill="F2F2F2"/>
            <w:tcMar>
              <w:top w:w="80" w:type="dxa"/>
              <w:left w:w="100" w:type="dxa"/>
              <w:bottom w:w="80" w:type="dxa"/>
              <w:right w:w="100" w:type="dxa"/>
            </w:tcMar>
            <w:vAlign w:val="center"/>
          </w:tcPr>
          <w:p w14:paraId="2CCD524A"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20</w:t>
            </w:r>
          </w:p>
        </w:tc>
        <w:tc>
          <w:tcPr>
            <w:tcW w:w="1080" w:type="dxa"/>
            <w:shd w:val="clear" w:color="auto" w:fill="F2F2F2"/>
            <w:tcMar>
              <w:top w:w="80" w:type="dxa"/>
              <w:left w:w="100" w:type="dxa"/>
              <w:bottom w:w="80" w:type="dxa"/>
              <w:right w:w="100" w:type="dxa"/>
            </w:tcMar>
            <w:vAlign w:val="center"/>
          </w:tcPr>
          <w:p w14:paraId="5BDAB34D"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1/20</w:t>
            </w:r>
          </w:p>
        </w:tc>
        <w:tc>
          <w:tcPr>
            <w:tcW w:w="1440" w:type="dxa"/>
            <w:shd w:val="clear" w:color="auto" w:fill="F2F2F2"/>
            <w:tcMar>
              <w:top w:w="80" w:type="dxa"/>
              <w:left w:w="100" w:type="dxa"/>
              <w:bottom w:w="80" w:type="dxa"/>
              <w:right w:w="100" w:type="dxa"/>
            </w:tcMar>
            <w:vAlign w:val="center"/>
          </w:tcPr>
          <w:p w14:paraId="701D89AE"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3</w:t>
            </w:r>
          </w:p>
        </w:tc>
        <w:tc>
          <w:tcPr>
            <w:tcW w:w="900" w:type="dxa"/>
            <w:shd w:val="clear" w:color="auto" w:fill="F2F2F2"/>
            <w:tcMar>
              <w:top w:w="80" w:type="dxa"/>
              <w:left w:w="100" w:type="dxa"/>
              <w:bottom w:w="80" w:type="dxa"/>
              <w:right w:w="100" w:type="dxa"/>
            </w:tcMar>
            <w:vAlign w:val="center"/>
          </w:tcPr>
          <w:p w14:paraId="3837C9F4"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20</w:t>
            </w:r>
          </w:p>
        </w:tc>
        <w:tc>
          <w:tcPr>
            <w:tcW w:w="1029" w:type="dxa"/>
            <w:shd w:val="clear" w:color="auto" w:fill="F2F2F2"/>
            <w:tcMar>
              <w:top w:w="80" w:type="dxa"/>
              <w:left w:w="100" w:type="dxa"/>
              <w:bottom w:w="80" w:type="dxa"/>
              <w:right w:w="100" w:type="dxa"/>
            </w:tcMar>
            <w:vAlign w:val="center"/>
          </w:tcPr>
          <w:p w14:paraId="4F4B654A" w14:textId="77777777" w:rsidR="000B1AC0" w:rsidRPr="001A68DF" w:rsidRDefault="00000000" w:rsidP="00095FC4">
            <w:pPr>
              <w:spacing w:after="0" w:line="360" w:lineRule="auto"/>
              <w:jc w:val="center"/>
              <w:rPr>
                <w:rFonts w:ascii="Times New Roman" w:hAnsi="Times New Roman" w:cs="Times New Roman"/>
                <w:sz w:val="24"/>
                <w:szCs w:val="24"/>
              </w:rPr>
            </w:pPr>
            <w:r w:rsidRPr="001A68DF">
              <w:rPr>
                <w:rFonts w:ascii="Times New Roman" w:hAnsi="Times New Roman" w:cs="Times New Roman"/>
                <w:sz w:val="24"/>
                <w:szCs w:val="24"/>
              </w:rPr>
              <w:t>8,487</w:t>
            </w:r>
          </w:p>
        </w:tc>
      </w:tr>
    </w:tbl>
    <w:p w14:paraId="47B9A251" w14:textId="77777777" w:rsidR="000B1AC0" w:rsidRPr="001A68DF" w:rsidRDefault="000B1AC0" w:rsidP="001A68DF">
      <w:pPr>
        <w:spacing w:after="0" w:line="360" w:lineRule="auto"/>
        <w:rPr>
          <w:rFonts w:ascii="Times New Roman" w:hAnsi="Times New Roman" w:cs="Times New Roman"/>
        </w:rPr>
      </w:pPr>
    </w:p>
    <w:p w14:paraId="3794E56D" w14:textId="77777777" w:rsidR="000B1AC0" w:rsidRPr="001A68DF" w:rsidRDefault="00000000" w:rsidP="001A68DF">
      <w:pPr>
        <w:spacing w:line="360" w:lineRule="auto"/>
        <w:jc w:val="center"/>
        <w:rPr>
          <w:rFonts w:ascii="Times New Roman" w:hAnsi="Times New Roman" w:cs="Times New Roman"/>
        </w:rPr>
      </w:pPr>
      <w:r w:rsidRPr="001A68DF">
        <w:rPr>
          <w:rFonts w:ascii="Times New Roman" w:hAnsi="Times New Roman" w:cs="Times New Roman"/>
          <w:noProof/>
        </w:rPr>
        <w:drawing>
          <wp:inline distT="0" distB="0" distL="0" distR="0" wp14:anchorId="4B6CDBE8" wp14:editId="2A3D3703">
            <wp:extent cx="5989320" cy="2476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blation_accuracy.png"/>
                    <pic:cNvPicPr/>
                  </pic:nvPicPr>
                  <pic:blipFill>
                    <a:blip r:embed="rId8"/>
                    <a:stretch>
                      <a:fillRect/>
                    </a:stretch>
                  </pic:blipFill>
                  <pic:spPr>
                    <a:xfrm>
                      <a:off x="0" y="0"/>
                      <a:ext cx="5989320" cy="2476536"/>
                    </a:xfrm>
                    <a:prstGeom prst="rect">
                      <a:avLst/>
                    </a:prstGeom>
                  </pic:spPr>
                </pic:pic>
              </a:graphicData>
            </a:graphic>
          </wp:inline>
        </w:drawing>
      </w:r>
    </w:p>
    <w:p w14:paraId="663264EE" w14:textId="77777777" w:rsidR="000B1AC0" w:rsidRPr="00E74746" w:rsidRDefault="00000000" w:rsidP="001A68DF">
      <w:pPr>
        <w:spacing w:line="360" w:lineRule="auto"/>
        <w:jc w:val="center"/>
        <w:rPr>
          <w:rFonts w:ascii="Times New Roman" w:hAnsi="Times New Roman" w:cs="Times New Roman"/>
          <w:szCs w:val="20"/>
        </w:rPr>
      </w:pPr>
      <w:r w:rsidRPr="00E74746">
        <w:rPr>
          <w:rFonts w:ascii="Times New Roman" w:hAnsi="Times New Roman" w:cs="Times New Roman"/>
          <w:i/>
          <w:color w:val="666666"/>
          <w:szCs w:val="20"/>
        </w:rPr>
        <w:t>Figure 1. Initial and post-repair answer accuracy under the matched system-ablation protocol.</w:t>
      </w:r>
    </w:p>
    <w:p w14:paraId="3656F29A" w14:textId="77777777" w:rsidR="000B1AC0" w:rsidRPr="001A68DF" w:rsidRDefault="00000000" w:rsidP="001A68DF">
      <w:pPr>
        <w:pStyle w:val="Heading2"/>
        <w:spacing w:line="360" w:lineRule="auto"/>
        <w:rPr>
          <w:rFonts w:ascii="Times New Roman" w:hAnsi="Times New Roman" w:cs="Times New Roman"/>
        </w:rPr>
      </w:pPr>
      <w:r w:rsidRPr="001A68DF">
        <w:rPr>
          <w:rFonts w:ascii="Times New Roman" w:hAnsi="Times New Roman" w:cs="Times New Roman"/>
        </w:rPr>
        <w:t>Ablation Interpretation</w:t>
      </w:r>
    </w:p>
    <w:p w14:paraId="40A5C640" w14:textId="77777777" w:rsidR="000B1AC0" w:rsidRPr="00095FC4" w:rsidRDefault="00000000" w:rsidP="00095FC4">
      <w:pPr>
        <w:pStyle w:val="ListBullet"/>
        <w:spacing w:after="60" w:line="360" w:lineRule="auto"/>
        <w:jc w:val="both"/>
        <w:rPr>
          <w:rFonts w:ascii="Times New Roman" w:hAnsi="Times New Roman" w:cs="Times New Roman"/>
          <w:sz w:val="24"/>
          <w:szCs w:val="24"/>
        </w:rPr>
      </w:pPr>
      <w:r w:rsidRPr="00095FC4">
        <w:rPr>
          <w:rFonts w:ascii="Times New Roman" w:hAnsi="Times New Roman" w:cs="Times New Roman"/>
          <w:sz w:val="24"/>
          <w:szCs w:val="24"/>
        </w:rPr>
        <w:t>Full MathRepair corrected one wrong answer in 20 repair attempts, but three initially correct answers became incorrect. Final accuracy fell from 10.0% to 5.0%.</w:t>
      </w:r>
    </w:p>
    <w:p w14:paraId="32B369F4" w14:textId="77777777" w:rsidR="000B1AC0" w:rsidRPr="00095FC4" w:rsidRDefault="00000000" w:rsidP="00095FC4">
      <w:pPr>
        <w:pStyle w:val="ListBullet"/>
        <w:spacing w:after="60" w:line="360" w:lineRule="auto"/>
        <w:jc w:val="both"/>
        <w:rPr>
          <w:rFonts w:ascii="Times New Roman" w:hAnsi="Times New Roman" w:cs="Times New Roman"/>
          <w:sz w:val="24"/>
          <w:szCs w:val="24"/>
        </w:rPr>
      </w:pPr>
      <w:r w:rsidRPr="00095FC4">
        <w:rPr>
          <w:rFonts w:ascii="Times New Roman" w:hAnsi="Times New Roman" w:cs="Times New Roman"/>
          <w:sz w:val="24"/>
          <w:szCs w:val="24"/>
        </w:rPr>
        <w:t>Removing graph features increased detections from 20 to 30. Eleven calls were skipped because the corresponding full-arm per-problem allocation was zero; the arm corrected no answer and regressed two.</w:t>
      </w:r>
    </w:p>
    <w:p w14:paraId="27F49447" w14:textId="77777777" w:rsidR="000B1AC0" w:rsidRPr="00095FC4" w:rsidRDefault="00000000" w:rsidP="00095FC4">
      <w:pPr>
        <w:pStyle w:val="ListBullet"/>
        <w:spacing w:after="60" w:line="360" w:lineRule="auto"/>
        <w:jc w:val="both"/>
        <w:rPr>
          <w:rFonts w:ascii="Times New Roman" w:hAnsi="Times New Roman" w:cs="Times New Roman"/>
          <w:sz w:val="24"/>
          <w:szCs w:val="24"/>
        </w:rPr>
      </w:pPr>
      <w:r w:rsidRPr="00095FC4">
        <w:rPr>
          <w:rFonts w:ascii="Times New Roman" w:hAnsi="Times New Roman" w:cs="Times New Roman"/>
          <w:sz w:val="24"/>
          <w:szCs w:val="24"/>
        </w:rPr>
        <w:t>Removing typed-error information did not change final accuracy in this run. This null result is not evidence that typing is generally unnecessary because the model and verifier were already operating at low accuracy.</w:t>
      </w:r>
    </w:p>
    <w:p w14:paraId="6CE92B13" w14:textId="12144179" w:rsidR="000B1AC0" w:rsidRPr="00095FC4" w:rsidRDefault="00000000" w:rsidP="00095FC4">
      <w:pPr>
        <w:pStyle w:val="ListBullet"/>
        <w:spacing w:after="60" w:line="360" w:lineRule="auto"/>
        <w:jc w:val="both"/>
        <w:rPr>
          <w:rFonts w:ascii="Times New Roman" w:hAnsi="Times New Roman" w:cs="Times New Roman"/>
          <w:sz w:val="24"/>
          <w:szCs w:val="24"/>
        </w:rPr>
      </w:pPr>
      <w:r w:rsidRPr="00095FC4">
        <w:rPr>
          <w:rFonts w:ascii="Times New Roman" w:hAnsi="Times New Roman" w:cs="Times New Roman"/>
          <w:sz w:val="24"/>
          <w:szCs w:val="24"/>
        </w:rPr>
        <w:t xml:space="preserve">The structural/symbolic heuristic </w:t>
      </w:r>
      <w:r w:rsidR="004F169F" w:rsidRPr="00095FC4">
        <w:rPr>
          <w:rFonts w:ascii="Times New Roman" w:hAnsi="Times New Roman" w:cs="Times New Roman"/>
          <w:sz w:val="24"/>
          <w:szCs w:val="24"/>
        </w:rPr>
        <w:t>withdrawn</w:t>
      </w:r>
      <w:r w:rsidRPr="00095FC4">
        <w:rPr>
          <w:rFonts w:ascii="Times New Roman" w:hAnsi="Times New Roman" w:cs="Times New Roman"/>
          <w:sz w:val="24"/>
          <w:szCs w:val="24"/>
        </w:rPr>
        <w:t xml:space="preserve"> on every completed open-ended trace. Therefore, the identical full and no-symbolic results demonstrate zero tool coverage on this path, not that symbolic support has no value.</w:t>
      </w:r>
    </w:p>
    <w:p w14:paraId="48267C73"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lastRenderedPageBreak/>
        <w:t>Error-Category Analysis</w:t>
      </w:r>
    </w:p>
    <w:p w14:paraId="07812E0F" w14:textId="77777777" w:rsidR="000B1AC0" w:rsidRPr="00095FC4" w:rsidRDefault="00000000" w:rsidP="00095FC4">
      <w:pPr>
        <w:spacing w:line="360" w:lineRule="auto"/>
        <w:jc w:val="both"/>
        <w:rPr>
          <w:rFonts w:ascii="Times New Roman" w:hAnsi="Times New Roman" w:cs="Times New Roman"/>
          <w:sz w:val="24"/>
          <w:szCs w:val="24"/>
        </w:rPr>
      </w:pPr>
      <w:r w:rsidRPr="00095FC4">
        <w:rPr>
          <w:rFonts w:ascii="Times New Roman" w:hAnsi="Times New Roman" w:cs="Times New Roman"/>
          <w:sz w:val="24"/>
          <w:szCs w:val="24"/>
        </w:rPr>
        <w:t>This analysis addresses the central research question: when does local repair help, and when does global regeneration work better? The comparison unit is an accepted, answer-correct repair among detected-error runs in the earlier matched-budget algebra pilot. The adaptive local arm is the primary local-repair comparison; uniform local results are shown as a secondary control.</w:t>
      </w:r>
    </w:p>
    <w:tbl>
      <w:tblPr>
        <w:tblStyle w:val="TableGrid"/>
        <w:tblW w:w="0" w:type="auto"/>
        <w:jc w:val="center"/>
        <w:tblLayout w:type="fixed"/>
        <w:tblLook w:val="04A0" w:firstRow="1" w:lastRow="0" w:firstColumn="1" w:lastColumn="0" w:noHBand="0" w:noVBand="1"/>
      </w:tblPr>
      <w:tblGrid>
        <w:gridCol w:w="2283"/>
        <w:gridCol w:w="813"/>
        <w:gridCol w:w="1224"/>
        <w:gridCol w:w="1152"/>
        <w:gridCol w:w="1224"/>
        <w:gridCol w:w="1440"/>
        <w:gridCol w:w="1224"/>
      </w:tblGrid>
      <w:tr w:rsidR="000B1AC0" w:rsidRPr="001A68DF" w14:paraId="2BAB8184" w14:textId="77777777" w:rsidTr="00095FC4">
        <w:trPr>
          <w:tblHeader/>
          <w:jc w:val="center"/>
        </w:trPr>
        <w:tc>
          <w:tcPr>
            <w:tcW w:w="2283" w:type="dxa"/>
            <w:shd w:val="clear" w:color="auto" w:fill="17365D"/>
            <w:tcMar>
              <w:top w:w="80" w:type="dxa"/>
              <w:left w:w="100" w:type="dxa"/>
              <w:bottom w:w="80" w:type="dxa"/>
              <w:right w:w="100" w:type="dxa"/>
            </w:tcMar>
            <w:vAlign w:val="center"/>
          </w:tcPr>
          <w:p w14:paraId="01D0A69B"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b/>
                <w:color w:val="FFFFFF"/>
                <w:sz w:val="24"/>
                <w:szCs w:val="24"/>
              </w:rPr>
              <w:t>Error category</w:t>
            </w:r>
          </w:p>
        </w:tc>
        <w:tc>
          <w:tcPr>
            <w:tcW w:w="813" w:type="dxa"/>
            <w:shd w:val="clear" w:color="auto" w:fill="17365D"/>
            <w:tcMar>
              <w:top w:w="80" w:type="dxa"/>
              <w:left w:w="100" w:type="dxa"/>
              <w:bottom w:w="80" w:type="dxa"/>
              <w:right w:w="100" w:type="dxa"/>
            </w:tcMar>
            <w:vAlign w:val="center"/>
          </w:tcPr>
          <w:p w14:paraId="3C9441C7"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b/>
                <w:color w:val="FFFFFF"/>
                <w:sz w:val="24"/>
                <w:szCs w:val="24"/>
              </w:rPr>
              <w:t>Cases</w:t>
            </w:r>
          </w:p>
        </w:tc>
        <w:tc>
          <w:tcPr>
            <w:tcW w:w="1224" w:type="dxa"/>
            <w:shd w:val="clear" w:color="auto" w:fill="17365D"/>
            <w:tcMar>
              <w:top w:w="80" w:type="dxa"/>
              <w:left w:w="100" w:type="dxa"/>
              <w:bottom w:w="80" w:type="dxa"/>
              <w:right w:w="100" w:type="dxa"/>
            </w:tcMar>
            <w:vAlign w:val="center"/>
          </w:tcPr>
          <w:p w14:paraId="1EAC555A"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b/>
                <w:color w:val="FFFFFF"/>
                <w:sz w:val="24"/>
                <w:szCs w:val="24"/>
              </w:rPr>
              <w:t>Global success</w:t>
            </w:r>
          </w:p>
        </w:tc>
        <w:tc>
          <w:tcPr>
            <w:tcW w:w="1152" w:type="dxa"/>
            <w:shd w:val="clear" w:color="auto" w:fill="17365D"/>
            <w:tcMar>
              <w:top w:w="80" w:type="dxa"/>
              <w:left w:w="100" w:type="dxa"/>
              <w:bottom w:w="80" w:type="dxa"/>
              <w:right w:w="100" w:type="dxa"/>
            </w:tcMar>
            <w:vAlign w:val="center"/>
          </w:tcPr>
          <w:p w14:paraId="545310F2"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b/>
                <w:color w:val="FFFFFF"/>
                <w:sz w:val="24"/>
                <w:szCs w:val="24"/>
              </w:rPr>
              <w:t>Uniform local</w:t>
            </w:r>
          </w:p>
        </w:tc>
        <w:tc>
          <w:tcPr>
            <w:tcW w:w="1224" w:type="dxa"/>
            <w:shd w:val="clear" w:color="auto" w:fill="17365D"/>
            <w:tcMar>
              <w:top w:w="80" w:type="dxa"/>
              <w:left w:w="100" w:type="dxa"/>
              <w:bottom w:w="80" w:type="dxa"/>
              <w:right w:w="100" w:type="dxa"/>
            </w:tcMar>
            <w:vAlign w:val="center"/>
          </w:tcPr>
          <w:p w14:paraId="11BDF70C"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b/>
                <w:color w:val="FFFFFF"/>
                <w:sz w:val="24"/>
                <w:szCs w:val="24"/>
              </w:rPr>
              <w:t>Adaptive local</w:t>
            </w:r>
          </w:p>
        </w:tc>
        <w:tc>
          <w:tcPr>
            <w:tcW w:w="1440" w:type="dxa"/>
            <w:shd w:val="clear" w:color="auto" w:fill="17365D"/>
            <w:tcMar>
              <w:top w:w="80" w:type="dxa"/>
              <w:left w:w="100" w:type="dxa"/>
              <w:bottom w:w="80" w:type="dxa"/>
              <w:right w:w="100" w:type="dxa"/>
            </w:tcMar>
            <w:vAlign w:val="center"/>
          </w:tcPr>
          <w:p w14:paraId="3FBB46C0"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b/>
                <w:color w:val="FFFFFF"/>
                <w:sz w:val="24"/>
                <w:szCs w:val="24"/>
              </w:rPr>
              <w:t>Best observed</w:t>
            </w:r>
          </w:p>
        </w:tc>
        <w:tc>
          <w:tcPr>
            <w:tcW w:w="1224" w:type="dxa"/>
            <w:shd w:val="clear" w:color="auto" w:fill="17365D"/>
            <w:tcMar>
              <w:top w:w="80" w:type="dxa"/>
              <w:left w:w="100" w:type="dxa"/>
              <w:bottom w:w="80" w:type="dxa"/>
              <w:right w:w="100" w:type="dxa"/>
            </w:tcMar>
            <w:vAlign w:val="center"/>
          </w:tcPr>
          <w:p w14:paraId="0E9600DB"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b/>
                <w:color w:val="FFFFFF"/>
                <w:sz w:val="24"/>
                <w:szCs w:val="24"/>
              </w:rPr>
              <w:t>Evidence</w:t>
            </w:r>
          </w:p>
        </w:tc>
      </w:tr>
      <w:tr w:rsidR="000B1AC0" w:rsidRPr="001A68DF" w14:paraId="12A933C5" w14:textId="77777777" w:rsidTr="00095FC4">
        <w:trPr>
          <w:jc w:val="center"/>
        </w:trPr>
        <w:tc>
          <w:tcPr>
            <w:tcW w:w="2283" w:type="dxa"/>
            <w:tcMar>
              <w:top w:w="80" w:type="dxa"/>
              <w:left w:w="100" w:type="dxa"/>
              <w:bottom w:w="80" w:type="dxa"/>
              <w:right w:w="100" w:type="dxa"/>
            </w:tcMar>
            <w:vAlign w:val="center"/>
          </w:tcPr>
          <w:p w14:paraId="6D946204"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Arithmetic error</w:t>
            </w:r>
          </w:p>
        </w:tc>
        <w:tc>
          <w:tcPr>
            <w:tcW w:w="813" w:type="dxa"/>
            <w:tcMar>
              <w:top w:w="80" w:type="dxa"/>
              <w:left w:w="100" w:type="dxa"/>
              <w:bottom w:w="80" w:type="dxa"/>
              <w:right w:w="100" w:type="dxa"/>
            </w:tcMar>
            <w:vAlign w:val="center"/>
          </w:tcPr>
          <w:p w14:paraId="70813514"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1</w:t>
            </w:r>
          </w:p>
        </w:tc>
        <w:tc>
          <w:tcPr>
            <w:tcW w:w="1224" w:type="dxa"/>
            <w:tcMar>
              <w:top w:w="80" w:type="dxa"/>
              <w:left w:w="100" w:type="dxa"/>
              <w:bottom w:w="80" w:type="dxa"/>
              <w:right w:w="100" w:type="dxa"/>
            </w:tcMar>
            <w:vAlign w:val="center"/>
          </w:tcPr>
          <w:p w14:paraId="27DE2366"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0/1</w:t>
            </w:r>
          </w:p>
        </w:tc>
        <w:tc>
          <w:tcPr>
            <w:tcW w:w="1152" w:type="dxa"/>
            <w:tcMar>
              <w:top w:w="80" w:type="dxa"/>
              <w:left w:w="100" w:type="dxa"/>
              <w:bottom w:w="80" w:type="dxa"/>
              <w:right w:w="100" w:type="dxa"/>
            </w:tcMar>
            <w:vAlign w:val="center"/>
          </w:tcPr>
          <w:p w14:paraId="1000BF86"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0/1</w:t>
            </w:r>
          </w:p>
        </w:tc>
        <w:tc>
          <w:tcPr>
            <w:tcW w:w="1224" w:type="dxa"/>
            <w:tcMar>
              <w:top w:w="80" w:type="dxa"/>
              <w:left w:w="100" w:type="dxa"/>
              <w:bottom w:w="80" w:type="dxa"/>
              <w:right w:w="100" w:type="dxa"/>
            </w:tcMar>
            <w:vAlign w:val="center"/>
          </w:tcPr>
          <w:p w14:paraId="07C02564"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0/1</w:t>
            </w:r>
          </w:p>
        </w:tc>
        <w:tc>
          <w:tcPr>
            <w:tcW w:w="1440" w:type="dxa"/>
            <w:tcMar>
              <w:top w:w="80" w:type="dxa"/>
              <w:left w:w="100" w:type="dxa"/>
              <w:bottom w:w="80" w:type="dxa"/>
              <w:right w:w="100" w:type="dxa"/>
            </w:tcMar>
            <w:vAlign w:val="center"/>
          </w:tcPr>
          <w:p w14:paraId="71671929"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tie</w:t>
            </w:r>
          </w:p>
        </w:tc>
        <w:tc>
          <w:tcPr>
            <w:tcW w:w="1224" w:type="dxa"/>
            <w:tcMar>
              <w:top w:w="80" w:type="dxa"/>
              <w:left w:w="100" w:type="dxa"/>
              <w:bottom w:w="80" w:type="dxa"/>
              <w:right w:w="100" w:type="dxa"/>
            </w:tcMar>
            <w:vAlign w:val="center"/>
          </w:tcPr>
          <w:p w14:paraId="1B3D1DB4"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observed</w:t>
            </w:r>
          </w:p>
        </w:tc>
      </w:tr>
      <w:tr w:rsidR="000B1AC0" w:rsidRPr="001A68DF" w14:paraId="5A92396B" w14:textId="77777777" w:rsidTr="00095FC4">
        <w:trPr>
          <w:jc w:val="center"/>
        </w:trPr>
        <w:tc>
          <w:tcPr>
            <w:tcW w:w="2283" w:type="dxa"/>
            <w:shd w:val="clear" w:color="auto" w:fill="F2F2F2"/>
            <w:tcMar>
              <w:top w:w="80" w:type="dxa"/>
              <w:left w:w="100" w:type="dxa"/>
              <w:bottom w:w="80" w:type="dxa"/>
              <w:right w:w="100" w:type="dxa"/>
            </w:tcMar>
            <w:vAlign w:val="center"/>
          </w:tcPr>
          <w:p w14:paraId="0033DAF2"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Algebraic transformation error</w:t>
            </w:r>
          </w:p>
        </w:tc>
        <w:tc>
          <w:tcPr>
            <w:tcW w:w="813" w:type="dxa"/>
            <w:shd w:val="clear" w:color="auto" w:fill="F2F2F2"/>
            <w:tcMar>
              <w:top w:w="80" w:type="dxa"/>
              <w:left w:w="100" w:type="dxa"/>
              <w:bottom w:w="80" w:type="dxa"/>
              <w:right w:w="100" w:type="dxa"/>
            </w:tcMar>
            <w:vAlign w:val="center"/>
          </w:tcPr>
          <w:p w14:paraId="6063293D"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5</w:t>
            </w:r>
          </w:p>
        </w:tc>
        <w:tc>
          <w:tcPr>
            <w:tcW w:w="1224" w:type="dxa"/>
            <w:shd w:val="clear" w:color="auto" w:fill="F2F2F2"/>
            <w:tcMar>
              <w:top w:w="80" w:type="dxa"/>
              <w:left w:w="100" w:type="dxa"/>
              <w:bottom w:w="80" w:type="dxa"/>
              <w:right w:w="100" w:type="dxa"/>
            </w:tcMar>
            <w:vAlign w:val="center"/>
          </w:tcPr>
          <w:p w14:paraId="5731F342"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2/5</w:t>
            </w:r>
          </w:p>
        </w:tc>
        <w:tc>
          <w:tcPr>
            <w:tcW w:w="1152" w:type="dxa"/>
            <w:shd w:val="clear" w:color="auto" w:fill="F2F2F2"/>
            <w:tcMar>
              <w:top w:w="80" w:type="dxa"/>
              <w:left w:w="100" w:type="dxa"/>
              <w:bottom w:w="80" w:type="dxa"/>
              <w:right w:w="100" w:type="dxa"/>
            </w:tcMar>
            <w:vAlign w:val="center"/>
          </w:tcPr>
          <w:p w14:paraId="324E1AFF"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1/5</w:t>
            </w:r>
          </w:p>
        </w:tc>
        <w:tc>
          <w:tcPr>
            <w:tcW w:w="1224" w:type="dxa"/>
            <w:shd w:val="clear" w:color="auto" w:fill="F2F2F2"/>
            <w:tcMar>
              <w:top w:w="80" w:type="dxa"/>
              <w:left w:w="100" w:type="dxa"/>
              <w:bottom w:w="80" w:type="dxa"/>
              <w:right w:w="100" w:type="dxa"/>
            </w:tcMar>
            <w:vAlign w:val="center"/>
          </w:tcPr>
          <w:p w14:paraId="796E7150"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1/5</w:t>
            </w:r>
          </w:p>
        </w:tc>
        <w:tc>
          <w:tcPr>
            <w:tcW w:w="1440" w:type="dxa"/>
            <w:shd w:val="clear" w:color="auto" w:fill="F2F2F2"/>
            <w:tcMar>
              <w:top w:w="80" w:type="dxa"/>
              <w:left w:w="100" w:type="dxa"/>
              <w:bottom w:w="80" w:type="dxa"/>
              <w:right w:w="100" w:type="dxa"/>
            </w:tcMar>
            <w:vAlign w:val="center"/>
          </w:tcPr>
          <w:p w14:paraId="1CFE119C"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global_regeneration</w:t>
            </w:r>
          </w:p>
        </w:tc>
        <w:tc>
          <w:tcPr>
            <w:tcW w:w="1224" w:type="dxa"/>
            <w:shd w:val="clear" w:color="auto" w:fill="F2F2F2"/>
            <w:tcMar>
              <w:top w:w="80" w:type="dxa"/>
              <w:left w:w="100" w:type="dxa"/>
              <w:bottom w:w="80" w:type="dxa"/>
              <w:right w:w="100" w:type="dxa"/>
            </w:tcMar>
            <w:vAlign w:val="center"/>
          </w:tcPr>
          <w:p w14:paraId="59F657C6"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observed</w:t>
            </w:r>
          </w:p>
        </w:tc>
      </w:tr>
      <w:tr w:rsidR="000B1AC0" w:rsidRPr="001A68DF" w14:paraId="3E77EBE1" w14:textId="77777777" w:rsidTr="00095FC4">
        <w:trPr>
          <w:jc w:val="center"/>
        </w:trPr>
        <w:tc>
          <w:tcPr>
            <w:tcW w:w="2283" w:type="dxa"/>
            <w:tcMar>
              <w:top w:w="80" w:type="dxa"/>
              <w:left w:w="100" w:type="dxa"/>
              <w:bottom w:w="80" w:type="dxa"/>
              <w:right w:w="100" w:type="dxa"/>
            </w:tcMar>
            <w:vAlign w:val="center"/>
          </w:tcPr>
          <w:p w14:paraId="36B1ACB1"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Missing assumption</w:t>
            </w:r>
          </w:p>
        </w:tc>
        <w:tc>
          <w:tcPr>
            <w:tcW w:w="813" w:type="dxa"/>
            <w:tcMar>
              <w:top w:w="80" w:type="dxa"/>
              <w:left w:w="100" w:type="dxa"/>
              <w:bottom w:w="80" w:type="dxa"/>
              <w:right w:w="100" w:type="dxa"/>
            </w:tcMar>
            <w:vAlign w:val="center"/>
          </w:tcPr>
          <w:p w14:paraId="593ACE94"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w:t>
            </w:r>
          </w:p>
        </w:tc>
        <w:tc>
          <w:tcPr>
            <w:tcW w:w="1224" w:type="dxa"/>
            <w:tcMar>
              <w:top w:w="80" w:type="dxa"/>
              <w:left w:w="100" w:type="dxa"/>
              <w:bottom w:w="80" w:type="dxa"/>
              <w:right w:w="100" w:type="dxa"/>
            </w:tcMar>
            <w:vAlign w:val="center"/>
          </w:tcPr>
          <w:p w14:paraId="4013DA29"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152" w:type="dxa"/>
            <w:tcMar>
              <w:top w:w="80" w:type="dxa"/>
              <w:left w:w="100" w:type="dxa"/>
              <w:bottom w:w="80" w:type="dxa"/>
              <w:right w:w="100" w:type="dxa"/>
            </w:tcMar>
            <w:vAlign w:val="center"/>
          </w:tcPr>
          <w:p w14:paraId="54A51AEE"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tcMar>
              <w:top w:w="80" w:type="dxa"/>
              <w:left w:w="100" w:type="dxa"/>
              <w:bottom w:w="80" w:type="dxa"/>
              <w:right w:w="100" w:type="dxa"/>
            </w:tcMar>
            <w:vAlign w:val="center"/>
          </w:tcPr>
          <w:p w14:paraId="5D06F39A"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440" w:type="dxa"/>
            <w:tcMar>
              <w:top w:w="80" w:type="dxa"/>
              <w:left w:w="100" w:type="dxa"/>
              <w:bottom w:w="80" w:type="dxa"/>
              <w:right w:w="100" w:type="dxa"/>
            </w:tcMar>
            <w:vAlign w:val="center"/>
          </w:tcPr>
          <w:p w14:paraId="6EBC3E4C"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tcMar>
              <w:top w:w="80" w:type="dxa"/>
              <w:left w:w="100" w:type="dxa"/>
              <w:bottom w:w="80" w:type="dxa"/>
              <w:right w:w="100" w:type="dxa"/>
            </w:tcMar>
            <w:vAlign w:val="center"/>
          </w:tcPr>
          <w:p w14:paraId="46AEE444"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no_observed_cases</w:t>
            </w:r>
          </w:p>
        </w:tc>
      </w:tr>
      <w:tr w:rsidR="000B1AC0" w:rsidRPr="001A68DF" w14:paraId="026A1A10" w14:textId="77777777" w:rsidTr="00095FC4">
        <w:trPr>
          <w:jc w:val="center"/>
        </w:trPr>
        <w:tc>
          <w:tcPr>
            <w:tcW w:w="2283" w:type="dxa"/>
            <w:shd w:val="clear" w:color="auto" w:fill="F2F2F2"/>
            <w:tcMar>
              <w:top w:w="80" w:type="dxa"/>
              <w:left w:w="100" w:type="dxa"/>
              <w:bottom w:w="80" w:type="dxa"/>
              <w:right w:w="100" w:type="dxa"/>
            </w:tcMar>
            <w:vAlign w:val="center"/>
          </w:tcPr>
          <w:p w14:paraId="19A0F527"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Dependency error</w:t>
            </w:r>
          </w:p>
        </w:tc>
        <w:tc>
          <w:tcPr>
            <w:tcW w:w="813" w:type="dxa"/>
            <w:shd w:val="clear" w:color="auto" w:fill="F2F2F2"/>
            <w:tcMar>
              <w:top w:w="80" w:type="dxa"/>
              <w:left w:w="100" w:type="dxa"/>
              <w:bottom w:w="80" w:type="dxa"/>
              <w:right w:w="100" w:type="dxa"/>
            </w:tcMar>
            <w:vAlign w:val="center"/>
          </w:tcPr>
          <w:p w14:paraId="4EE9878C"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w:t>
            </w:r>
          </w:p>
        </w:tc>
        <w:tc>
          <w:tcPr>
            <w:tcW w:w="1224" w:type="dxa"/>
            <w:shd w:val="clear" w:color="auto" w:fill="F2F2F2"/>
            <w:tcMar>
              <w:top w:w="80" w:type="dxa"/>
              <w:left w:w="100" w:type="dxa"/>
              <w:bottom w:w="80" w:type="dxa"/>
              <w:right w:w="100" w:type="dxa"/>
            </w:tcMar>
            <w:vAlign w:val="center"/>
          </w:tcPr>
          <w:p w14:paraId="7001F068"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152" w:type="dxa"/>
            <w:shd w:val="clear" w:color="auto" w:fill="F2F2F2"/>
            <w:tcMar>
              <w:top w:w="80" w:type="dxa"/>
              <w:left w:w="100" w:type="dxa"/>
              <w:bottom w:w="80" w:type="dxa"/>
              <w:right w:w="100" w:type="dxa"/>
            </w:tcMar>
            <w:vAlign w:val="center"/>
          </w:tcPr>
          <w:p w14:paraId="1570AADD"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shd w:val="clear" w:color="auto" w:fill="F2F2F2"/>
            <w:tcMar>
              <w:top w:w="80" w:type="dxa"/>
              <w:left w:w="100" w:type="dxa"/>
              <w:bottom w:w="80" w:type="dxa"/>
              <w:right w:w="100" w:type="dxa"/>
            </w:tcMar>
            <w:vAlign w:val="center"/>
          </w:tcPr>
          <w:p w14:paraId="1E57951D"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440" w:type="dxa"/>
            <w:shd w:val="clear" w:color="auto" w:fill="F2F2F2"/>
            <w:tcMar>
              <w:top w:w="80" w:type="dxa"/>
              <w:left w:w="100" w:type="dxa"/>
              <w:bottom w:w="80" w:type="dxa"/>
              <w:right w:w="100" w:type="dxa"/>
            </w:tcMar>
            <w:vAlign w:val="center"/>
          </w:tcPr>
          <w:p w14:paraId="21002F30"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shd w:val="clear" w:color="auto" w:fill="F2F2F2"/>
            <w:tcMar>
              <w:top w:w="80" w:type="dxa"/>
              <w:left w:w="100" w:type="dxa"/>
              <w:bottom w:w="80" w:type="dxa"/>
              <w:right w:w="100" w:type="dxa"/>
            </w:tcMar>
            <w:vAlign w:val="center"/>
          </w:tcPr>
          <w:p w14:paraId="1F1EFA03"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no_observed_cases</w:t>
            </w:r>
          </w:p>
        </w:tc>
      </w:tr>
      <w:tr w:rsidR="000B1AC0" w:rsidRPr="001A68DF" w14:paraId="32AAEB86" w14:textId="77777777" w:rsidTr="00095FC4">
        <w:trPr>
          <w:jc w:val="center"/>
        </w:trPr>
        <w:tc>
          <w:tcPr>
            <w:tcW w:w="2283" w:type="dxa"/>
            <w:tcMar>
              <w:top w:w="80" w:type="dxa"/>
              <w:left w:w="100" w:type="dxa"/>
              <w:bottom w:w="80" w:type="dxa"/>
              <w:right w:w="100" w:type="dxa"/>
            </w:tcMar>
            <w:vAlign w:val="center"/>
          </w:tcPr>
          <w:p w14:paraId="3B768A8A"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Incomplete reasoning</w:t>
            </w:r>
          </w:p>
        </w:tc>
        <w:tc>
          <w:tcPr>
            <w:tcW w:w="813" w:type="dxa"/>
            <w:tcMar>
              <w:top w:w="80" w:type="dxa"/>
              <w:left w:w="100" w:type="dxa"/>
              <w:bottom w:w="80" w:type="dxa"/>
              <w:right w:w="100" w:type="dxa"/>
            </w:tcMar>
            <w:vAlign w:val="center"/>
          </w:tcPr>
          <w:p w14:paraId="4DADA8DA"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w:t>
            </w:r>
          </w:p>
        </w:tc>
        <w:tc>
          <w:tcPr>
            <w:tcW w:w="1224" w:type="dxa"/>
            <w:tcMar>
              <w:top w:w="80" w:type="dxa"/>
              <w:left w:w="100" w:type="dxa"/>
              <w:bottom w:w="80" w:type="dxa"/>
              <w:right w:w="100" w:type="dxa"/>
            </w:tcMar>
            <w:vAlign w:val="center"/>
          </w:tcPr>
          <w:p w14:paraId="1A338013"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152" w:type="dxa"/>
            <w:tcMar>
              <w:top w:w="80" w:type="dxa"/>
              <w:left w:w="100" w:type="dxa"/>
              <w:bottom w:w="80" w:type="dxa"/>
              <w:right w:w="100" w:type="dxa"/>
            </w:tcMar>
            <w:vAlign w:val="center"/>
          </w:tcPr>
          <w:p w14:paraId="44C51A51"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tcMar>
              <w:top w:w="80" w:type="dxa"/>
              <w:left w:w="100" w:type="dxa"/>
              <w:bottom w:w="80" w:type="dxa"/>
              <w:right w:w="100" w:type="dxa"/>
            </w:tcMar>
            <w:vAlign w:val="center"/>
          </w:tcPr>
          <w:p w14:paraId="588F5EDB"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440" w:type="dxa"/>
            <w:tcMar>
              <w:top w:w="80" w:type="dxa"/>
              <w:left w:w="100" w:type="dxa"/>
              <w:bottom w:w="80" w:type="dxa"/>
              <w:right w:w="100" w:type="dxa"/>
            </w:tcMar>
            <w:vAlign w:val="center"/>
          </w:tcPr>
          <w:p w14:paraId="0F36D1B3"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tcMar>
              <w:top w:w="80" w:type="dxa"/>
              <w:left w:w="100" w:type="dxa"/>
              <w:bottom w:w="80" w:type="dxa"/>
              <w:right w:w="100" w:type="dxa"/>
            </w:tcMar>
            <w:vAlign w:val="center"/>
          </w:tcPr>
          <w:p w14:paraId="45178736"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no_observed_cases</w:t>
            </w:r>
          </w:p>
        </w:tc>
      </w:tr>
      <w:tr w:rsidR="000B1AC0" w:rsidRPr="001A68DF" w14:paraId="7E4063B2" w14:textId="77777777" w:rsidTr="00095FC4">
        <w:trPr>
          <w:jc w:val="center"/>
        </w:trPr>
        <w:tc>
          <w:tcPr>
            <w:tcW w:w="2283" w:type="dxa"/>
            <w:shd w:val="clear" w:color="auto" w:fill="F2F2F2"/>
            <w:tcMar>
              <w:top w:w="80" w:type="dxa"/>
              <w:left w:w="100" w:type="dxa"/>
              <w:bottom w:w="80" w:type="dxa"/>
              <w:right w:w="100" w:type="dxa"/>
            </w:tcMar>
            <w:vAlign w:val="center"/>
          </w:tcPr>
          <w:p w14:paraId="621A4367"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Sign error</w:t>
            </w:r>
          </w:p>
        </w:tc>
        <w:tc>
          <w:tcPr>
            <w:tcW w:w="813" w:type="dxa"/>
            <w:shd w:val="clear" w:color="auto" w:fill="F2F2F2"/>
            <w:tcMar>
              <w:top w:w="80" w:type="dxa"/>
              <w:left w:w="100" w:type="dxa"/>
              <w:bottom w:w="80" w:type="dxa"/>
              <w:right w:w="100" w:type="dxa"/>
            </w:tcMar>
            <w:vAlign w:val="center"/>
          </w:tcPr>
          <w:p w14:paraId="2498AA73"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1</w:t>
            </w:r>
          </w:p>
        </w:tc>
        <w:tc>
          <w:tcPr>
            <w:tcW w:w="1224" w:type="dxa"/>
            <w:shd w:val="clear" w:color="auto" w:fill="F2F2F2"/>
            <w:tcMar>
              <w:top w:w="80" w:type="dxa"/>
              <w:left w:w="100" w:type="dxa"/>
              <w:bottom w:w="80" w:type="dxa"/>
              <w:right w:w="100" w:type="dxa"/>
            </w:tcMar>
            <w:vAlign w:val="center"/>
          </w:tcPr>
          <w:p w14:paraId="0FCFC410"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1/1</w:t>
            </w:r>
          </w:p>
        </w:tc>
        <w:tc>
          <w:tcPr>
            <w:tcW w:w="1152" w:type="dxa"/>
            <w:shd w:val="clear" w:color="auto" w:fill="F2F2F2"/>
            <w:tcMar>
              <w:top w:w="80" w:type="dxa"/>
              <w:left w:w="100" w:type="dxa"/>
              <w:bottom w:w="80" w:type="dxa"/>
              <w:right w:w="100" w:type="dxa"/>
            </w:tcMar>
            <w:vAlign w:val="center"/>
          </w:tcPr>
          <w:p w14:paraId="30A15BD3"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0/1</w:t>
            </w:r>
          </w:p>
        </w:tc>
        <w:tc>
          <w:tcPr>
            <w:tcW w:w="1224" w:type="dxa"/>
            <w:shd w:val="clear" w:color="auto" w:fill="F2F2F2"/>
            <w:tcMar>
              <w:top w:w="80" w:type="dxa"/>
              <w:left w:w="100" w:type="dxa"/>
              <w:bottom w:w="80" w:type="dxa"/>
              <w:right w:w="100" w:type="dxa"/>
            </w:tcMar>
            <w:vAlign w:val="center"/>
          </w:tcPr>
          <w:p w14:paraId="394C8877"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1/1</w:t>
            </w:r>
          </w:p>
        </w:tc>
        <w:tc>
          <w:tcPr>
            <w:tcW w:w="1440" w:type="dxa"/>
            <w:shd w:val="clear" w:color="auto" w:fill="F2F2F2"/>
            <w:tcMar>
              <w:top w:w="80" w:type="dxa"/>
              <w:left w:w="100" w:type="dxa"/>
              <w:bottom w:w="80" w:type="dxa"/>
              <w:right w:w="100" w:type="dxa"/>
            </w:tcMar>
            <w:vAlign w:val="center"/>
          </w:tcPr>
          <w:p w14:paraId="481C1CC4" w14:textId="77777777" w:rsidR="000B1AC0" w:rsidRPr="00095FC4" w:rsidRDefault="00000000" w:rsidP="00095FC4">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tie</w:t>
            </w:r>
          </w:p>
        </w:tc>
        <w:tc>
          <w:tcPr>
            <w:tcW w:w="1224" w:type="dxa"/>
            <w:shd w:val="clear" w:color="auto" w:fill="F2F2F2"/>
            <w:tcMar>
              <w:top w:w="80" w:type="dxa"/>
              <w:left w:w="100" w:type="dxa"/>
              <w:bottom w:w="80" w:type="dxa"/>
              <w:right w:w="100" w:type="dxa"/>
            </w:tcMar>
            <w:vAlign w:val="center"/>
          </w:tcPr>
          <w:p w14:paraId="79885561"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observed</w:t>
            </w:r>
          </w:p>
        </w:tc>
      </w:tr>
      <w:tr w:rsidR="000B1AC0" w:rsidRPr="001A68DF" w14:paraId="176E00F8" w14:textId="77777777" w:rsidTr="00095FC4">
        <w:trPr>
          <w:jc w:val="center"/>
        </w:trPr>
        <w:tc>
          <w:tcPr>
            <w:tcW w:w="2283" w:type="dxa"/>
            <w:tcMar>
              <w:top w:w="80" w:type="dxa"/>
              <w:left w:w="100" w:type="dxa"/>
              <w:bottom w:w="80" w:type="dxa"/>
              <w:right w:w="100" w:type="dxa"/>
            </w:tcMar>
            <w:vAlign w:val="center"/>
          </w:tcPr>
          <w:p w14:paraId="073D8E71"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Logical inference error</w:t>
            </w:r>
          </w:p>
        </w:tc>
        <w:tc>
          <w:tcPr>
            <w:tcW w:w="813" w:type="dxa"/>
            <w:tcMar>
              <w:top w:w="80" w:type="dxa"/>
              <w:left w:w="100" w:type="dxa"/>
              <w:bottom w:w="80" w:type="dxa"/>
              <w:right w:w="100" w:type="dxa"/>
            </w:tcMar>
            <w:vAlign w:val="center"/>
          </w:tcPr>
          <w:p w14:paraId="5F8E3261"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w:t>
            </w:r>
          </w:p>
        </w:tc>
        <w:tc>
          <w:tcPr>
            <w:tcW w:w="1224" w:type="dxa"/>
            <w:tcMar>
              <w:top w:w="80" w:type="dxa"/>
              <w:left w:w="100" w:type="dxa"/>
              <w:bottom w:w="80" w:type="dxa"/>
              <w:right w:w="100" w:type="dxa"/>
            </w:tcMar>
            <w:vAlign w:val="center"/>
          </w:tcPr>
          <w:p w14:paraId="6D2FAF51"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152" w:type="dxa"/>
            <w:tcMar>
              <w:top w:w="80" w:type="dxa"/>
              <w:left w:w="100" w:type="dxa"/>
              <w:bottom w:w="80" w:type="dxa"/>
              <w:right w:w="100" w:type="dxa"/>
            </w:tcMar>
            <w:vAlign w:val="center"/>
          </w:tcPr>
          <w:p w14:paraId="5965AED6"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tcMar>
              <w:top w:w="80" w:type="dxa"/>
              <w:left w:w="100" w:type="dxa"/>
              <w:bottom w:w="80" w:type="dxa"/>
              <w:right w:w="100" w:type="dxa"/>
            </w:tcMar>
            <w:vAlign w:val="center"/>
          </w:tcPr>
          <w:p w14:paraId="2CF11DB0"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440" w:type="dxa"/>
            <w:tcMar>
              <w:top w:w="80" w:type="dxa"/>
              <w:left w:w="100" w:type="dxa"/>
              <w:bottom w:w="80" w:type="dxa"/>
              <w:right w:w="100" w:type="dxa"/>
            </w:tcMar>
            <w:vAlign w:val="center"/>
          </w:tcPr>
          <w:p w14:paraId="390CA987"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tcMar>
              <w:top w:w="80" w:type="dxa"/>
              <w:left w:w="100" w:type="dxa"/>
              <w:bottom w:w="80" w:type="dxa"/>
              <w:right w:w="100" w:type="dxa"/>
            </w:tcMar>
            <w:vAlign w:val="center"/>
          </w:tcPr>
          <w:p w14:paraId="35D0698C"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no_observed_cases</w:t>
            </w:r>
          </w:p>
        </w:tc>
      </w:tr>
      <w:tr w:rsidR="000B1AC0" w:rsidRPr="001A68DF" w14:paraId="2E83BA46" w14:textId="77777777" w:rsidTr="00095FC4">
        <w:trPr>
          <w:jc w:val="center"/>
        </w:trPr>
        <w:tc>
          <w:tcPr>
            <w:tcW w:w="2283" w:type="dxa"/>
            <w:shd w:val="clear" w:color="auto" w:fill="F2F2F2"/>
            <w:tcMar>
              <w:top w:w="80" w:type="dxa"/>
              <w:left w:w="100" w:type="dxa"/>
              <w:bottom w:w="80" w:type="dxa"/>
              <w:right w:w="100" w:type="dxa"/>
            </w:tcMar>
            <w:vAlign w:val="center"/>
          </w:tcPr>
          <w:p w14:paraId="7227ED27"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Semantic interpretation error</w:t>
            </w:r>
          </w:p>
        </w:tc>
        <w:tc>
          <w:tcPr>
            <w:tcW w:w="813" w:type="dxa"/>
            <w:shd w:val="clear" w:color="auto" w:fill="F2F2F2"/>
            <w:tcMar>
              <w:top w:w="80" w:type="dxa"/>
              <w:left w:w="100" w:type="dxa"/>
              <w:bottom w:w="80" w:type="dxa"/>
              <w:right w:w="100" w:type="dxa"/>
            </w:tcMar>
            <w:vAlign w:val="center"/>
          </w:tcPr>
          <w:p w14:paraId="00C1E0D1"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0</w:t>
            </w:r>
          </w:p>
        </w:tc>
        <w:tc>
          <w:tcPr>
            <w:tcW w:w="1224" w:type="dxa"/>
            <w:shd w:val="clear" w:color="auto" w:fill="F2F2F2"/>
            <w:tcMar>
              <w:top w:w="80" w:type="dxa"/>
              <w:left w:w="100" w:type="dxa"/>
              <w:bottom w:w="80" w:type="dxa"/>
              <w:right w:w="100" w:type="dxa"/>
            </w:tcMar>
            <w:vAlign w:val="center"/>
          </w:tcPr>
          <w:p w14:paraId="28DA57EB"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152" w:type="dxa"/>
            <w:shd w:val="clear" w:color="auto" w:fill="F2F2F2"/>
            <w:tcMar>
              <w:top w:w="80" w:type="dxa"/>
              <w:left w:w="100" w:type="dxa"/>
              <w:bottom w:w="80" w:type="dxa"/>
              <w:right w:w="100" w:type="dxa"/>
            </w:tcMar>
            <w:vAlign w:val="center"/>
          </w:tcPr>
          <w:p w14:paraId="5B6B895E"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shd w:val="clear" w:color="auto" w:fill="F2F2F2"/>
            <w:tcMar>
              <w:top w:w="80" w:type="dxa"/>
              <w:left w:w="100" w:type="dxa"/>
              <w:bottom w:w="80" w:type="dxa"/>
              <w:right w:w="100" w:type="dxa"/>
            </w:tcMar>
            <w:vAlign w:val="center"/>
          </w:tcPr>
          <w:p w14:paraId="4781CCED"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440" w:type="dxa"/>
            <w:shd w:val="clear" w:color="auto" w:fill="F2F2F2"/>
            <w:tcMar>
              <w:top w:w="80" w:type="dxa"/>
              <w:left w:w="100" w:type="dxa"/>
              <w:bottom w:w="80" w:type="dxa"/>
              <w:right w:w="100" w:type="dxa"/>
            </w:tcMar>
            <w:vAlign w:val="center"/>
          </w:tcPr>
          <w:p w14:paraId="599F864C" w14:textId="77777777" w:rsidR="000B1AC0" w:rsidRPr="00095FC4" w:rsidRDefault="00000000" w:rsidP="00E74746">
            <w:pPr>
              <w:spacing w:after="0" w:line="360" w:lineRule="auto"/>
              <w:jc w:val="center"/>
              <w:rPr>
                <w:rFonts w:ascii="Times New Roman" w:hAnsi="Times New Roman" w:cs="Times New Roman"/>
                <w:sz w:val="24"/>
                <w:szCs w:val="24"/>
              </w:rPr>
            </w:pPr>
            <w:r w:rsidRPr="00095FC4">
              <w:rPr>
                <w:rFonts w:ascii="Times New Roman" w:hAnsi="Times New Roman" w:cs="Times New Roman"/>
                <w:sz w:val="24"/>
                <w:szCs w:val="24"/>
              </w:rPr>
              <w:t>--</w:t>
            </w:r>
          </w:p>
        </w:tc>
        <w:tc>
          <w:tcPr>
            <w:tcW w:w="1224" w:type="dxa"/>
            <w:shd w:val="clear" w:color="auto" w:fill="F2F2F2"/>
            <w:tcMar>
              <w:top w:w="80" w:type="dxa"/>
              <w:left w:w="100" w:type="dxa"/>
              <w:bottom w:w="80" w:type="dxa"/>
              <w:right w:w="100" w:type="dxa"/>
            </w:tcMar>
            <w:vAlign w:val="center"/>
          </w:tcPr>
          <w:p w14:paraId="57F00885" w14:textId="77777777" w:rsidR="000B1AC0" w:rsidRPr="00095FC4" w:rsidRDefault="00000000" w:rsidP="001A68DF">
            <w:pPr>
              <w:spacing w:after="0" w:line="360" w:lineRule="auto"/>
              <w:rPr>
                <w:rFonts w:ascii="Times New Roman" w:hAnsi="Times New Roman" w:cs="Times New Roman"/>
                <w:sz w:val="24"/>
                <w:szCs w:val="24"/>
              </w:rPr>
            </w:pPr>
            <w:r w:rsidRPr="00095FC4">
              <w:rPr>
                <w:rFonts w:ascii="Times New Roman" w:hAnsi="Times New Roman" w:cs="Times New Roman"/>
                <w:sz w:val="24"/>
                <w:szCs w:val="24"/>
              </w:rPr>
              <w:t>no_observed_cases</w:t>
            </w:r>
          </w:p>
        </w:tc>
      </w:tr>
    </w:tbl>
    <w:p w14:paraId="0E8DCEBF" w14:textId="77777777" w:rsidR="000B1AC0" w:rsidRPr="001A68DF" w:rsidRDefault="000B1AC0" w:rsidP="001A68DF">
      <w:pPr>
        <w:spacing w:after="0" w:line="360" w:lineRule="auto"/>
        <w:rPr>
          <w:rFonts w:ascii="Times New Roman" w:hAnsi="Times New Roman" w:cs="Times New Roman"/>
        </w:rPr>
      </w:pPr>
    </w:p>
    <w:tbl>
      <w:tblPr>
        <w:tblW w:w="0" w:type="auto"/>
        <w:jc w:val="center"/>
        <w:tblLook w:val="04A0" w:firstRow="1" w:lastRow="0" w:firstColumn="1" w:lastColumn="0" w:noHBand="0" w:noVBand="1"/>
      </w:tblPr>
      <w:tblGrid>
        <w:gridCol w:w="9835"/>
      </w:tblGrid>
      <w:tr w:rsidR="000B1AC0" w:rsidRPr="001A68DF" w14:paraId="6D88CA3E" w14:textId="77777777">
        <w:trPr>
          <w:jc w:val="center"/>
        </w:trPr>
        <w:tc>
          <w:tcPr>
            <w:tcW w:w="9835" w:type="dxa"/>
            <w:shd w:val="clear" w:color="auto" w:fill="E2F0D9"/>
            <w:tcMar>
              <w:top w:w="130" w:type="dxa"/>
              <w:left w:w="160" w:type="dxa"/>
              <w:bottom w:w="130" w:type="dxa"/>
              <w:right w:w="160" w:type="dxa"/>
            </w:tcMar>
          </w:tcPr>
          <w:p w14:paraId="71413B84" w14:textId="77777777" w:rsidR="000B1AC0" w:rsidRPr="0022797A" w:rsidRDefault="00000000" w:rsidP="0022797A">
            <w:pPr>
              <w:spacing w:after="40" w:line="360" w:lineRule="auto"/>
              <w:jc w:val="both"/>
              <w:rPr>
                <w:rFonts w:ascii="Times New Roman" w:hAnsi="Times New Roman" w:cs="Times New Roman"/>
                <w:sz w:val="24"/>
                <w:szCs w:val="24"/>
              </w:rPr>
            </w:pPr>
            <w:r w:rsidRPr="0022797A">
              <w:rPr>
                <w:rFonts w:ascii="Times New Roman" w:hAnsi="Times New Roman" w:cs="Times New Roman"/>
                <w:b/>
                <w:color w:val="548235"/>
                <w:sz w:val="24"/>
                <w:szCs w:val="24"/>
              </w:rPr>
              <w:t>Category-level finding</w:t>
            </w:r>
          </w:p>
          <w:p w14:paraId="6E9537C1" w14:textId="77777777" w:rsidR="000B1AC0" w:rsidRPr="001A68DF" w:rsidRDefault="00000000" w:rsidP="0022797A">
            <w:pPr>
              <w:spacing w:after="0" w:line="360" w:lineRule="auto"/>
              <w:jc w:val="both"/>
              <w:rPr>
                <w:rFonts w:ascii="Times New Roman" w:hAnsi="Times New Roman" w:cs="Times New Roman"/>
              </w:rPr>
            </w:pPr>
            <w:r w:rsidRPr="0022797A">
              <w:rPr>
                <w:rFonts w:ascii="Times New Roman" w:hAnsi="Times New Roman" w:cs="Times New Roman"/>
                <w:sz w:val="24"/>
                <w:szCs w:val="24"/>
              </w:rPr>
              <w:t>Global regeneration was stronger on the five observed algebraic-transformation cases (40.0% versus 20.0% for adaptive local repair). Adaptive local repair matched global regeneration on the single observed sign-error case (100.0%), while neither strategy succeeded on the single arithmetic-error case. Missing-assumption, dependency, incomplete-reasoning, logical-inference, and semantic-interpretation errors were not observed in this pilot.</w:t>
            </w:r>
          </w:p>
        </w:tc>
      </w:tr>
    </w:tbl>
    <w:p w14:paraId="33C3925A" w14:textId="77777777" w:rsidR="000B1AC0" w:rsidRPr="001A68DF" w:rsidRDefault="000B1AC0" w:rsidP="001A68DF">
      <w:pPr>
        <w:spacing w:after="0" w:line="360" w:lineRule="auto"/>
        <w:rPr>
          <w:rFonts w:ascii="Times New Roman" w:hAnsi="Times New Roman" w:cs="Times New Roman"/>
        </w:rPr>
      </w:pPr>
    </w:p>
    <w:p w14:paraId="70D25AD6" w14:textId="77777777" w:rsidR="000B1AC0" w:rsidRPr="0022797A" w:rsidRDefault="00000000" w:rsidP="0022797A">
      <w:pPr>
        <w:spacing w:line="360" w:lineRule="auto"/>
        <w:jc w:val="both"/>
        <w:rPr>
          <w:rFonts w:ascii="Times New Roman" w:hAnsi="Times New Roman" w:cs="Times New Roman"/>
          <w:sz w:val="24"/>
          <w:szCs w:val="24"/>
        </w:rPr>
      </w:pPr>
      <w:r w:rsidRPr="0022797A">
        <w:rPr>
          <w:rFonts w:ascii="Times New Roman" w:hAnsi="Times New Roman" w:cs="Times New Roman"/>
          <w:sz w:val="24"/>
          <w:szCs w:val="24"/>
        </w:rPr>
        <w:lastRenderedPageBreak/>
        <w:t>This pattern supports the motivation for typed repair policies, but it is not yet a general claim: seven detected errors are too few, and five belong to one category. The next category-focused dataset should deliberately include valid traces and the currently unobserved error types.</w:t>
      </w:r>
    </w:p>
    <w:p w14:paraId="50F3C345" w14:textId="77777777" w:rsidR="000B1AC0" w:rsidRPr="001A68DF" w:rsidRDefault="00000000" w:rsidP="001A68DF">
      <w:pPr>
        <w:pStyle w:val="Heading2"/>
        <w:spacing w:line="360" w:lineRule="auto"/>
        <w:rPr>
          <w:rFonts w:ascii="Times New Roman" w:hAnsi="Times New Roman" w:cs="Times New Roman"/>
        </w:rPr>
      </w:pPr>
      <w:r w:rsidRPr="001A68DF">
        <w:rPr>
          <w:rFonts w:ascii="Times New Roman" w:hAnsi="Times New Roman" w:cs="Times New Roman"/>
        </w:rPr>
        <w:t>Verifier-Stage Ablation Check</w:t>
      </w:r>
    </w:p>
    <w:tbl>
      <w:tblPr>
        <w:tblStyle w:val="TableGrid"/>
        <w:tblW w:w="0" w:type="auto"/>
        <w:jc w:val="center"/>
        <w:tblLayout w:type="fixed"/>
        <w:tblLook w:val="04A0" w:firstRow="1" w:lastRow="0" w:firstColumn="1" w:lastColumn="0" w:noHBand="0" w:noVBand="1"/>
      </w:tblPr>
      <w:tblGrid>
        <w:gridCol w:w="3888"/>
        <w:gridCol w:w="1800"/>
        <w:gridCol w:w="1800"/>
        <w:gridCol w:w="1800"/>
      </w:tblGrid>
      <w:tr w:rsidR="000B1AC0" w:rsidRPr="001A68DF" w14:paraId="7513689F" w14:textId="77777777">
        <w:trPr>
          <w:tblHeader/>
          <w:jc w:val="center"/>
        </w:trPr>
        <w:tc>
          <w:tcPr>
            <w:tcW w:w="3888" w:type="dxa"/>
            <w:shd w:val="clear" w:color="auto" w:fill="17365D"/>
            <w:tcMar>
              <w:top w:w="80" w:type="dxa"/>
              <w:left w:w="100" w:type="dxa"/>
              <w:bottom w:w="80" w:type="dxa"/>
              <w:right w:w="100" w:type="dxa"/>
            </w:tcMar>
            <w:vAlign w:val="center"/>
          </w:tcPr>
          <w:p w14:paraId="32970DE7"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Variant</w:t>
            </w:r>
          </w:p>
        </w:tc>
        <w:tc>
          <w:tcPr>
            <w:tcW w:w="1800" w:type="dxa"/>
            <w:shd w:val="clear" w:color="auto" w:fill="17365D"/>
            <w:tcMar>
              <w:top w:w="80" w:type="dxa"/>
              <w:left w:w="100" w:type="dxa"/>
              <w:bottom w:w="80" w:type="dxa"/>
              <w:right w:w="100" w:type="dxa"/>
            </w:tcMar>
            <w:vAlign w:val="center"/>
          </w:tcPr>
          <w:p w14:paraId="67FD169B"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Location</w:t>
            </w:r>
          </w:p>
        </w:tc>
        <w:tc>
          <w:tcPr>
            <w:tcW w:w="1800" w:type="dxa"/>
            <w:shd w:val="clear" w:color="auto" w:fill="17365D"/>
            <w:tcMar>
              <w:top w:w="80" w:type="dxa"/>
              <w:left w:w="100" w:type="dxa"/>
              <w:bottom w:w="80" w:type="dxa"/>
              <w:right w:w="100" w:type="dxa"/>
            </w:tcMar>
            <w:vAlign w:val="center"/>
          </w:tcPr>
          <w:p w14:paraId="73592148"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Type</w:t>
            </w:r>
          </w:p>
        </w:tc>
        <w:tc>
          <w:tcPr>
            <w:tcW w:w="1800" w:type="dxa"/>
            <w:shd w:val="clear" w:color="auto" w:fill="17365D"/>
            <w:tcMar>
              <w:top w:w="80" w:type="dxa"/>
              <w:left w:w="100" w:type="dxa"/>
              <w:bottom w:w="80" w:type="dxa"/>
              <w:right w:w="100" w:type="dxa"/>
            </w:tcMar>
            <w:vAlign w:val="center"/>
          </w:tcPr>
          <w:p w14:paraId="3D5EB35A"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End-to-end</w:t>
            </w:r>
          </w:p>
        </w:tc>
      </w:tr>
      <w:tr w:rsidR="000B1AC0" w:rsidRPr="001A68DF" w14:paraId="36CF7765" w14:textId="77777777">
        <w:trPr>
          <w:jc w:val="center"/>
        </w:trPr>
        <w:tc>
          <w:tcPr>
            <w:tcW w:w="3888" w:type="dxa"/>
            <w:tcMar>
              <w:top w:w="80" w:type="dxa"/>
              <w:left w:w="100" w:type="dxa"/>
              <w:bottom w:w="80" w:type="dxa"/>
              <w:right w:w="100" w:type="dxa"/>
            </w:tcMar>
            <w:vAlign w:val="center"/>
          </w:tcPr>
          <w:p w14:paraId="04A18F4E"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Full MathRepair</w:t>
            </w:r>
          </w:p>
        </w:tc>
        <w:tc>
          <w:tcPr>
            <w:tcW w:w="1800" w:type="dxa"/>
            <w:tcMar>
              <w:top w:w="80" w:type="dxa"/>
              <w:left w:w="100" w:type="dxa"/>
              <w:bottom w:w="80" w:type="dxa"/>
              <w:right w:w="100" w:type="dxa"/>
            </w:tcMar>
            <w:vAlign w:val="center"/>
          </w:tcPr>
          <w:p w14:paraId="45035A69"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100.0%</w:t>
            </w:r>
          </w:p>
        </w:tc>
        <w:tc>
          <w:tcPr>
            <w:tcW w:w="1800" w:type="dxa"/>
            <w:tcMar>
              <w:top w:w="80" w:type="dxa"/>
              <w:left w:w="100" w:type="dxa"/>
              <w:bottom w:w="80" w:type="dxa"/>
              <w:right w:w="100" w:type="dxa"/>
            </w:tcMar>
            <w:vAlign w:val="center"/>
          </w:tcPr>
          <w:p w14:paraId="2CB03507"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100.0%</w:t>
            </w:r>
          </w:p>
        </w:tc>
        <w:tc>
          <w:tcPr>
            <w:tcW w:w="1800" w:type="dxa"/>
            <w:tcMar>
              <w:top w:w="80" w:type="dxa"/>
              <w:left w:w="100" w:type="dxa"/>
              <w:bottom w:w="80" w:type="dxa"/>
              <w:right w:w="100" w:type="dxa"/>
            </w:tcMar>
            <w:vAlign w:val="center"/>
          </w:tcPr>
          <w:p w14:paraId="7EEF20EF"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100.0%</w:t>
            </w:r>
          </w:p>
        </w:tc>
      </w:tr>
      <w:tr w:rsidR="000B1AC0" w:rsidRPr="001A68DF" w14:paraId="161EF389" w14:textId="77777777">
        <w:trPr>
          <w:jc w:val="center"/>
        </w:trPr>
        <w:tc>
          <w:tcPr>
            <w:tcW w:w="3888" w:type="dxa"/>
            <w:shd w:val="clear" w:color="auto" w:fill="F2F2F2"/>
            <w:tcMar>
              <w:top w:w="80" w:type="dxa"/>
              <w:left w:w="100" w:type="dxa"/>
              <w:bottom w:w="80" w:type="dxa"/>
              <w:right w:w="100" w:type="dxa"/>
            </w:tcMar>
            <w:vAlign w:val="center"/>
          </w:tcPr>
          <w:p w14:paraId="50244039"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No graph</w:t>
            </w:r>
          </w:p>
        </w:tc>
        <w:tc>
          <w:tcPr>
            <w:tcW w:w="1800" w:type="dxa"/>
            <w:shd w:val="clear" w:color="auto" w:fill="F2F2F2"/>
            <w:tcMar>
              <w:top w:w="80" w:type="dxa"/>
              <w:left w:w="100" w:type="dxa"/>
              <w:bottom w:w="80" w:type="dxa"/>
              <w:right w:w="100" w:type="dxa"/>
            </w:tcMar>
            <w:vAlign w:val="center"/>
          </w:tcPr>
          <w:p w14:paraId="19C09F14"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100.0%</w:t>
            </w:r>
          </w:p>
        </w:tc>
        <w:tc>
          <w:tcPr>
            <w:tcW w:w="1800" w:type="dxa"/>
            <w:shd w:val="clear" w:color="auto" w:fill="F2F2F2"/>
            <w:tcMar>
              <w:top w:w="80" w:type="dxa"/>
              <w:left w:w="100" w:type="dxa"/>
              <w:bottom w:w="80" w:type="dxa"/>
              <w:right w:w="100" w:type="dxa"/>
            </w:tcMar>
            <w:vAlign w:val="center"/>
          </w:tcPr>
          <w:p w14:paraId="0DA389FA"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87.5%</w:t>
            </w:r>
          </w:p>
        </w:tc>
        <w:tc>
          <w:tcPr>
            <w:tcW w:w="1800" w:type="dxa"/>
            <w:shd w:val="clear" w:color="auto" w:fill="F2F2F2"/>
            <w:tcMar>
              <w:top w:w="80" w:type="dxa"/>
              <w:left w:w="100" w:type="dxa"/>
              <w:bottom w:w="80" w:type="dxa"/>
              <w:right w:w="100" w:type="dxa"/>
            </w:tcMar>
            <w:vAlign w:val="center"/>
          </w:tcPr>
          <w:p w14:paraId="55F0E8C7"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87.5%</w:t>
            </w:r>
          </w:p>
        </w:tc>
      </w:tr>
      <w:tr w:rsidR="000B1AC0" w:rsidRPr="001A68DF" w14:paraId="6136D93A" w14:textId="77777777">
        <w:trPr>
          <w:jc w:val="center"/>
        </w:trPr>
        <w:tc>
          <w:tcPr>
            <w:tcW w:w="3888" w:type="dxa"/>
            <w:tcMar>
              <w:top w:w="80" w:type="dxa"/>
              <w:left w:w="100" w:type="dxa"/>
              <w:bottom w:w="80" w:type="dxa"/>
              <w:right w:w="100" w:type="dxa"/>
            </w:tcMar>
            <w:vAlign w:val="center"/>
          </w:tcPr>
          <w:p w14:paraId="3C718F0F"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No typed error</w:t>
            </w:r>
          </w:p>
        </w:tc>
        <w:tc>
          <w:tcPr>
            <w:tcW w:w="1800" w:type="dxa"/>
            <w:tcMar>
              <w:top w:w="80" w:type="dxa"/>
              <w:left w:w="100" w:type="dxa"/>
              <w:bottom w:w="80" w:type="dxa"/>
              <w:right w:w="100" w:type="dxa"/>
            </w:tcMar>
            <w:vAlign w:val="center"/>
          </w:tcPr>
          <w:p w14:paraId="6B8A0671"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100.0%</w:t>
            </w:r>
          </w:p>
        </w:tc>
        <w:tc>
          <w:tcPr>
            <w:tcW w:w="1800" w:type="dxa"/>
            <w:tcMar>
              <w:top w:w="80" w:type="dxa"/>
              <w:left w:w="100" w:type="dxa"/>
              <w:bottom w:w="80" w:type="dxa"/>
              <w:right w:w="100" w:type="dxa"/>
            </w:tcMar>
            <w:vAlign w:val="center"/>
          </w:tcPr>
          <w:p w14:paraId="29260EA5"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w:t>
            </w:r>
          </w:p>
        </w:tc>
        <w:tc>
          <w:tcPr>
            <w:tcW w:w="1800" w:type="dxa"/>
            <w:tcMar>
              <w:top w:w="80" w:type="dxa"/>
              <w:left w:w="100" w:type="dxa"/>
              <w:bottom w:w="80" w:type="dxa"/>
              <w:right w:w="100" w:type="dxa"/>
            </w:tcMar>
            <w:vAlign w:val="center"/>
          </w:tcPr>
          <w:p w14:paraId="340C9181"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w:t>
            </w:r>
          </w:p>
        </w:tc>
      </w:tr>
      <w:tr w:rsidR="000B1AC0" w:rsidRPr="001A68DF" w14:paraId="59A6EABB" w14:textId="77777777">
        <w:trPr>
          <w:jc w:val="center"/>
        </w:trPr>
        <w:tc>
          <w:tcPr>
            <w:tcW w:w="3888" w:type="dxa"/>
            <w:shd w:val="clear" w:color="auto" w:fill="F2F2F2"/>
            <w:tcMar>
              <w:top w:w="80" w:type="dxa"/>
              <w:left w:w="100" w:type="dxa"/>
              <w:bottom w:w="80" w:type="dxa"/>
              <w:right w:w="100" w:type="dxa"/>
            </w:tcMar>
            <w:vAlign w:val="center"/>
          </w:tcPr>
          <w:p w14:paraId="10387E55"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No symbolic/tool support</w:t>
            </w:r>
          </w:p>
        </w:tc>
        <w:tc>
          <w:tcPr>
            <w:tcW w:w="1800" w:type="dxa"/>
            <w:shd w:val="clear" w:color="auto" w:fill="F2F2F2"/>
            <w:tcMar>
              <w:top w:w="80" w:type="dxa"/>
              <w:left w:w="100" w:type="dxa"/>
              <w:bottom w:w="80" w:type="dxa"/>
              <w:right w:w="100" w:type="dxa"/>
            </w:tcMar>
            <w:vAlign w:val="center"/>
          </w:tcPr>
          <w:p w14:paraId="62534ACF"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100.0%</w:t>
            </w:r>
          </w:p>
        </w:tc>
        <w:tc>
          <w:tcPr>
            <w:tcW w:w="1800" w:type="dxa"/>
            <w:shd w:val="clear" w:color="auto" w:fill="F2F2F2"/>
            <w:tcMar>
              <w:top w:w="80" w:type="dxa"/>
              <w:left w:w="100" w:type="dxa"/>
              <w:bottom w:w="80" w:type="dxa"/>
              <w:right w:w="100" w:type="dxa"/>
            </w:tcMar>
            <w:vAlign w:val="center"/>
          </w:tcPr>
          <w:p w14:paraId="3069CF6D"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100.0%</w:t>
            </w:r>
          </w:p>
        </w:tc>
        <w:tc>
          <w:tcPr>
            <w:tcW w:w="1800" w:type="dxa"/>
            <w:shd w:val="clear" w:color="auto" w:fill="F2F2F2"/>
            <w:tcMar>
              <w:top w:w="80" w:type="dxa"/>
              <w:left w:w="100" w:type="dxa"/>
              <w:bottom w:w="80" w:type="dxa"/>
              <w:right w:w="100" w:type="dxa"/>
            </w:tcMar>
            <w:vAlign w:val="center"/>
          </w:tcPr>
          <w:p w14:paraId="66475579"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sz w:val="24"/>
                <w:szCs w:val="24"/>
              </w:rPr>
              <w:t>100.0%</w:t>
            </w:r>
          </w:p>
        </w:tc>
      </w:tr>
    </w:tbl>
    <w:p w14:paraId="7387F7B9" w14:textId="77777777" w:rsidR="000B1AC0" w:rsidRPr="001A68DF" w:rsidRDefault="000B1AC0" w:rsidP="001A68DF">
      <w:pPr>
        <w:spacing w:after="0" w:line="360" w:lineRule="auto"/>
        <w:rPr>
          <w:rFonts w:ascii="Times New Roman" w:hAnsi="Times New Roman" w:cs="Times New Roman"/>
        </w:rPr>
      </w:pPr>
    </w:p>
    <w:p w14:paraId="423774B6" w14:textId="77777777" w:rsidR="000B1AC0" w:rsidRPr="0022797A" w:rsidRDefault="00000000" w:rsidP="0022797A">
      <w:pPr>
        <w:spacing w:line="360" w:lineRule="auto"/>
        <w:jc w:val="both"/>
        <w:rPr>
          <w:rFonts w:ascii="Times New Roman" w:hAnsi="Times New Roman" w:cs="Times New Roman"/>
          <w:sz w:val="24"/>
          <w:szCs w:val="24"/>
        </w:rPr>
      </w:pPr>
      <w:r w:rsidRPr="0022797A">
        <w:rPr>
          <w:rFonts w:ascii="Times New Roman" w:hAnsi="Times New Roman" w:cs="Times New Roman"/>
          <w:sz w:val="24"/>
          <w:szCs w:val="24"/>
        </w:rPr>
        <w:t>These eight-example synthetic ablations are supporting diagnostics only. They are not substitutes for final-answer or repair outcomes on MATH-500.</w:t>
      </w:r>
    </w:p>
    <w:p w14:paraId="6485315F"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t>Scientific Conclusions</w:t>
      </w:r>
    </w:p>
    <w:tbl>
      <w:tblPr>
        <w:tblW w:w="0" w:type="auto"/>
        <w:jc w:val="center"/>
        <w:tblLook w:val="04A0" w:firstRow="1" w:lastRow="0" w:firstColumn="1" w:lastColumn="0" w:noHBand="0" w:noVBand="1"/>
      </w:tblPr>
      <w:tblGrid>
        <w:gridCol w:w="9835"/>
      </w:tblGrid>
      <w:tr w:rsidR="000B1AC0" w:rsidRPr="001A68DF" w14:paraId="36E0451A" w14:textId="77777777">
        <w:trPr>
          <w:jc w:val="center"/>
        </w:trPr>
        <w:tc>
          <w:tcPr>
            <w:tcW w:w="9835" w:type="dxa"/>
            <w:shd w:val="clear" w:color="auto" w:fill="FCE4D6"/>
            <w:tcMar>
              <w:top w:w="130" w:type="dxa"/>
              <w:left w:w="160" w:type="dxa"/>
              <w:bottom w:w="130" w:type="dxa"/>
              <w:right w:w="160" w:type="dxa"/>
            </w:tcMar>
          </w:tcPr>
          <w:p w14:paraId="64C3FFBF" w14:textId="77777777" w:rsidR="000B1AC0" w:rsidRPr="0022797A" w:rsidRDefault="00000000" w:rsidP="0022797A">
            <w:pPr>
              <w:spacing w:after="40" w:line="360" w:lineRule="auto"/>
              <w:jc w:val="both"/>
              <w:rPr>
                <w:rFonts w:ascii="Times New Roman" w:hAnsi="Times New Roman" w:cs="Times New Roman"/>
                <w:sz w:val="24"/>
                <w:szCs w:val="24"/>
              </w:rPr>
            </w:pPr>
            <w:r w:rsidRPr="0022797A">
              <w:rPr>
                <w:rFonts w:ascii="Times New Roman" w:hAnsi="Times New Roman" w:cs="Times New Roman"/>
                <w:b/>
                <w:color w:val="C00000"/>
                <w:sz w:val="24"/>
                <w:szCs w:val="24"/>
              </w:rPr>
              <w:t>Current conclusion</w:t>
            </w:r>
          </w:p>
          <w:p w14:paraId="4E37345A" w14:textId="77777777" w:rsidR="000B1AC0" w:rsidRPr="001A68DF" w:rsidRDefault="00000000" w:rsidP="0022797A">
            <w:pPr>
              <w:spacing w:after="0" w:line="360" w:lineRule="auto"/>
              <w:jc w:val="both"/>
              <w:rPr>
                <w:rFonts w:ascii="Times New Roman" w:hAnsi="Times New Roman" w:cs="Times New Roman"/>
              </w:rPr>
            </w:pPr>
            <w:r w:rsidRPr="0022797A">
              <w:rPr>
                <w:rFonts w:ascii="Times New Roman" w:hAnsi="Times New Roman" w:cs="Times New Roman"/>
                <w:sz w:val="24"/>
                <w:szCs w:val="24"/>
              </w:rPr>
              <w:t>The present evidence does not show that verifier-guided local repair outperforms a non-repair baseline on hard open-ended mathematics. The principal observed failure is unsafe repair acceptance after a synthetic-data verifier predicts errors outside its training distribution.</w:t>
            </w:r>
          </w:p>
        </w:tc>
      </w:tr>
    </w:tbl>
    <w:p w14:paraId="54C7B935" w14:textId="77777777" w:rsidR="000B1AC0" w:rsidRPr="001A68DF" w:rsidRDefault="000B1AC0" w:rsidP="001A68DF">
      <w:pPr>
        <w:spacing w:after="0" w:line="360" w:lineRule="auto"/>
        <w:rPr>
          <w:rFonts w:ascii="Times New Roman" w:hAnsi="Times New Roman" w:cs="Times New Roman"/>
        </w:rPr>
      </w:pPr>
    </w:p>
    <w:p w14:paraId="0D18FA07" w14:textId="77777777" w:rsidR="000B1AC0" w:rsidRPr="0022797A" w:rsidRDefault="00000000" w:rsidP="0022797A">
      <w:pPr>
        <w:spacing w:line="360" w:lineRule="auto"/>
        <w:jc w:val="both"/>
        <w:rPr>
          <w:rFonts w:ascii="Times New Roman" w:hAnsi="Times New Roman" w:cs="Times New Roman"/>
          <w:sz w:val="24"/>
          <w:szCs w:val="24"/>
        </w:rPr>
      </w:pPr>
      <w:r w:rsidRPr="0022797A">
        <w:rPr>
          <w:rFonts w:ascii="Times New Roman" w:hAnsi="Times New Roman" w:cs="Times New Roman"/>
          <w:sz w:val="24"/>
          <w:szCs w:val="24"/>
        </w:rPr>
        <w:t>What currently works: the graph-integrated pipeline, reproducible typed-verifier training/evaluation, matched-budget accounting, and category-level comparison are operational. What still fails: the synthetic learned verifier transfers poorly to hard open-ended MATH traces, output-contract compliance is unstable, symbolic tools have zero coverage on that path, and local repair can regress an initially correct answer. The current methodological contribution is therefore the controlled framework for identifying these conditions, not a claim that local repair is universally superior.</w:t>
      </w:r>
    </w:p>
    <w:p w14:paraId="123C94DE" w14:textId="77777777" w:rsidR="000B1AC0" w:rsidRPr="0022797A" w:rsidRDefault="00000000" w:rsidP="0022797A">
      <w:pPr>
        <w:pStyle w:val="ListBullet"/>
        <w:spacing w:after="60" w:line="360" w:lineRule="auto"/>
        <w:jc w:val="both"/>
        <w:rPr>
          <w:rFonts w:ascii="Times New Roman" w:hAnsi="Times New Roman" w:cs="Times New Roman"/>
          <w:sz w:val="24"/>
          <w:szCs w:val="24"/>
        </w:rPr>
      </w:pPr>
      <w:r w:rsidRPr="0022797A">
        <w:rPr>
          <w:rFonts w:ascii="Times New Roman" w:hAnsi="Times New Roman" w:cs="Times New Roman"/>
          <w:sz w:val="24"/>
          <w:szCs w:val="24"/>
        </w:rPr>
        <w:t>The learned-verifier training code and evaluation path are operational, but the current supervision set is too small and templated for broad claims.</w:t>
      </w:r>
    </w:p>
    <w:p w14:paraId="3927D693" w14:textId="77777777" w:rsidR="000B1AC0" w:rsidRPr="0022797A" w:rsidRDefault="00000000" w:rsidP="0022797A">
      <w:pPr>
        <w:pStyle w:val="ListBullet"/>
        <w:spacing w:after="60" w:line="360" w:lineRule="auto"/>
        <w:jc w:val="both"/>
        <w:rPr>
          <w:rFonts w:ascii="Times New Roman" w:hAnsi="Times New Roman" w:cs="Times New Roman"/>
          <w:sz w:val="24"/>
          <w:szCs w:val="24"/>
        </w:rPr>
      </w:pPr>
      <w:r w:rsidRPr="0022797A">
        <w:rPr>
          <w:rFonts w:ascii="Times New Roman" w:hAnsi="Times New Roman" w:cs="Times New Roman"/>
          <w:sz w:val="24"/>
          <w:szCs w:val="24"/>
        </w:rPr>
        <w:t>MATH-500 exposes output-contract instability: only one of 40 baseline outputs strictly followed the requested schema.</w:t>
      </w:r>
    </w:p>
    <w:p w14:paraId="485F9BA5" w14:textId="77777777" w:rsidR="000B1AC0" w:rsidRPr="0022797A" w:rsidRDefault="00000000" w:rsidP="0022797A">
      <w:pPr>
        <w:pStyle w:val="ListBullet"/>
        <w:spacing w:after="60" w:line="360" w:lineRule="auto"/>
        <w:jc w:val="both"/>
        <w:rPr>
          <w:rFonts w:ascii="Times New Roman" w:hAnsi="Times New Roman" w:cs="Times New Roman"/>
          <w:sz w:val="24"/>
          <w:szCs w:val="24"/>
        </w:rPr>
      </w:pPr>
      <w:r w:rsidRPr="0022797A">
        <w:rPr>
          <w:rFonts w:ascii="Times New Roman" w:hAnsi="Times New Roman" w:cs="Times New Roman"/>
          <w:sz w:val="24"/>
          <w:szCs w:val="24"/>
        </w:rPr>
        <w:t>A detector should learn a valid/no-repair outcome, and generated repairs need an independent acceptance check before replacing an initially correct answer.</w:t>
      </w:r>
    </w:p>
    <w:p w14:paraId="16E2E568" w14:textId="51F3A136" w:rsidR="000B1AC0" w:rsidRPr="0022797A" w:rsidRDefault="00000000" w:rsidP="0022797A">
      <w:pPr>
        <w:pStyle w:val="ListBullet"/>
        <w:spacing w:after="60" w:line="360" w:lineRule="auto"/>
        <w:jc w:val="both"/>
        <w:rPr>
          <w:rFonts w:ascii="Times New Roman" w:hAnsi="Times New Roman" w:cs="Times New Roman"/>
          <w:sz w:val="24"/>
          <w:szCs w:val="24"/>
        </w:rPr>
      </w:pPr>
      <w:r w:rsidRPr="0022797A">
        <w:rPr>
          <w:rFonts w:ascii="Times New Roman" w:hAnsi="Times New Roman" w:cs="Times New Roman"/>
          <w:sz w:val="24"/>
          <w:szCs w:val="24"/>
        </w:rPr>
        <w:lastRenderedPageBreak/>
        <w:t>The earlier matched-budget result in which global regeneration reached 88.9% and local repair reached 86.1% remains scientifically relevant</w:t>
      </w:r>
      <w:r w:rsidR="00E60089">
        <w:rPr>
          <w:rFonts w:ascii="Times New Roman" w:hAnsi="Times New Roman" w:cs="Times New Roman"/>
          <w:sz w:val="24"/>
          <w:szCs w:val="24"/>
        </w:rPr>
        <w:t xml:space="preserve"> but</w:t>
      </w:r>
      <w:r w:rsidRPr="0022797A">
        <w:rPr>
          <w:rFonts w:ascii="Times New Roman" w:hAnsi="Times New Roman" w:cs="Times New Roman"/>
          <w:sz w:val="24"/>
          <w:szCs w:val="24"/>
        </w:rPr>
        <w:t xml:space="preserve"> the new hard-subset result strengthens the need for failure analysis rather than result tuning.</w:t>
      </w:r>
    </w:p>
    <w:p w14:paraId="19877FCE"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t>Limitations and Pending Direction</w:t>
      </w:r>
    </w:p>
    <w:tbl>
      <w:tblPr>
        <w:tblStyle w:val="TableGrid"/>
        <w:tblW w:w="0" w:type="auto"/>
        <w:jc w:val="center"/>
        <w:tblLayout w:type="fixed"/>
        <w:tblLook w:val="04A0" w:firstRow="1" w:lastRow="0" w:firstColumn="1" w:lastColumn="0" w:noHBand="0" w:noVBand="1"/>
      </w:tblPr>
      <w:tblGrid>
        <w:gridCol w:w="2448"/>
        <w:gridCol w:w="3528"/>
        <w:gridCol w:w="3816"/>
      </w:tblGrid>
      <w:tr w:rsidR="000B1AC0" w:rsidRPr="0022797A" w14:paraId="7DE0CDC1" w14:textId="77777777">
        <w:trPr>
          <w:tblHeader/>
          <w:jc w:val="center"/>
        </w:trPr>
        <w:tc>
          <w:tcPr>
            <w:tcW w:w="2448" w:type="dxa"/>
            <w:shd w:val="clear" w:color="auto" w:fill="17365D"/>
            <w:tcMar>
              <w:top w:w="80" w:type="dxa"/>
              <w:left w:w="100" w:type="dxa"/>
              <w:bottom w:w="80" w:type="dxa"/>
              <w:right w:w="100" w:type="dxa"/>
            </w:tcMar>
            <w:vAlign w:val="center"/>
          </w:tcPr>
          <w:p w14:paraId="7E3EBE13"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Limitation</w:t>
            </w:r>
          </w:p>
        </w:tc>
        <w:tc>
          <w:tcPr>
            <w:tcW w:w="3528" w:type="dxa"/>
            <w:shd w:val="clear" w:color="auto" w:fill="17365D"/>
            <w:tcMar>
              <w:top w:w="80" w:type="dxa"/>
              <w:left w:w="100" w:type="dxa"/>
              <w:bottom w:w="80" w:type="dxa"/>
              <w:right w:w="100" w:type="dxa"/>
            </w:tcMar>
            <w:vAlign w:val="center"/>
          </w:tcPr>
          <w:p w14:paraId="480EE09A"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Consequence</w:t>
            </w:r>
          </w:p>
        </w:tc>
        <w:tc>
          <w:tcPr>
            <w:tcW w:w="3816" w:type="dxa"/>
            <w:shd w:val="clear" w:color="auto" w:fill="17365D"/>
            <w:tcMar>
              <w:top w:w="80" w:type="dxa"/>
              <w:left w:w="100" w:type="dxa"/>
              <w:bottom w:w="80" w:type="dxa"/>
              <w:right w:w="100" w:type="dxa"/>
            </w:tcMar>
            <w:vAlign w:val="center"/>
          </w:tcPr>
          <w:p w14:paraId="7DCB5DF7"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Candidate response after supervisor review</w:t>
            </w:r>
          </w:p>
        </w:tc>
      </w:tr>
      <w:tr w:rsidR="000B1AC0" w:rsidRPr="0022797A" w14:paraId="12781254" w14:textId="77777777">
        <w:trPr>
          <w:jc w:val="center"/>
        </w:trPr>
        <w:tc>
          <w:tcPr>
            <w:tcW w:w="2448" w:type="dxa"/>
            <w:tcMar>
              <w:top w:w="80" w:type="dxa"/>
              <w:left w:w="100" w:type="dxa"/>
              <w:bottom w:w="80" w:type="dxa"/>
              <w:right w:w="100" w:type="dxa"/>
            </w:tcMar>
            <w:vAlign w:val="center"/>
          </w:tcPr>
          <w:p w14:paraId="34425D39"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Synthetic verifier data</w:t>
            </w:r>
          </w:p>
        </w:tc>
        <w:tc>
          <w:tcPr>
            <w:tcW w:w="3528" w:type="dxa"/>
            <w:tcMar>
              <w:top w:w="80" w:type="dxa"/>
              <w:left w:w="100" w:type="dxa"/>
              <w:bottom w:w="80" w:type="dxa"/>
              <w:right w:w="100" w:type="dxa"/>
            </w:tcMar>
            <w:vAlign w:val="center"/>
          </w:tcPr>
          <w:p w14:paraId="70FF3423"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Perfect held-out template performance does not transfer to natural MATH traces.</w:t>
            </w:r>
          </w:p>
        </w:tc>
        <w:tc>
          <w:tcPr>
            <w:tcW w:w="3816" w:type="dxa"/>
            <w:tcMar>
              <w:top w:w="80" w:type="dxa"/>
              <w:left w:w="100" w:type="dxa"/>
              <w:bottom w:w="80" w:type="dxa"/>
              <w:right w:w="100" w:type="dxa"/>
            </w:tcMar>
            <w:vAlign w:val="center"/>
          </w:tcPr>
          <w:p w14:paraId="09801A27"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Create reviewed natural-error and valid-trace labels.</w:t>
            </w:r>
          </w:p>
        </w:tc>
      </w:tr>
      <w:tr w:rsidR="000B1AC0" w:rsidRPr="0022797A" w14:paraId="1FDFF740" w14:textId="77777777">
        <w:trPr>
          <w:jc w:val="center"/>
        </w:trPr>
        <w:tc>
          <w:tcPr>
            <w:tcW w:w="2448" w:type="dxa"/>
            <w:shd w:val="clear" w:color="auto" w:fill="F2F2F2"/>
            <w:tcMar>
              <w:top w:w="80" w:type="dxa"/>
              <w:left w:w="100" w:type="dxa"/>
              <w:bottom w:w="80" w:type="dxa"/>
              <w:right w:w="100" w:type="dxa"/>
            </w:tcMar>
            <w:vAlign w:val="center"/>
          </w:tcPr>
          <w:p w14:paraId="2363D0EC"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No learned valid/no-repair class</w:t>
            </w:r>
          </w:p>
        </w:tc>
        <w:tc>
          <w:tcPr>
            <w:tcW w:w="3528" w:type="dxa"/>
            <w:shd w:val="clear" w:color="auto" w:fill="F2F2F2"/>
            <w:tcMar>
              <w:top w:w="80" w:type="dxa"/>
              <w:left w:w="100" w:type="dxa"/>
              <w:bottom w:w="80" w:type="dxa"/>
              <w:right w:w="100" w:type="dxa"/>
            </w:tcMar>
            <w:vAlign w:val="center"/>
          </w:tcPr>
          <w:p w14:paraId="4752AE3F"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The verifier can trigger repair on correct traces.</w:t>
            </w:r>
          </w:p>
        </w:tc>
        <w:tc>
          <w:tcPr>
            <w:tcW w:w="3816" w:type="dxa"/>
            <w:shd w:val="clear" w:color="auto" w:fill="F2F2F2"/>
            <w:tcMar>
              <w:top w:w="80" w:type="dxa"/>
              <w:left w:w="100" w:type="dxa"/>
              <w:bottom w:w="80" w:type="dxa"/>
              <w:right w:w="100" w:type="dxa"/>
            </w:tcMar>
            <w:vAlign w:val="center"/>
          </w:tcPr>
          <w:p w14:paraId="49F38FC9"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Train calibrated detection with abstention and valid examples.</w:t>
            </w:r>
          </w:p>
        </w:tc>
      </w:tr>
      <w:tr w:rsidR="000B1AC0" w:rsidRPr="0022797A" w14:paraId="370C2157" w14:textId="77777777">
        <w:trPr>
          <w:jc w:val="center"/>
        </w:trPr>
        <w:tc>
          <w:tcPr>
            <w:tcW w:w="2448" w:type="dxa"/>
            <w:tcMar>
              <w:top w:w="80" w:type="dxa"/>
              <w:left w:w="100" w:type="dxa"/>
              <w:bottom w:w="80" w:type="dxa"/>
              <w:right w:w="100" w:type="dxa"/>
            </w:tcMar>
            <w:vAlign w:val="center"/>
          </w:tcPr>
          <w:p w14:paraId="6E1D14EF"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No independent repair acceptance for open text</w:t>
            </w:r>
          </w:p>
        </w:tc>
        <w:tc>
          <w:tcPr>
            <w:tcW w:w="3528" w:type="dxa"/>
            <w:tcMar>
              <w:top w:w="80" w:type="dxa"/>
              <w:left w:w="100" w:type="dxa"/>
              <w:bottom w:w="80" w:type="dxa"/>
              <w:right w:w="100" w:type="dxa"/>
            </w:tcMar>
            <w:vAlign w:val="center"/>
          </w:tcPr>
          <w:p w14:paraId="6CB907FD"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Correct answers can regress after local generation.</w:t>
            </w:r>
          </w:p>
        </w:tc>
        <w:tc>
          <w:tcPr>
            <w:tcW w:w="3816" w:type="dxa"/>
            <w:tcMar>
              <w:top w:w="80" w:type="dxa"/>
              <w:left w:w="100" w:type="dxa"/>
              <w:bottom w:w="80" w:type="dxa"/>
              <w:right w:w="100" w:type="dxa"/>
            </w:tcMar>
            <w:vAlign w:val="center"/>
          </w:tcPr>
          <w:p w14:paraId="117455CC"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Add a separate acceptance verifier or answer-consistency gate.</w:t>
            </w:r>
          </w:p>
        </w:tc>
      </w:tr>
      <w:tr w:rsidR="000B1AC0" w:rsidRPr="0022797A" w14:paraId="528B4554" w14:textId="77777777">
        <w:trPr>
          <w:jc w:val="center"/>
        </w:trPr>
        <w:tc>
          <w:tcPr>
            <w:tcW w:w="2448" w:type="dxa"/>
            <w:shd w:val="clear" w:color="auto" w:fill="F2F2F2"/>
            <w:tcMar>
              <w:top w:w="80" w:type="dxa"/>
              <w:left w:w="100" w:type="dxa"/>
              <w:bottom w:w="80" w:type="dxa"/>
              <w:right w:w="100" w:type="dxa"/>
            </w:tcMar>
            <w:vAlign w:val="center"/>
          </w:tcPr>
          <w:p w14:paraId="6767E337"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Symbolic coverage is zero on open-ended traces</w:t>
            </w:r>
          </w:p>
        </w:tc>
        <w:tc>
          <w:tcPr>
            <w:tcW w:w="3528" w:type="dxa"/>
            <w:shd w:val="clear" w:color="auto" w:fill="F2F2F2"/>
            <w:tcMar>
              <w:top w:w="80" w:type="dxa"/>
              <w:left w:w="100" w:type="dxa"/>
              <w:bottom w:w="80" w:type="dxa"/>
              <w:right w:w="100" w:type="dxa"/>
            </w:tcMar>
            <w:vAlign w:val="center"/>
          </w:tcPr>
          <w:p w14:paraId="1784A24E"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The no-symbolic ablation is non-informative.</w:t>
            </w:r>
          </w:p>
        </w:tc>
        <w:tc>
          <w:tcPr>
            <w:tcW w:w="3816" w:type="dxa"/>
            <w:shd w:val="clear" w:color="auto" w:fill="F2F2F2"/>
            <w:tcMar>
              <w:top w:w="80" w:type="dxa"/>
              <w:left w:w="100" w:type="dxa"/>
              <w:bottom w:w="80" w:type="dxa"/>
              <w:right w:w="100" w:type="dxa"/>
            </w:tcMar>
            <w:vAlign w:val="center"/>
          </w:tcPr>
          <w:p w14:paraId="56533E56"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Introduce domain-aware tool calls or formalizable substeps.</w:t>
            </w:r>
          </w:p>
        </w:tc>
      </w:tr>
      <w:tr w:rsidR="000B1AC0" w:rsidRPr="0022797A" w14:paraId="37FCC2EA" w14:textId="77777777">
        <w:trPr>
          <w:jc w:val="center"/>
        </w:trPr>
        <w:tc>
          <w:tcPr>
            <w:tcW w:w="2448" w:type="dxa"/>
            <w:tcMar>
              <w:top w:w="80" w:type="dxa"/>
              <w:left w:w="100" w:type="dxa"/>
              <w:bottom w:w="80" w:type="dxa"/>
              <w:right w:w="100" w:type="dxa"/>
            </w:tcMar>
            <w:vAlign w:val="center"/>
          </w:tcPr>
          <w:p w14:paraId="43EF8A6C"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Small local model and unstable output contract</w:t>
            </w:r>
          </w:p>
        </w:tc>
        <w:tc>
          <w:tcPr>
            <w:tcW w:w="3528" w:type="dxa"/>
            <w:tcMar>
              <w:top w:w="80" w:type="dxa"/>
              <w:left w:w="100" w:type="dxa"/>
              <w:bottom w:w="80" w:type="dxa"/>
              <w:right w:w="100" w:type="dxa"/>
            </w:tcMar>
            <w:vAlign w:val="center"/>
          </w:tcPr>
          <w:p w14:paraId="579E2215"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Ten baseline failures and low overall accuracy.</w:t>
            </w:r>
          </w:p>
        </w:tc>
        <w:tc>
          <w:tcPr>
            <w:tcW w:w="3816" w:type="dxa"/>
            <w:tcMar>
              <w:top w:w="80" w:type="dxa"/>
              <w:left w:w="100" w:type="dxa"/>
              <w:bottom w:w="80" w:type="dxa"/>
              <w:right w:w="100" w:type="dxa"/>
            </w:tcMar>
            <w:vAlign w:val="center"/>
          </w:tcPr>
          <w:p w14:paraId="688E5917"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Confirm the next model/output protocol before further large runs.</w:t>
            </w:r>
          </w:p>
        </w:tc>
      </w:tr>
    </w:tbl>
    <w:p w14:paraId="76CE52A3" w14:textId="77777777" w:rsidR="000B1AC0" w:rsidRPr="0022797A" w:rsidRDefault="000B1AC0" w:rsidP="001A68DF">
      <w:pPr>
        <w:spacing w:after="0" w:line="360" w:lineRule="auto"/>
        <w:rPr>
          <w:rFonts w:ascii="Times New Roman" w:hAnsi="Times New Roman" w:cs="Times New Roman"/>
          <w:sz w:val="24"/>
          <w:szCs w:val="24"/>
        </w:rPr>
      </w:pPr>
    </w:p>
    <w:p w14:paraId="644529EE" w14:textId="77777777" w:rsidR="000B1AC0" w:rsidRDefault="00000000" w:rsidP="0022797A">
      <w:pPr>
        <w:spacing w:line="360" w:lineRule="auto"/>
        <w:jc w:val="both"/>
        <w:rPr>
          <w:rFonts w:ascii="Times New Roman" w:hAnsi="Times New Roman" w:cs="Times New Roman"/>
          <w:sz w:val="24"/>
          <w:szCs w:val="24"/>
        </w:rPr>
      </w:pPr>
      <w:r w:rsidRPr="0022797A">
        <w:rPr>
          <w:rFonts w:ascii="Times New Roman" w:hAnsi="Times New Roman" w:cs="Times New Roman"/>
          <w:sz w:val="24"/>
          <w:szCs w:val="24"/>
        </w:rPr>
        <w:t>No new methodological direction is started in this update. The candidate responses above are held for supervisor prioritization.</w:t>
      </w:r>
    </w:p>
    <w:p w14:paraId="590CC5F2" w14:textId="77777777" w:rsidR="0022797A" w:rsidRDefault="0022797A" w:rsidP="0022797A">
      <w:pPr>
        <w:spacing w:line="360" w:lineRule="auto"/>
        <w:jc w:val="both"/>
        <w:rPr>
          <w:rFonts w:ascii="Times New Roman" w:hAnsi="Times New Roman" w:cs="Times New Roman"/>
          <w:sz w:val="24"/>
          <w:szCs w:val="24"/>
        </w:rPr>
      </w:pPr>
    </w:p>
    <w:p w14:paraId="1CB53209" w14:textId="77777777" w:rsidR="0022797A" w:rsidRDefault="0022797A" w:rsidP="0022797A">
      <w:pPr>
        <w:spacing w:line="360" w:lineRule="auto"/>
        <w:jc w:val="both"/>
        <w:rPr>
          <w:rFonts w:ascii="Times New Roman" w:hAnsi="Times New Roman" w:cs="Times New Roman"/>
          <w:sz w:val="24"/>
          <w:szCs w:val="24"/>
        </w:rPr>
      </w:pPr>
    </w:p>
    <w:p w14:paraId="22F2324B" w14:textId="77777777" w:rsidR="0022797A" w:rsidRDefault="0022797A" w:rsidP="0022797A">
      <w:pPr>
        <w:spacing w:line="360" w:lineRule="auto"/>
        <w:jc w:val="both"/>
        <w:rPr>
          <w:rFonts w:ascii="Times New Roman" w:hAnsi="Times New Roman" w:cs="Times New Roman"/>
          <w:sz w:val="24"/>
          <w:szCs w:val="24"/>
        </w:rPr>
      </w:pPr>
    </w:p>
    <w:p w14:paraId="11709023" w14:textId="77777777" w:rsidR="0022797A" w:rsidRPr="0022797A" w:rsidRDefault="0022797A" w:rsidP="0022797A">
      <w:pPr>
        <w:spacing w:line="360" w:lineRule="auto"/>
        <w:jc w:val="both"/>
        <w:rPr>
          <w:rFonts w:ascii="Times New Roman" w:hAnsi="Times New Roman" w:cs="Times New Roman"/>
          <w:sz w:val="24"/>
          <w:szCs w:val="24"/>
        </w:rPr>
      </w:pPr>
    </w:p>
    <w:p w14:paraId="4C666CE5" w14:textId="77777777" w:rsidR="000B1AC0" w:rsidRPr="001A68DF" w:rsidRDefault="00000000" w:rsidP="001A68DF">
      <w:pPr>
        <w:pStyle w:val="Heading1"/>
        <w:spacing w:line="360" w:lineRule="auto"/>
        <w:rPr>
          <w:rFonts w:ascii="Times New Roman" w:hAnsi="Times New Roman" w:cs="Times New Roman"/>
        </w:rPr>
      </w:pPr>
      <w:r w:rsidRPr="001A68DF">
        <w:rPr>
          <w:rFonts w:ascii="Times New Roman" w:hAnsi="Times New Roman" w:cs="Times New Roman"/>
        </w:rPr>
        <w:lastRenderedPageBreak/>
        <w:t>Reproducibility and Evidence</w:t>
      </w:r>
    </w:p>
    <w:p w14:paraId="45C971A4" w14:textId="26563B4D" w:rsidR="0022797A" w:rsidRPr="0022797A" w:rsidRDefault="00000000" w:rsidP="0022797A">
      <w:pPr>
        <w:spacing w:line="360" w:lineRule="auto"/>
        <w:jc w:val="both"/>
        <w:rPr>
          <w:rFonts w:ascii="Times New Roman" w:hAnsi="Times New Roman" w:cs="Times New Roman"/>
          <w:sz w:val="24"/>
          <w:szCs w:val="24"/>
        </w:rPr>
      </w:pPr>
      <w:r w:rsidRPr="0022797A">
        <w:rPr>
          <w:rFonts w:ascii="Times New Roman" w:hAnsi="Times New Roman" w:cs="Times New Roman"/>
          <w:sz w:val="24"/>
          <w:szCs w:val="24"/>
        </w:rPr>
        <w:t>The commands below regenerate the learned-verifier report, run or resume the full baseline, run the matched system ablations, and execute the automated checks. Raw JSONL outputs are preserved locally and excluded from Git because they are large regenerable artifacts.</w:t>
      </w:r>
    </w:p>
    <w:tbl>
      <w:tblPr>
        <w:tblW w:w="0" w:type="auto"/>
        <w:tblLook w:val="04A0" w:firstRow="1" w:lastRow="0" w:firstColumn="1" w:lastColumn="0" w:noHBand="0" w:noVBand="1"/>
      </w:tblPr>
      <w:tblGrid>
        <w:gridCol w:w="9835"/>
      </w:tblGrid>
      <w:tr w:rsidR="000B1AC0" w:rsidRPr="001A68DF" w14:paraId="4008EDDD" w14:textId="77777777">
        <w:tc>
          <w:tcPr>
            <w:tcW w:w="9835" w:type="dxa"/>
            <w:shd w:val="clear" w:color="auto" w:fill="F7F7F7"/>
            <w:tcMar>
              <w:top w:w="120" w:type="dxa"/>
              <w:left w:w="150" w:type="dxa"/>
              <w:bottom w:w="120" w:type="dxa"/>
              <w:right w:w="150" w:type="dxa"/>
            </w:tcMar>
          </w:tcPr>
          <w:p w14:paraId="2CA1EE16" w14:textId="77777777" w:rsidR="000B1AC0" w:rsidRPr="0022797A" w:rsidRDefault="00000000" w:rsidP="001A68DF">
            <w:pPr>
              <w:spacing w:after="60" w:line="360" w:lineRule="auto"/>
              <w:rPr>
                <w:rFonts w:ascii="Times New Roman" w:hAnsi="Times New Roman" w:cs="Times New Roman"/>
                <w:sz w:val="24"/>
                <w:szCs w:val="24"/>
              </w:rPr>
            </w:pPr>
            <w:r w:rsidRPr="0022797A">
              <w:rPr>
                <w:rFonts w:ascii="Times New Roman" w:hAnsi="Times New Roman" w:cs="Times New Roman"/>
                <w:sz w:val="24"/>
                <w:szCs w:val="24"/>
              </w:rPr>
              <w:t>python learned_verifier.py</w:t>
            </w:r>
          </w:p>
          <w:p w14:paraId="5B377BD6" w14:textId="77777777" w:rsidR="000B1AC0" w:rsidRPr="0022797A" w:rsidRDefault="00000000" w:rsidP="001A68DF">
            <w:pPr>
              <w:spacing w:after="60" w:line="360" w:lineRule="auto"/>
              <w:rPr>
                <w:rFonts w:ascii="Times New Roman" w:hAnsi="Times New Roman" w:cs="Times New Roman"/>
                <w:sz w:val="24"/>
                <w:szCs w:val="24"/>
              </w:rPr>
            </w:pPr>
            <w:r w:rsidRPr="0022797A">
              <w:rPr>
                <w:rFonts w:ascii="Times New Roman" w:hAnsi="Times New Roman" w:cs="Times New Roman"/>
                <w:sz w:val="24"/>
                <w:szCs w:val="24"/>
              </w:rPr>
              <w:t>python math500_evaluation.py --model qwen2.5:3b --repair-attempts 0 --timeout-seconds 120 --max-output-tokens 1024 --report math500_full40_baseline_report.json --traces math500_full40_baseline_traces.jsonl</w:t>
            </w:r>
          </w:p>
          <w:p w14:paraId="7A96A345" w14:textId="77777777" w:rsidR="000B1AC0" w:rsidRPr="0022797A" w:rsidRDefault="00000000" w:rsidP="001A68DF">
            <w:pPr>
              <w:spacing w:after="60" w:line="360" w:lineRule="auto"/>
              <w:rPr>
                <w:rFonts w:ascii="Times New Roman" w:hAnsi="Times New Roman" w:cs="Times New Roman"/>
                <w:sz w:val="24"/>
                <w:szCs w:val="24"/>
              </w:rPr>
            </w:pPr>
            <w:r w:rsidRPr="0022797A">
              <w:rPr>
                <w:rFonts w:ascii="Times New Roman" w:hAnsi="Times New Roman" w:cs="Times New Roman"/>
                <w:sz w:val="24"/>
                <w:szCs w:val="24"/>
              </w:rPr>
              <w:t>python math500_evaluation.py --model qwen2.5:3b --repair-attempts 0 --timeout-seconds 120 --max-output-tokens 1024 --report math500_full40_baseline_report.json --traces math500_full40_baseline_traces.jsonl --resume</w:t>
            </w:r>
          </w:p>
          <w:p w14:paraId="000288CE" w14:textId="77777777" w:rsidR="000B1AC0" w:rsidRPr="0022797A" w:rsidRDefault="00000000" w:rsidP="001A68DF">
            <w:pPr>
              <w:spacing w:after="60" w:line="360" w:lineRule="auto"/>
              <w:rPr>
                <w:rFonts w:ascii="Times New Roman" w:hAnsi="Times New Roman" w:cs="Times New Roman"/>
                <w:sz w:val="24"/>
                <w:szCs w:val="24"/>
              </w:rPr>
            </w:pPr>
            <w:r w:rsidRPr="0022797A">
              <w:rPr>
                <w:rFonts w:ascii="Times New Roman" w:hAnsi="Times New Roman" w:cs="Times New Roman"/>
                <w:sz w:val="24"/>
                <w:szCs w:val="24"/>
              </w:rPr>
              <w:t>python math500_system_ablation.py --model qwen2.5:3b --timeout-seconds 60 --max-output-tokens 192 --resume</w:t>
            </w:r>
          </w:p>
          <w:p w14:paraId="7C46E853" w14:textId="77777777" w:rsidR="000B1AC0" w:rsidRPr="0022797A" w:rsidRDefault="00000000" w:rsidP="001A68DF">
            <w:pPr>
              <w:spacing w:after="60" w:line="360" w:lineRule="auto"/>
              <w:rPr>
                <w:rFonts w:ascii="Times New Roman" w:hAnsi="Times New Roman" w:cs="Times New Roman"/>
                <w:sz w:val="24"/>
                <w:szCs w:val="24"/>
              </w:rPr>
            </w:pPr>
            <w:r w:rsidRPr="0022797A">
              <w:rPr>
                <w:rFonts w:ascii="Times New Roman" w:hAnsi="Times New Roman" w:cs="Times New Roman"/>
                <w:sz w:val="24"/>
                <w:szCs w:val="24"/>
              </w:rPr>
              <w:t>python show_experiments.py</w:t>
            </w:r>
          </w:p>
          <w:p w14:paraId="474BBFC6" w14:textId="77777777" w:rsidR="000B1AC0" w:rsidRPr="001A68DF" w:rsidRDefault="00000000" w:rsidP="001A68DF">
            <w:pPr>
              <w:spacing w:after="0" w:line="360" w:lineRule="auto"/>
              <w:rPr>
                <w:rFonts w:ascii="Times New Roman" w:hAnsi="Times New Roman" w:cs="Times New Roman"/>
              </w:rPr>
            </w:pPr>
            <w:r w:rsidRPr="0022797A">
              <w:rPr>
                <w:rFonts w:ascii="Times New Roman" w:hAnsi="Times New Roman" w:cs="Times New Roman"/>
                <w:sz w:val="24"/>
                <w:szCs w:val="24"/>
              </w:rPr>
              <w:t>python -m unittest discover</w:t>
            </w:r>
          </w:p>
        </w:tc>
      </w:tr>
    </w:tbl>
    <w:p w14:paraId="319A1672" w14:textId="77777777" w:rsidR="000B1AC0" w:rsidRPr="001A68DF" w:rsidRDefault="000B1AC0" w:rsidP="001A68DF">
      <w:pPr>
        <w:spacing w:after="0" w:line="360" w:lineRule="auto"/>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4749"/>
        <w:gridCol w:w="5043"/>
      </w:tblGrid>
      <w:tr w:rsidR="000B1AC0" w:rsidRPr="001A68DF" w14:paraId="331ACF9F" w14:textId="77777777" w:rsidTr="00DE604F">
        <w:trPr>
          <w:tblHeader/>
          <w:jc w:val="center"/>
        </w:trPr>
        <w:tc>
          <w:tcPr>
            <w:tcW w:w="4749" w:type="dxa"/>
            <w:shd w:val="clear" w:color="auto" w:fill="17365D"/>
            <w:tcMar>
              <w:top w:w="80" w:type="dxa"/>
              <w:left w:w="100" w:type="dxa"/>
              <w:bottom w:w="80" w:type="dxa"/>
              <w:right w:w="100" w:type="dxa"/>
            </w:tcMar>
            <w:vAlign w:val="center"/>
          </w:tcPr>
          <w:p w14:paraId="7F5BE11C"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Artifact</w:t>
            </w:r>
          </w:p>
        </w:tc>
        <w:tc>
          <w:tcPr>
            <w:tcW w:w="5043" w:type="dxa"/>
            <w:shd w:val="clear" w:color="auto" w:fill="17365D"/>
            <w:tcMar>
              <w:top w:w="80" w:type="dxa"/>
              <w:left w:w="100" w:type="dxa"/>
              <w:bottom w:w="80" w:type="dxa"/>
              <w:right w:w="100" w:type="dxa"/>
            </w:tcMar>
            <w:vAlign w:val="center"/>
          </w:tcPr>
          <w:p w14:paraId="02D7FD3D" w14:textId="77777777" w:rsidR="000B1AC0" w:rsidRPr="0022797A" w:rsidRDefault="00000000" w:rsidP="0022797A">
            <w:pPr>
              <w:spacing w:after="0" w:line="360" w:lineRule="auto"/>
              <w:jc w:val="center"/>
              <w:rPr>
                <w:rFonts w:ascii="Times New Roman" w:hAnsi="Times New Roman" w:cs="Times New Roman"/>
                <w:sz w:val="24"/>
                <w:szCs w:val="24"/>
              </w:rPr>
            </w:pPr>
            <w:r w:rsidRPr="0022797A">
              <w:rPr>
                <w:rFonts w:ascii="Times New Roman" w:hAnsi="Times New Roman" w:cs="Times New Roman"/>
                <w:b/>
                <w:color w:val="FFFFFF"/>
                <w:sz w:val="24"/>
                <w:szCs w:val="24"/>
              </w:rPr>
              <w:t>Purpose</w:t>
            </w:r>
          </w:p>
        </w:tc>
      </w:tr>
      <w:tr w:rsidR="000B1AC0" w:rsidRPr="001A68DF" w14:paraId="3D9C77A2" w14:textId="77777777" w:rsidTr="00DE604F">
        <w:trPr>
          <w:jc w:val="center"/>
        </w:trPr>
        <w:tc>
          <w:tcPr>
            <w:tcW w:w="4749" w:type="dxa"/>
            <w:tcMar>
              <w:top w:w="80" w:type="dxa"/>
              <w:left w:w="100" w:type="dxa"/>
              <w:bottom w:w="80" w:type="dxa"/>
              <w:right w:w="100" w:type="dxa"/>
            </w:tcMar>
            <w:vAlign w:val="center"/>
          </w:tcPr>
          <w:p w14:paraId="269BE507"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learned_verifier_report.json</w:t>
            </w:r>
          </w:p>
        </w:tc>
        <w:tc>
          <w:tcPr>
            <w:tcW w:w="5043" w:type="dxa"/>
            <w:tcMar>
              <w:top w:w="80" w:type="dxa"/>
              <w:left w:w="100" w:type="dxa"/>
              <w:bottom w:w="80" w:type="dxa"/>
              <w:right w:w="100" w:type="dxa"/>
            </w:tcMar>
            <w:vAlign w:val="center"/>
          </w:tcPr>
          <w:p w14:paraId="45ADF4FD"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Train/dev/test metrics and baseline comparison</w:t>
            </w:r>
          </w:p>
        </w:tc>
      </w:tr>
      <w:tr w:rsidR="000B1AC0" w:rsidRPr="001A68DF" w14:paraId="79BBAD55" w14:textId="77777777" w:rsidTr="00DE604F">
        <w:trPr>
          <w:jc w:val="center"/>
        </w:trPr>
        <w:tc>
          <w:tcPr>
            <w:tcW w:w="4749" w:type="dxa"/>
            <w:shd w:val="clear" w:color="auto" w:fill="F2F2F2"/>
            <w:tcMar>
              <w:top w:w="80" w:type="dxa"/>
              <w:left w:w="100" w:type="dxa"/>
              <w:bottom w:w="80" w:type="dxa"/>
              <w:right w:w="100" w:type="dxa"/>
            </w:tcMar>
            <w:vAlign w:val="center"/>
          </w:tcPr>
          <w:p w14:paraId="36A66701"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math500_full40_baseline_report.json</w:t>
            </w:r>
          </w:p>
        </w:tc>
        <w:tc>
          <w:tcPr>
            <w:tcW w:w="5043" w:type="dxa"/>
            <w:shd w:val="clear" w:color="auto" w:fill="F2F2F2"/>
            <w:tcMar>
              <w:top w:w="80" w:type="dxa"/>
              <w:left w:w="100" w:type="dxa"/>
              <w:bottom w:w="80" w:type="dxa"/>
              <w:right w:w="100" w:type="dxa"/>
            </w:tcMar>
            <w:vAlign w:val="center"/>
          </w:tcPr>
          <w:p w14:paraId="28CA7372"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Full hard-subset accuracy and output behavior</w:t>
            </w:r>
          </w:p>
        </w:tc>
      </w:tr>
      <w:tr w:rsidR="000B1AC0" w:rsidRPr="001A68DF" w14:paraId="18572A9D" w14:textId="77777777" w:rsidTr="00DE604F">
        <w:trPr>
          <w:jc w:val="center"/>
        </w:trPr>
        <w:tc>
          <w:tcPr>
            <w:tcW w:w="4749" w:type="dxa"/>
            <w:tcMar>
              <w:top w:w="80" w:type="dxa"/>
              <w:left w:w="100" w:type="dxa"/>
              <w:bottom w:w="80" w:type="dxa"/>
              <w:right w:w="100" w:type="dxa"/>
            </w:tcMar>
            <w:vAlign w:val="center"/>
          </w:tcPr>
          <w:p w14:paraId="2FF59CAD"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math500_system_ablation_report.json</w:t>
            </w:r>
          </w:p>
        </w:tc>
        <w:tc>
          <w:tcPr>
            <w:tcW w:w="5043" w:type="dxa"/>
            <w:tcMar>
              <w:top w:w="80" w:type="dxa"/>
              <w:left w:w="100" w:type="dxa"/>
              <w:bottom w:w="80" w:type="dxa"/>
              <w:right w:w="100" w:type="dxa"/>
            </w:tcMar>
            <w:vAlign w:val="center"/>
          </w:tcPr>
          <w:p w14:paraId="7C8869FE"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Matched-budget system-level ablation results</w:t>
            </w:r>
          </w:p>
        </w:tc>
      </w:tr>
      <w:tr w:rsidR="000B1AC0" w:rsidRPr="001A68DF" w14:paraId="3B89FD5D" w14:textId="77777777" w:rsidTr="00DE604F">
        <w:trPr>
          <w:jc w:val="center"/>
        </w:trPr>
        <w:tc>
          <w:tcPr>
            <w:tcW w:w="4749" w:type="dxa"/>
            <w:shd w:val="clear" w:color="auto" w:fill="F2F2F2"/>
            <w:tcMar>
              <w:top w:w="80" w:type="dxa"/>
              <w:left w:w="100" w:type="dxa"/>
              <w:bottom w:w="80" w:type="dxa"/>
              <w:right w:w="100" w:type="dxa"/>
            </w:tcMar>
            <w:vAlign w:val="center"/>
          </w:tcPr>
          <w:p w14:paraId="630A8DE4"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verifier_ablation_report.json</w:t>
            </w:r>
          </w:p>
        </w:tc>
        <w:tc>
          <w:tcPr>
            <w:tcW w:w="5043" w:type="dxa"/>
            <w:shd w:val="clear" w:color="auto" w:fill="F2F2F2"/>
            <w:tcMar>
              <w:top w:w="80" w:type="dxa"/>
              <w:left w:w="100" w:type="dxa"/>
              <w:bottom w:w="80" w:type="dxa"/>
              <w:right w:w="100" w:type="dxa"/>
            </w:tcMar>
            <w:vAlign w:val="center"/>
          </w:tcPr>
          <w:p w14:paraId="26F26143"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Controlled verifier-stage ablations</w:t>
            </w:r>
          </w:p>
        </w:tc>
      </w:tr>
      <w:tr w:rsidR="000B1AC0" w:rsidRPr="001A68DF" w14:paraId="42381094" w14:textId="77777777" w:rsidTr="00DE604F">
        <w:trPr>
          <w:jc w:val="center"/>
        </w:trPr>
        <w:tc>
          <w:tcPr>
            <w:tcW w:w="4749" w:type="dxa"/>
            <w:tcMar>
              <w:top w:w="80" w:type="dxa"/>
              <w:left w:w="100" w:type="dxa"/>
              <w:bottom w:w="80" w:type="dxa"/>
              <w:right w:w="100" w:type="dxa"/>
            </w:tcMar>
            <w:vAlign w:val="center"/>
          </w:tcPr>
          <w:p w14:paraId="37C9B134"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SUPERVISOR_NEXT_WEEK_RESULTS.md</w:t>
            </w:r>
          </w:p>
        </w:tc>
        <w:tc>
          <w:tcPr>
            <w:tcW w:w="5043" w:type="dxa"/>
            <w:tcMar>
              <w:top w:w="80" w:type="dxa"/>
              <w:left w:w="100" w:type="dxa"/>
              <w:bottom w:w="80" w:type="dxa"/>
              <w:right w:w="100" w:type="dxa"/>
            </w:tcMar>
            <w:vAlign w:val="center"/>
          </w:tcPr>
          <w:p w14:paraId="4F9FD841" w14:textId="77777777" w:rsidR="000B1AC0" w:rsidRPr="0022797A" w:rsidRDefault="00000000" w:rsidP="001A68DF">
            <w:pPr>
              <w:spacing w:after="0" w:line="360" w:lineRule="auto"/>
              <w:rPr>
                <w:rFonts w:ascii="Times New Roman" w:hAnsi="Times New Roman" w:cs="Times New Roman"/>
                <w:sz w:val="24"/>
                <w:szCs w:val="24"/>
              </w:rPr>
            </w:pPr>
            <w:r w:rsidRPr="0022797A">
              <w:rPr>
                <w:rFonts w:ascii="Times New Roman" w:hAnsi="Times New Roman" w:cs="Times New Roman"/>
                <w:sz w:val="24"/>
                <w:szCs w:val="24"/>
              </w:rPr>
              <w:t>Concise machine-readable-text summary</w:t>
            </w:r>
          </w:p>
        </w:tc>
      </w:tr>
    </w:tbl>
    <w:p w14:paraId="7BE0C4DF" w14:textId="77777777" w:rsidR="000B1AC0" w:rsidRPr="001A68DF" w:rsidRDefault="000B1AC0" w:rsidP="001A68DF">
      <w:pPr>
        <w:spacing w:after="0" w:line="360" w:lineRule="auto"/>
        <w:rPr>
          <w:rFonts w:ascii="Times New Roman" w:hAnsi="Times New Roman" w:cs="Times New Roman"/>
        </w:rPr>
      </w:pPr>
    </w:p>
    <w:p w14:paraId="78ED874F" w14:textId="77777777" w:rsidR="000B1AC0" w:rsidRPr="0022797A" w:rsidRDefault="00000000" w:rsidP="001A68DF">
      <w:pPr>
        <w:spacing w:line="360" w:lineRule="auto"/>
        <w:rPr>
          <w:rFonts w:ascii="Times New Roman" w:hAnsi="Times New Roman" w:cs="Times New Roman"/>
          <w:sz w:val="24"/>
          <w:szCs w:val="24"/>
        </w:rPr>
      </w:pPr>
      <w:r w:rsidRPr="0022797A">
        <w:rPr>
          <w:rFonts w:ascii="Times New Roman" w:hAnsi="Times New Roman" w:cs="Times New Roman"/>
          <w:b/>
          <w:sz w:val="24"/>
          <w:szCs w:val="24"/>
        </w:rPr>
        <w:t>Automated verification at the time of this report: 144/144 tests passing.</w:t>
      </w:r>
    </w:p>
    <w:sectPr w:rsidR="000B1AC0" w:rsidRPr="0022797A" w:rsidSect="00034616">
      <w:headerReference w:type="default" r:id="rId9"/>
      <w:footerReference w:type="default" r:id="rId10"/>
      <w:pgSz w:w="11909" w:h="16834"/>
      <w:pgMar w:top="1037"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13BD6" w14:textId="77777777" w:rsidR="00FE1BBA" w:rsidRDefault="00FE1BBA">
      <w:pPr>
        <w:spacing w:after="0" w:line="240" w:lineRule="auto"/>
        <w:rPr>
          <w:rFonts w:hint="eastAsia"/>
        </w:rPr>
      </w:pPr>
      <w:r>
        <w:separator/>
      </w:r>
    </w:p>
  </w:endnote>
  <w:endnote w:type="continuationSeparator" w:id="0">
    <w:p w14:paraId="0290957A" w14:textId="77777777" w:rsidR="00FE1BBA" w:rsidRDefault="00FE1B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A3A3" w14:textId="77777777" w:rsidR="000B1AC0" w:rsidRDefault="00000000">
    <w:pPr>
      <w:pStyle w:val="Footer"/>
      <w:jc w:val="right"/>
      <w:rPr>
        <w:rFonts w:hint="eastAsia"/>
      </w:rPr>
    </w:pPr>
    <w:r>
      <w:rPr>
        <w:sz w:val="16"/>
      </w:rPr>
      <w:t xml:space="preserve">Page </w:t>
    </w:r>
    <w:r>
      <w:fldChar w:fldCharType="begin"/>
    </w:r>
    <w:r>
      <w:instrText>PAGE</w:instrText>
    </w:r>
    <w:r>
      <w:rPr>
        <w:rFonts w:hint="eastAsia"/>
      </w:rPr>
      <w:fldChar w:fldCharType="separate"/>
    </w:r>
    <w:r w:rsidR="001A68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C8FE" w14:textId="77777777" w:rsidR="00FE1BBA" w:rsidRDefault="00FE1BBA">
      <w:pPr>
        <w:spacing w:after="0" w:line="240" w:lineRule="auto"/>
        <w:rPr>
          <w:rFonts w:hint="eastAsia"/>
        </w:rPr>
      </w:pPr>
      <w:r>
        <w:separator/>
      </w:r>
    </w:p>
  </w:footnote>
  <w:footnote w:type="continuationSeparator" w:id="0">
    <w:p w14:paraId="412C132D" w14:textId="77777777" w:rsidR="00FE1BBA" w:rsidRDefault="00FE1BB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FE3B" w14:textId="77777777" w:rsidR="000B1AC0" w:rsidRDefault="00000000">
    <w:pPr>
      <w:pStyle w:val="Header"/>
      <w:jc w:val="right"/>
      <w:rPr>
        <w:rFonts w:hint="eastAsia"/>
      </w:rPr>
    </w:pPr>
    <w:r>
      <w:rPr>
        <w:b/>
        <w:color w:val="17365D"/>
        <w:sz w:val="16"/>
      </w:rPr>
      <w:t>MATHREPAIR  |  WEEKLY RESEARCH PROGRESS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5539089">
    <w:abstractNumId w:val="8"/>
  </w:num>
  <w:num w:numId="2" w16cid:durableId="2013221470">
    <w:abstractNumId w:val="6"/>
  </w:num>
  <w:num w:numId="3" w16cid:durableId="1508322502">
    <w:abstractNumId w:val="5"/>
  </w:num>
  <w:num w:numId="4" w16cid:durableId="703559508">
    <w:abstractNumId w:val="4"/>
  </w:num>
  <w:num w:numId="5" w16cid:durableId="801535335">
    <w:abstractNumId w:val="7"/>
  </w:num>
  <w:num w:numId="6" w16cid:durableId="893658277">
    <w:abstractNumId w:val="3"/>
  </w:num>
  <w:num w:numId="7" w16cid:durableId="1560551260">
    <w:abstractNumId w:val="2"/>
  </w:num>
  <w:num w:numId="8" w16cid:durableId="401681750">
    <w:abstractNumId w:val="1"/>
  </w:num>
  <w:num w:numId="9" w16cid:durableId="206721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FC4"/>
    <w:rsid w:val="000B1AC0"/>
    <w:rsid w:val="0015074B"/>
    <w:rsid w:val="001A68DF"/>
    <w:rsid w:val="0022797A"/>
    <w:rsid w:val="0029639D"/>
    <w:rsid w:val="00326F90"/>
    <w:rsid w:val="003B17BF"/>
    <w:rsid w:val="004F169F"/>
    <w:rsid w:val="00545A41"/>
    <w:rsid w:val="00804D99"/>
    <w:rsid w:val="00AA1D8D"/>
    <w:rsid w:val="00B47730"/>
    <w:rsid w:val="00C14AED"/>
    <w:rsid w:val="00CB0664"/>
    <w:rsid w:val="00CF0A02"/>
    <w:rsid w:val="00D24A2F"/>
    <w:rsid w:val="00DE604F"/>
    <w:rsid w:val="00E60089"/>
    <w:rsid w:val="00E74746"/>
    <w:rsid w:val="00ED7A67"/>
    <w:rsid w:val="00FC693F"/>
    <w:rsid w:val="00FE1B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31B63"/>
  <w14:defaultImageDpi w14:val="300"/>
  <w15:docId w15:val="{BB78C835-56D5-4D53-8BFB-45129C07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482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9</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MathRepair Weekly Research Progress Update</vt:lpstr>
    </vt:vector>
  </TitlesOfParts>
  <Manager/>
  <Company/>
  <LinksUpToDate>false</LinksUpToDate>
  <CharactersWithSpaces>12634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MathRepair Weekly Research Progress Update</dc:title>
  <dc:subject>Learned typed verification, MATH-500 evaluation, and matched-budget ablations</dc:subject>
  <dc:creator>MathRepair Research Project</dc:creator>
  <cp:keywords>MathRepair, MATH-500, learned verifier, local repair, ablation</cp:keywords>
  <dc:description>generated by python-docx</dc:description>
  <cp:lastModifiedBy>Mwanajuma Shauri</cp:lastModifiedBy>
  <cp:revision>11</cp:revision>
  <dcterms:created xsi:type="dcterms:W3CDTF">2013-12-23T23:15:00Z</dcterms:created>
  <dcterms:modified xsi:type="dcterms:W3CDTF">2026-09-29T23:10:00Z</dcterms:modified>
  <cp:category/>
</cp:coreProperties>
</file>