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78EAF" w14:textId="77777777" w:rsidR="007724D7" w:rsidRPr="00900E86" w:rsidRDefault="00000000" w:rsidP="00900E86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900E86">
        <w:rPr>
          <w:rFonts w:ascii="Times New Roman" w:hAnsi="Times New Roman" w:cs="Times New Roman"/>
          <w:b/>
          <w:color w:val="173248"/>
          <w:sz w:val="48"/>
        </w:rPr>
        <w:t>MathRepair</w:t>
      </w:r>
      <w:proofErr w:type="spellEnd"/>
      <w:r w:rsidRPr="00900E86">
        <w:rPr>
          <w:rFonts w:ascii="Times New Roman" w:hAnsi="Times New Roman" w:cs="Times New Roman"/>
          <w:b/>
          <w:color w:val="173248"/>
          <w:sz w:val="48"/>
        </w:rPr>
        <w:t xml:space="preserve"> Supervisor Progress Report</w:t>
      </w:r>
    </w:p>
    <w:p w14:paraId="2BA9C60A" w14:textId="77777777" w:rsidR="007724D7" w:rsidRPr="00900E86" w:rsidRDefault="00000000" w:rsidP="00900E86">
      <w:pPr>
        <w:spacing w:line="360" w:lineRule="auto"/>
        <w:jc w:val="center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  <w:color w:val="087E8B"/>
          <w:sz w:val="28"/>
        </w:rPr>
        <w:t>Verifier-Guided Local Repair for Mathematical Reasoning</w:t>
      </w:r>
    </w:p>
    <w:p w14:paraId="2B1F27C7" w14:textId="77777777" w:rsidR="007724D7" w:rsidRPr="00900E86" w:rsidRDefault="00000000" w:rsidP="00900E8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Research progress review | September 2026</w:t>
      </w:r>
      <w:r w:rsidRPr="00900E86">
        <w:rPr>
          <w:rFonts w:ascii="Times New Roman" w:hAnsi="Times New Roman" w:cs="Times New Roman"/>
          <w:sz w:val="24"/>
          <w:szCs w:val="24"/>
        </w:rPr>
        <w:br/>
        <w:t>Repository: https://github.com/mwanajh/MathRepair_Project</w:t>
      </w:r>
    </w:p>
    <w:p w14:paraId="6545D555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t>1. Executive Summary</w:t>
      </w:r>
    </w:p>
    <w:p w14:paraId="43160821" w14:textId="77777777" w:rsidR="007724D7" w:rsidRPr="00900E86" w:rsidRDefault="00000000" w:rsidP="00900E8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 xml:space="preserve">This work implements and evaluates a </w:t>
      </w:r>
      <w:proofErr w:type="spellStart"/>
      <w:r w:rsidRPr="00900E86">
        <w:rPr>
          <w:rFonts w:ascii="Times New Roman" w:hAnsi="Times New Roman" w:cs="Times New Roman"/>
          <w:sz w:val="24"/>
          <w:szCs w:val="24"/>
        </w:rPr>
        <w:t>MathRepair</w:t>
      </w:r>
      <w:proofErr w:type="spellEnd"/>
      <w:r w:rsidRPr="00900E86">
        <w:rPr>
          <w:rFonts w:ascii="Times New Roman" w:hAnsi="Times New Roman" w:cs="Times New Roman"/>
          <w:sz w:val="24"/>
          <w:szCs w:val="24"/>
        </w:rPr>
        <w:t xml:space="preserve"> prototype that verifies intermediate mathematical reasoning, localizes the first invalid state, repairs the affected portion, and verifies the output again. In the primary 36-problem algebra evaluation, verified local repair achieved 100.0% answer accuracy and 100.0% valid traces, compared with 92.6% for verified global regeneration. The paired local-minus-global answer difference was +7.4 percentage points with a 95% confidence interval of [+3.4, +11.4].</w:t>
      </w:r>
    </w:p>
    <w:p w14:paraId="3F42A332" w14:textId="77777777" w:rsidR="007724D7" w:rsidRPr="00900E86" w:rsidRDefault="00000000" w:rsidP="00900E86">
      <w:pPr>
        <w:spacing w:line="360" w:lineRule="auto"/>
        <w:ind w:right="360"/>
        <w:jc w:val="both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b/>
          <w:sz w:val="24"/>
          <w:szCs w:val="24"/>
        </w:rPr>
        <w:t xml:space="preserve">Defensible claim: </w:t>
      </w:r>
      <w:r w:rsidRPr="00900E86">
        <w:rPr>
          <w:rFonts w:ascii="Times New Roman" w:hAnsi="Times New Roman" w:cs="Times New Roman"/>
          <w:sz w:val="24"/>
          <w:szCs w:val="24"/>
        </w:rPr>
        <w:t>In a controlled one-variable symbolic-algebra pilot, verified local repair outperformed verified global regeneration under a matched per-error budget.</w:t>
      </w:r>
    </w:p>
    <w:p w14:paraId="7A7B7A65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t>2. Research Problem and Objectives</w:t>
      </w:r>
    </w:p>
    <w:p w14:paraId="6E136E99" w14:textId="77777777" w:rsidR="007724D7" w:rsidRPr="00900E86" w:rsidRDefault="00000000" w:rsidP="00900E8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A final answer may be correct even when intermediate reasoning is invalid. An early transformation error can also propagate through later steps. The project therefore evaluates whether verifier-guided local repair can preserve valid reasoning and use compute more selectively than full regeneration.</w:t>
      </w:r>
    </w:p>
    <w:p w14:paraId="7A86D1CC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Verify each equation state with a symbolic checker.</w:t>
      </w:r>
    </w:p>
    <w:p w14:paraId="212B86CF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Identify and classify the first invalid transformation.</w:t>
      </w:r>
    </w:p>
    <w:p w14:paraId="1DDF64E1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Preserve the verified prefix and repair only the affected suffix.</w:t>
      </w:r>
    </w:p>
    <w:p w14:paraId="1E2DCFA0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Represent dependencies with a reasoning graph and allocate compute to important error nodes.</w:t>
      </w:r>
    </w:p>
    <w:p w14:paraId="5E82F654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Compare no repair, verified global regeneration, and verified local repair under matched budgets.</w:t>
      </w:r>
    </w:p>
    <w:p w14:paraId="444A09FF" w14:textId="77777777" w:rsidR="00900E86" w:rsidRPr="00900E86" w:rsidRDefault="00900E86" w:rsidP="00900E86">
      <w:pPr>
        <w:pStyle w:val="ListBullet"/>
        <w:numPr>
          <w:ilvl w:val="0"/>
          <w:numId w:val="0"/>
        </w:numPr>
        <w:spacing w:after="80" w:line="360" w:lineRule="auto"/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E703F65" w14:textId="77777777" w:rsidR="00900E86" w:rsidRDefault="00900E86" w:rsidP="00900E86">
      <w:pPr>
        <w:pStyle w:val="ListBullet"/>
        <w:numPr>
          <w:ilvl w:val="0"/>
          <w:numId w:val="0"/>
        </w:numPr>
        <w:spacing w:after="80" w:line="360" w:lineRule="auto"/>
        <w:ind w:left="360" w:hanging="360"/>
        <w:rPr>
          <w:rFonts w:ascii="Times New Roman" w:hAnsi="Times New Roman" w:cs="Times New Roman"/>
        </w:rPr>
      </w:pPr>
    </w:p>
    <w:p w14:paraId="49879017" w14:textId="77777777" w:rsidR="00900E86" w:rsidRDefault="00900E86" w:rsidP="00900E86">
      <w:pPr>
        <w:pStyle w:val="ListBullet"/>
        <w:numPr>
          <w:ilvl w:val="0"/>
          <w:numId w:val="0"/>
        </w:numPr>
        <w:spacing w:after="80" w:line="360" w:lineRule="auto"/>
        <w:ind w:left="360" w:hanging="360"/>
        <w:rPr>
          <w:rFonts w:ascii="Times New Roman" w:hAnsi="Times New Roman" w:cs="Times New Roman"/>
        </w:rPr>
      </w:pPr>
    </w:p>
    <w:p w14:paraId="1A9DE323" w14:textId="77777777" w:rsidR="00900E86" w:rsidRDefault="00900E86" w:rsidP="00900E86">
      <w:pPr>
        <w:pStyle w:val="ListBullet"/>
        <w:numPr>
          <w:ilvl w:val="0"/>
          <w:numId w:val="0"/>
        </w:numPr>
        <w:spacing w:after="80" w:line="360" w:lineRule="auto"/>
        <w:ind w:left="360" w:hanging="360"/>
        <w:rPr>
          <w:rFonts w:ascii="Times New Roman" w:hAnsi="Times New Roman" w:cs="Times New Roman"/>
        </w:rPr>
      </w:pPr>
    </w:p>
    <w:p w14:paraId="6FBCBB54" w14:textId="77777777" w:rsidR="00900E86" w:rsidRDefault="00900E86" w:rsidP="00900E86">
      <w:pPr>
        <w:pStyle w:val="ListBullet"/>
        <w:numPr>
          <w:ilvl w:val="0"/>
          <w:numId w:val="0"/>
        </w:numPr>
        <w:spacing w:after="80" w:line="360" w:lineRule="auto"/>
        <w:ind w:left="360" w:hanging="360"/>
        <w:rPr>
          <w:rFonts w:ascii="Times New Roman" w:hAnsi="Times New Roman" w:cs="Times New Roman"/>
        </w:rPr>
      </w:pPr>
    </w:p>
    <w:p w14:paraId="5679EFA4" w14:textId="77777777" w:rsidR="00900E86" w:rsidRDefault="00900E86" w:rsidP="00900E86">
      <w:pPr>
        <w:pStyle w:val="ListBullet"/>
        <w:numPr>
          <w:ilvl w:val="0"/>
          <w:numId w:val="0"/>
        </w:numPr>
        <w:spacing w:after="80" w:line="360" w:lineRule="auto"/>
        <w:ind w:left="360" w:hanging="360"/>
        <w:rPr>
          <w:rFonts w:ascii="Times New Roman" w:hAnsi="Times New Roman" w:cs="Times New Roman"/>
        </w:rPr>
      </w:pPr>
    </w:p>
    <w:p w14:paraId="43636B69" w14:textId="77777777" w:rsidR="00900E86" w:rsidRPr="00900E86" w:rsidRDefault="00900E86" w:rsidP="00900E86">
      <w:pPr>
        <w:pStyle w:val="ListBullet"/>
        <w:numPr>
          <w:ilvl w:val="0"/>
          <w:numId w:val="0"/>
        </w:numPr>
        <w:spacing w:after="80" w:line="360" w:lineRule="auto"/>
        <w:ind w:left="360" w:hanging="360"/>
        <w:rPr>
          <w:rFonts w:ascii="Times New Roman" w:hAnsi="Times New Roman" w:cs="Times New Roman"/>
        </w:rPr>
      </w:pPr>
    </w:p>
    <w:p w14:paraId="6130E01C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lastRenderedPageBreak/>
        <w:t>3. Implemented System</w:t>
      </w:r>
    </w:p>
    <w:p w14:paraId="2B128C15" w14:textId="77777777" w:rsidR="007724D7" w:rsidRPr="00900E86" w:rsidRDefault="00000000" w:rsidP="00900E8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The implemented pipeline consists of model generation, equation extraction, reasoning-state construction, symbolic verification, first-error localization, typed repair selection, local regeneration, and final re-verification. Repairs are accepted only when the symbolic verifier validates them.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906"/>
      </w:tblGrid>
      <w:tr w:rsidR="007724D7" w:rsidRPr="00900E86" w14:paraId="3FFAC672" w14:textId="77777777" w:rsidTr="006C4B85">
        <w:tc>
          <w:tcPr>
            <w:tcW w:w="2088" w:type="dxa"/>
            <w:shd w:val="clear" w:color="auto" w:fill="173248"/>
            <w:vAlign w:val="center"/>
          </w:tcPr>
          <w:p w14:paraId="0194C96A" w14:textId="77777777" w:rsidR="007724D7" w:rsidRPr="00900E86" w:rsidRDefault="00000000" w:rsidP="006C4B8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Component</w:t>
            </w:r>
          </w:p>
        </w:tc>
        <w:tc>
          <w:tcPr>
            <w:tcW w:w="7906" w:type="dxa"/>
            <w:shd w:val="clear" w:color="auto" w:fill="173248"/>
            <w:vAlign w:val="center"/>
          </w:tcPr>
          <w:p w14:paraId="43FF9B6F" w14:textId="77777777" w:rsidR="007724D7" w:rsidRPr="00900E86" w:rsidRDefault="00000000" w:rsidP="006C4B8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Implemented capability</w:t>
            </w:r>
          </w:p>
        </w:tc>
      </w:tr>
      <w:tr w:rsidR="007724D7" w:rsidRPr="00900E86" w14:paraId="08B78FEC" w14:textId="77777777" w:rsidTr="006C4B85">
        <w:tc>
          <w:tcPr>
            <w:tcW w:w="2088" w:type="dxa"/>
            <w:vAlign w:val="center"/>
          </w:tcPr>
          <w:p w14:paraId="129BCF8B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Symbolic verifier</w:t>
            </w:r>
          </w:p>
        </w:tc>
        <w:tc>
          <w:tcPr>
            <w:tcW w:w="7906" w:type="dxa"/>
            <w:vAlign w:val="center"/>
          </w:tcPr>
          <w:p w14:paraId="7E75CFF3" w14:textId="7A44FBFF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Equation parsing, solution-set equivalence, supporting identities, arithmetic and sign errors</w:t>
            </w:r>
          </w:p>
        </w:tc>
      </w:tr>
      <w:tr w:rsidR="007724D7" w:rsidRPr="00900E86" w14:paraId="0CC48616" w14:textId="77777777" w:rsidTr="006C4B85">
        <w:tc>
          <w:tcPr>
            <w:tcW w:w="2088" w:type="dxa"/>
            <w:vAlign w:val="center"/>
          </w:tcPr>
          <w:p w14:paraId="051900EB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Repair policy</w:t>
            </w:r>
          </w:p>
        </w:tc>
        <w:tc>
          <w:tcPr>
            <w:tcW w:w="7906" w:type="dxa"/>
            <w:vAlign w:val="center"/>
          </w:tcPr>
          <w:p w14:paraId="2B44E2FB" w14:textId="57FDF68D" w:rsidR="007724D7" w:rsidRPr="00900E86" w:rsidRDefault="00000000" w:rsidP="002924F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TOOL_EXECUTE, BACKTRACK, REFORMALIZE,</w:t>
            </w:r>
            <w:r w:rsidR="006C4B8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LOCAL_RESAMPLE, and CONTINUE actions</w:t>
            </w:r>
          </w:p>
        </w:tc>
      </w:tr>
      <w:tr w:rsidR="007724D7" w:rsidRPr="00900E86" w14:paraId="15BD031E" w14:textId="77777777" w:rsidTr="006C4B85">
        <w:tc>
          <w:tcPr>
            <w:tcW w:w="2088" w:type="dxa"/>
            <w:vAlign w:val="center"/>
          </w:tcPr>
          <w:p w14:paraId="6A58B7BB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Local repair</w:t>
            </w:r>
          </w:p>
        </w:tc>
        <w:tc>
          <w:tcPr>
            <w:tcW w:w="7906" w:type="dxa"/>
            <w:vAlign w:val="center"/>
          </w:tcPr>
          <w:p w14:paraId="688D748C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Preserves the valid prefix and regenerates only the affected suffix</w:t>
            </w:r>
          </w:p>
        </w:tc>
      </w:tr>
      <w:tr w:rsidR="007724D7" w:rsidRPr="00900E86" w14:paraId="0F227B49" w14:textId="77777777" w:rsidTr="006C4B85">
        <w:tc>
          <w:tcPr>
            <w:tcW w:w="2088" w:type="dxa"/>
            <w:vAlign w:val="center"/>
          </w:tcPr>
          <w:p w14:paraId="0F2D4ABA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Reasoning graph</w:t>
            </w:r>
          </w:p>
        </w:tc>
        <w:tc>
          <w:tcPr>
            <w:tcW w:w="7906" w:type="dxa"/>
            <w:vAlign w:val="center"/>
          </w:tcPr>
          <w:p w14:paraId="57987738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Dependency ordering, descendant tracing, and branch-aware status labels</w:t>
            </w:r>
          </w:p>
        </w:tc>
      </w:tr>
      <w:tr w:rsidR="007724D7" w:rsidRPr="00900E86" w14:paraId="029C1733" w14:textId="77777777" w:rsidTr="006C4B85">
        <w:tc>
          <w:tcPr>
            <w:tcW w:w="2088" w:type="dxa"/>
            <w:vAlign w:val="center"/>
          </w:tcPr>
          <w:p w14:paraId="38E04E20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Compute allocator</w:t>
            </w:r>
          </w:p>
        </w:tc>
        <w:tc>
          <w:tcPr>
            <w:tcW w:w="7906" w:type="dxa"/>
            <w:vAlign w:val="center"/>
          </w:tcPr>
          <w:p w14:paraId="1021FAB8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Heuristic based on uncertainty, structural importance, and propagation risk</w:t>
            </w:r>
          </w:p>
        </w:tc>
      </w:tr>
      <w:tr w:rsidR="007724D7" w:rsidRPr="00900E86" w14:paraId="0857292B" w14:textId="77777777" w:rsidTr="006C4B85">
        <w:tc>
          <w:tcPr>
            <w:tcW w:w="2088" w:type="dxa"/>
            <w:vAlign w:val="center"/>
          </w:tcPr>
          <w:p w14:paraId="3932B567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Web demo</w:t>
            </w:r>
          </w:p>
        </w:tc>
        <w:tc>
          <w:tcPr>
            <w:tcW w:w="7906" w:type="dxa"/>
            <w:vAlign w:val="center"/>
          </w:tcPr>
          <w:p w14:paraId="6965FAE6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Interactive equation input, live graph rendering, diagnosis, and allocation display</w:t>
            </w:r>
          </w:p>
        </w:tc>
      </w:tr>
    </w:tbl>
    <w:p w14:paraId="12D30169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t>4. Reasoning Graph Demonstration</w:t>
      </w:r>
    </w:p>
    <w:p w14:paraId="1E45B7EA" w14:textId="02837B2E" w:rsidR="00900E86" w:rsidRDefault="00155C2E" w:rsidP="00900E8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C93CC6" wp14:editId="424F8B44">
                <wp:simplePos x="0" y="0"/>
                <wp:positionH relativeFrom="column">
                  <wp:posOffset>1835150</wp:posOffset>
                </wp:positionH>
                <wp:positionV relativeFrom="paragraph">
                  <wp:posOffset>364490</wp:posOffset>
                </wp:positionV>
                <wp:extent cx="209550" cy="0"/>
                <wp:effectExtent l="38100" t="76200" r="38100" b="133350"/>
                <wp:wrapNone/>
                <wp:docPr id="429290958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E4888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44.5pt;margin-top:28.7pt;width:16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A5A3611" wp14:editId="1E5A1B2F">
                <wp:simplePos x="0" y="0"/>
                <wp:positionH relativeFrom="column">
                  <wp:posOffset>5351145</wp:posOffset>
                </wp:positionH>
                <wp:positionV relativeFrom="paragraph">
                  <wp:posOffset>100965</wp:posOffset>
                </wp:positionV>
                <wp:extent cx="209550" cy="0"/>
                <wp:effectExtent l="38100" t="76200" r="38100" b="133350"/>
                <wp:wrapNone/>
                <wp:docPr id="26605411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21F400" id="Straight Arrow Connector 1" o:spid="_x0000_s1026" type="#_x0000_t32" style="position:absolute;margin-left:421.35pt;margin-top:7.95pt;width:16.5pt;height:0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0C9F97" wp14:editId="1EB8200D">
                <wp:simplePos x="0" y="0"/>
                <wp:positionH relativeFrom="column">
                  <wp:posOffset>4766945</wp:posOffset>
                </wp:positionH>
                <wp:positionV relativeFrom="paragraph">
                  <wp:posOffset>94615</wp:posOffset>
                </wp:positionV>
                <wp:extent cx="209550" cy="0"/>
                <wp:effectExtent l="38100" t="76200" r="38100" b="133350"/>
                <wp:wrapNone/>
                <wp:docPr id="49408937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2B533D" id="Straight Arrow Connector 1" o:spid="_x0000_s1026" type="#_x0000_t32" style="position:absolute;margin-left:375.35pt;margin-top:7.45pt;width:16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00000" w:rsidRPr="00900E86">
        <w:rPr>
          <w:rFonts w:ascii="Times New Roman" w:hAnsi="Times New Roman" w:cs="Times New Roman"/>
          <w:sz w:val="24"/>
          <w:szCs w:val="24"/>
        </w:rPr>
        <w:t xml:space="preserve">For the problem 2(x + 3) = 14, the graph contains an invalid branch n1 </w:t>
      </w: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000000" w:rsidRPr="00900E86">
        <w:rPr>
          <w:rFonts w:ascii="Times New Roman" w:hAnsi="Times New Roman" w:cs="Times New Roman"/>
          <w:sz w:val="24"/>
          <w:szCs w:val="24"/>
        </w:rPr>
        <w:t xml:space="preserve">n2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000000" w:rsidRPr="00900E8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="00000000" w:rsidRPr="00900E86">
        <w:rPr>
          <w:rFonts w:ascii="Times New Roman" w:hAnsi="Times New Roman" w:cs="Times New Roman"/>
          <w:sz w:val="24"/>
          <w:szCs w:val="24"/>
        </w:rPr>
        <w:t xml:space="preserve">n3 and an independent valid branch n4  </w:t>
      </w: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000000" w:rsidRPr="00900E86">
        <w:rPr>
          <w:rFonts w:ascii="Times New Roman" w:hAnsi="Times New Roman" w:cs="Times New Roman"/>
          <w:sz w:val="24"/>
          <w:szCs w:val="24"/>
        </w:rPr>
        <w:t>n5. The verifier marks n1 as the first algebraic-transformation error, n2 and n3 as affected, and n4 and n5 as unaffected. The suggested repair is 2x + 6 = 14, and the adaptive budget assigns 7 calls to n1, 2 to n2, 1 to n3, and 0 to the unaffected branch.</w:t>
      </w:r>
    </w:p>
    <w:p w14:paraId="2C4DD146" w14:textId="77777777" w:rsidR="006C4B85" w:rsidRDefault="006C4B85" w:rsidP="00900E8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C51915" w14:textId="77777777" w:rsidR="006C4B85" w:rsidRDefault="006C4B85" w:rsidP="00900E8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A345FA" w14:textId="77777777" w:rsidR="006C4B85" w:rsidRDefault="006C4B85" w:rsidP="00900E8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B22D21" w14:textId="77777777" w:rsidR="006C4B85" w:rsidRDefault="006C4B85" w:rsidP="00900E8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41D860" w14:textId="77777777" w:rsidR="006C4B85" w:rsidRDefault="006C4B85" w:rsidP="00900E8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0772C5" w14:textId="77777777" w:rsidR="006C4B85" w:rsidRPr="00900E86" w:rsidRDefault="006C4B85" w:rsidP="00900E8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BAF42F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lastRenderedPageBreak/>
        <w:t>5. Experimental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8"/>
        <w:gridCol w:w="8086"/>
      </w:tblGrid>
      <w:tr w:rsidR="007724D7" w:rsidRPr="00900E86" w14:paraId="2DCE5901" w14:textId="77777777" w:rsidTr="006C4B85">
        <w:tc>
          <w:tcPr>
            <w:tcW w:w="1908" w:type="dxa"/>
            <w:shd w:val="clear" w:color="auto" w:fill="173248"/>
            <w:vAlign w:val="center"/>
          </w:tcPr>
          <w:p w14:paraId="14369E92" w14:textId="77777777" w:rsidR="007724D7" w:rsidRPr="00900E86" w:rsidRDefault="00000000" w:rsidP="006C4B8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Field</w:t>
            </w:r>
          </w:p>
        </w:tc>
        <w:tc>
          <w:tcPr>
            <w:tcW w:w="8086" w:type="dxa"/>
            <w:shd w:val="clear" w:color="auto" w:fill="173248"/>
            <w:vAlign w:val="center"/>
          </w:tcPr>
          <w:p w14:paraId="0E6E054F" w14:textId="77777777" w:rsidR="007724D7" w:rsidRPr="00900E86" w:rsidRDefault="00000000" w:rsidP="006C4B8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Protocol</w:t>
            </w:r>
          </w:p>
        </w:tc>
      </w:tr>
      <w:tr w:rsidR="007724D7" w:rsidRPr="00900E86" w14:paraId="54E21599" w14:textId="77777777" w:rsidTr="006C4B85">
        <w:tc>
          <w:tcPr>
            <w:tcW w:w="1908" w:type="dxa"/>
            <w:vAlign w:val="center"/>
          </w:tcPr>
          <w:p w14:paraId="603942C5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sz w:val="24"/>
                <w:szCs w:val="24"/>
              </w:rPr>
              <w:t>Primary model</w:t>
            </w:r>
          </w:p>
        </w:tc>
        <w:tc>
          <w:tcPr>
            <w:tcW w:w="8086" w:type="dxa"/>
            <w:vAlign w:val="center"/>
          </w:tcPr>
          <w:p w14:paraId="0FC35D61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 xml:space="preserve">qwen2-math:1.5b through the local </w:t>
            </w:r>
            <w:proofErr w:type="spellStart"/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Ollama</w:t>
            </w:r>
            <w:proofErr w:type="spellEnd"/>
            <w:r w:rsidRPr="00900E86">
              <w:rPr>
                <w:rFonts w:ascii="Times New Roman" w:hAnsi="Times New Roman" w:cs="Times New Roman"/>
                <w:sz w:val="24"/>
                <w:szCs w:val="24"/>
              </w:rPr>
              <w:t xml:space="preserve"> API</w:t>
            </w:r>
          </w:p>
        </w:tc>
      </w:tr>
      <w:tr w:rsidR="007724D7" w:rsidRPr="00900E86" w14:paraId="1815BB2A" w14:textId="77777777" w:rsidTr="006C4B85">
        <w:tc>
          <w:tcPr>
            <w:tcW w:w="1908" w:type="dxa"/>
            <w:vAlign w:val="center"/>
          </w:tcPr>
          <w:p w14:paraId="006373BD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sz w:val="24"/>
                <w:szCs w:val="24"/>
              </w:rPr>
              <w:t>Task</w:t>
            </w:r>
          </w:p>
        </w:tc>
        <w:tc>
          <w:tcPr>
            <w:tcW w:w="8086" w:type="dxa"/>
            <w:vAlign w:val="center"/>
          </w:tcPr>
          <w:p w14:paraId="025BD562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One-variable symbolic algebra</w:t>
            </w:r>
          </w:p>
        </w:tc>
      </w:tr>
      <w:tr w:rsidR="007724D7" w:rsidRPr="00900E86" w14:paraId="7760E951" w14:textId="77777777" w:rsidTr="006C4B85">
        <w:tc>
          <w:tcPr>
            <w:tcW w:w="1908" w:type="dxa"/>
            <w:vAlign w:val="center"/>
          </w:tcPr>
          <w:p w14:paraId="14BA02B4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sz w:val="24"/>
                <w:szCs w:val="24"/>
              </w:rPr>
              <w:t>Expanded set</w:t>
            </w:r>
          </w:p>
        </w:tc>
        <w:tc>
          <w:tcPr>
            <w:tcW w:w="8086" w:type="dxa"/>
            <w:vAlign w:val="center"/>
          </w:tcPr>
          <w:p w14:paraId="3F067FC8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36 problems, including 18 earlier held-out and 18 new problems</w:t>
            </w:r>
          </w:p>
        </w:tc>
      </w:tr>
      <w:tr w:rsidR="007724D7" w:rsidRPr="00900E86" w14:paraId="15C24AD2" w14:textId="77777777" w:rsidTr="006C4B85">
        <w:tc>
          <w:tcPr>
            <w:tcW w:w="1908" w:type="dxa"/>
            <w:vAlign w:val="center"/>
          </w:tcPr>
          <w:p w14:paraId="5BE3BFDC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sz w:val="24"/>
                <w:szCs w:val="24"/>
              </w:rPr>
              <w:t>Trials</w:t>
            </w:r>
          </w:p>
        </w:tc>
        <w:tc>
          <w:tcPr>
            <w:tcW w:w="8086" w:type="dxa"/>
            <w:vAlign w:val="center"/>
          </w:tcPr>
          <w:p w14:paraId="4B444971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3 seeds; 108 planned runs in total</w:t>
            </w:r>
          </w:p>
        </w:tc>
      </w:tr>
      <w:tr w:rsidR="007724D7" w:rsidRPr="00900E86" w14:paraId="6B8608BD" w14:textId="77777777" w:rsidTr="006C4B85">
        <w:tc>
          <w:tcPr>
            <w:tcW w:w="1908" w:type="dxa"/>
            <w:vAlign w:val="center"/>
          </w:tcPr>
          <w:p w14:paraId="59BD1ACD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sz w:val="24"/>
                <w:szCs w:val="24"/>
              </w:rPr>
              <w:t>Strategies</w:t>
            </w:r>
          </w:p>
        </w:tc>
        <w:tc>
          <w:tcPr>
            <w:tcW w:w="8086" w:type="dxa"/>
            <w:vAlign w:val="center"/>
          </w:tcPr>
          <w:p w14:paraId="46BA135F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No repair, verified global regeneration, verified local repair</w:t>
            </w:r>
          </w:p>
        </w:tc>
      </w:tr>
      <w:tr w:rsidR="007724D7" w:rsidRPr="00900E86" w14:paraId="1C3CDCEC" w14:textId="77777777" w:rsidTr="006C4B85">
        <w:tc>
          <w:tcPr>
            <w:tcW w:w="1908" w:type="dxa"/>
            <w:vAlign w:val="center"/>
          </w:tcPr>
          <w:p w14:paraId="100A23B6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sz w:val="24"/>
                <w:szCs w:val="24"/>
              </w:rPr>
              <w:t>Metrics</w:t>
            </w:r>
          </w:p>
        </w:tc>
        <w:tc>
          <w:tcPr>
            <w:tcW w:w="8086" w:type="dxa"/>
            <w:vAlign w:val="center"/>
          </w:tcPr>
          <w:p w14:paraId="7008CA11" w14:textId="77777777" w:rsidR="007724D7" w:rsidRPr="00900E86" w:rsidRDefault="00000000" w:rsidP="00900E8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Answer accuracy, valid traces, repair success, calls, tokens, and paired confidence intervals</w:t>
            </w:r>
          </w:p>
        </w:tc>
      </w:tr>
    </w:tbl>
    <w:p w14:paraId="65F40F31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t>6. Primary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7724D7" w:rsidRPr="00900E86" w14:paraId="0FF0AA59" w14:textId="77777777">
        <w:tc>
          <w:tcPr>
            <w:tcW w:w="3331" w:type="dxa"/>
            <w:shd w:val="clear" w:color="auto" w:fill="087E8B"/>
            <w:vAlign w:val="center"/>
          </w:tcPr>
          <w:p w14:paraId="5EF7B340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Strategy</w:t>
            </w:r>
          </w:p>
        </w:tc>
        <w:tc>
          <w:tcPr>
            <w:tcW w:w="3331" w:type="dxa"/>
            <w:shd w:val="clear" w:color="auto" w:fill="087E8B"/>
            <w:vAlign w:val="center"/>
          </w:tcPr>
          <w:p w14:paraId="5FA48008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Answer accuracy</w:t>
            </w:r>
          </w:p>
        </w:tc>
        <w:tc>
          <w:tcPr>
            <w:tcW w:w="3331" w:type="dxa"/>
            <w:shd w:val="clear" w:color="auto" w:fill="087E8B"/>
            <w:vAlign w:val="center"/>
          </w:tcPr>
          <w:p w14:paraId="44D08E52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Valid traces</w:t>
            </w:r>
          </w:p>
        </w:tc>
      </w:tr>
      <w:tr w:rsidR="007724D7" w:rsidRPr="00900E86" w14:paraId="530002DD" w14:textId="77777777" w:rsidTr="00FB09AD">
        <w:trPr>
          <w:trHeight w:val="431"/>
        </w:trPr>
        <w:tc>
          <w:tcPr>
            <w:tcW w:w="3331" w:type="dxa"/>
            <w:vAlign w:val="center"/>
          </w:tcPr>
          <w:p w14:paraId="1EC3C18C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No repair</w:t>
            </w:r>
          </w:p>
        </w:tc>
        <w:tc>
          <w:tcPr>
            <w:tcW w:w="3331" w:type="dxa"/>
            <w:vAlign w:val="center"/>
          </w:tcPr>
          <w:p w14:paraId="56E4C796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90.7%</w:t>
            </w:r>
          </w:p>
        </w:tc>
        <w:tc>
          <w:tcPr>
            <w:tcW w:w="3331" w:type="dxa"/>
            <w:vAlign w:val="center"/>
          </w:tcPr>
          <w:p w14:paraId="21C9BA62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88.0%</w:t>
            </w:r>
          </w:p>
        </w:tc>
      </w:tr>
      <w:tr w:rsidR="007724D7" w:rsidRPr="00900E86" w14:paraId="2F013BEC" w14:textId="77777777">
        <w:tc>
          <w:tcPr>
            <w:tcW w:w="3331" w:type="dxa"/>
            <w:vAlign w:val="center"/>
          </w:tcPr>
          <w:p w14:paraId="427ABA24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Verified global regeneration</w:t>
            </w:r>
          </w:p>
        </w:tc>
        <w:tc>
          <w:tcPr>
            <w:tcW w:w="3331" w:type="dxa"/>
            <w:vAlign w:val="center"/>
          </w:tcPr>
          <w:p w14:paraId="7943D975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92.6%</w:t>
            </w:r>
          </w:p>
        </w:tc>
        <w:tc>
          <w:tcPr>
            <w:tcW w:w="3331" w:type="dxa"/>
            <w:vAlign w:val="center"/>
          </w:tcPr>
          <w:p w14:paraId="3AFA4A4D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92.6%</w:t>
            </w:r>
          </w:p>
        </w:tc>
      </w:tr>
      <w:tr w:rsidR="007724D7" w:rsidRPr="00900E86" w14:paraId="3A85F0CE" w14:textId="77777777">
        <w:tc>
          <w:tcPr>
            <w:tcW w:w="3331" w:type="dxa"/>
            <w:vAlign w:val="center"/>
          </w:tcPr>
          <w:p w14:paraId="5D649F4E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Verified local repair</w:t>
            </w:r>
          </w:p>
        </w:tc>
        <w:tc>
          <w:tcPr>
            <w:tcW w:w="3331" w:type="dxa"/>
            <w:vAlign w:val="center"/>
          </w:tcPr>
          <w:p w14:paraId="7840539E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100.0%</w:t>
            </w:r>
          </w:p>
        </w:tc>
        <w:tc>
          <w:tcPr>
            <w:tcW w:w="3331" w:type="dxa"/>
            <w:vAlign w:val="center"/>
          </w:tcPr>
          <w:p w14:paraId="56D4BDE5" w14:textId="77777777" w:rsidR="007724D7" w:rsidRPr="00900E86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E86">
              <w:rPr>
                <w:rFonts w:ascii="Times New Roman" w:hAnsi="Times New Roman" w:cs="Times New Roman"/>
                <w:sz w:val="24"/>
                <w:szCs w:val="24"/>
              </w:rPr>
              <w:t>100.0%</w:t>
            </w:r>
          </w:p>
        </w:tc>
      </w:tr>
    </w:tbl>
    <w:p w14:paraId="6E7DFFAC" w14:textId="77777777" w:rsidR="00484F30" w:rsidRDefault="00484F30" w:rsidP="00900E8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C85396A" w14:textId="06FF35CA" w:rsidR="00900E86" w:rsidRDefault="00000000" w:rsidP="00FB09AD">
      <w:pPr>
        <w:spacing w:line="360" w:lineRule="auto"/>
        <w:ind w:left="-90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The paired local-minus-global answer difference was</w:t>
      </w:r>
      <w:r w:rsidR="00FB09AD">
        <w:rPr>
          <w:rFonts w:ascii="Times New Roman" w:hAnsi="Times New Roman" w:cs="Times New Roman"/>
          <w:sz w:val="24"/>
          <w:szCs w:val="24"/>
        </w:rPr>
        <w:t xml:space="preserve"> </w:t>
      </w:r>
      <w:r w:rsidRPr="00900E86">
        <w:rPr>
          <w:rFonts w:ascii="Times New Roman" w:hAnsi="Times New Roman" w:cs="Times New Roman"/>
          <w:sz w:val="24"/>
          <w:szCs w:val="24"/>
        </w:rPr>
        <w:t>+7.4 percentage points</w:t>
      </w:r>
      <w:r w:rsidR="00FB09AD">
        <w:rPr>
          <w:rFonts w:ascii="Times New Roman" w:hAnsi="Times New Roman" w:cs="Times New Roman"/>
          <w:sz w:val="24"/>
          <w:szCs w:val="24"/>
        </w:rPr>
        <w:t xml:space="preserve"> </w:t>
      </w:r>
      <w:r w:rsidR="00FB09AD">
        <w:rPr>
          <w:rFonts w:ascii="Times New Roman" w:hAnsi="Times New Roman" w:cs="Times New Roman"/>
          <w:sz w:val="24"/>
          <w:szCs w:val="24"/>
        </w:rPr>
        <w:t>(100% - 92.6%)</w:t>
      </w:r>
      <w:r w:rsidRPr="00900E86">
        <w:rPr>
          <w:rFonts w:ascii="Times New Roman" w:hAnsi="Times New Roman" w:cs="Times New Roman"/>
          <w:sz w:val="24"/>
          <w:szCs w:val="24"/>
        </w:rPr>
        <w:t>, with a 95% C</w:t>
      </w:r>
      <w:r w:rsidR="00C107E8">
        <w:rPr>
          <w:rFonts w:ascii="Times New Roman" w:hAnsi="Times New Roman" w:cs="Times New Roman"/>
          <w:sz w:val="24"/>
          <w:szCs w:val="24"/>
        </w:rPr>
        <w:t xml:space="preserve">andidate </w:t>
      </w:r>
      <w:r w:rsidRPr="00900E86">
        <w:rPr>
          <w:rFonts w:ascii="Times New Roman" w:hAnsi="Times New Roman" w:cs="Times New Roman"/>
          <w:sz w:val="24"/>
          <w:szCs w:val="24"/>
        </w:rPr>
        <w:t>I</w:t>
      </w:r>
      <w:r w:rsidR="00C107E8">
        <w:rPr>
          <w:rFonts w:ascii="Times New Roman" w:hAnsi="Times New Roman" w:cs="Times New Roman"/>
          <w:sz w:val="24"/>
          <w:szCs w:val="24"/>
        </w:rPr>
        <w:t>nterval</w:t>
      </w:r>
      <w:r w:rsidRPr="00900E86">
        <w:rPr>
          <w:rFonts w:ascii="Times New Roman" w:hAnsi="Times New Roman" w:cs="Times New Roman"/>
          <w:sz w:val="24"/>
          <w:szCs w:val="24"/>
        </w:rPr>
        <w:t xml:space="preserve"> of [+3.4, +11.4]. Across the expanded trials, 13 invalid traces were detected: 12 algebraic-transformation errors and 1 arithmetic error. All 13 repairs were accepted, 10 wrong answers were corrected, and no answer regressions occurred.</w:t>
      </w:r>
    </w:p>
    <w:p w14:paraId="68A1E4AD" w14:textId="77777777" w:rsidR="00FB09AD" w:rsidRDefault="00FB09AD" w:rsidP="00FB09AD">
      <w:pPr>
        <w:spacing w:line="360" w:lineRule="auto"/>
        <w:ind w:left="-90"/>
        <w:rPr>
          <w:rFonts w:ascii="Times New Roman" w:hAnsi="Times New Roman" w:cs="Times New Roman"/>
          <w:sz w:val="24"/>
          <w:szCs w:val="24"/>
        </w:rPr>
      </w:pPr>
    </w:p>
    <w:p w14:paraId="038F726A" w14:textId="77777777" w:rsidR="00FB09AD" w:rsidRDefault="00FB09AD" w:rsidP="00FB09AD">
      <w:pPr>
        <w:spacing w:line="360" w:lineRule="auto"/>
        <w:ind w:left="-90"/>
        <w:rPr>
          <w:rFonts w:ascii="Times New Roman" w:hAnsi="Times New Roman" w:cs="Times New Roman"/>
          <w:sz w:val="24"/>
          <w:szCs w:val="24"/>
        </w:rPr>
      </w:pPr>
    </w:p>
    <w:p w14:paraId="71C56C01" w14:textId="77777777" w:rsidR="00FB09AD" w:rsidRDefault="00FB09AD" w:rsidP="00FB09AD">
      <w:pPr>
        <w:spacing w:line="360" w:lineRule="auto"/>
        <w:ind w:left="-90"/>
        <w:rPr>
          <w:rFonts w:ascii="Times New Roman" w:hAnsi="Times New Roman" w:cs="Times New Roman"/>
          <w:sz w:val="24"/>
          <w:szCs w:val="24"/>
        </w:rPr>
      </w:pPr>
    </w:p>
    <w:p w14:paraId="07FB2C81" w14:textId="77777777" w:rsidR="00FB09AD" w:rsidRDefault="00FB09AD" w:rsidP="00FB09AD">
      <w:pPr>
        <w:spacing w:line="360" w:lineRule="auto"/>
        <w:ind w:left="-90"/>
        <w:rPr>
          <w:rFonts w:ascii="Times New Roman" w:hAnsi="Times New Roman" w:cs="Times New Roman"/>
          <w:sz w:val="24"/>
          <w:szCs w:val="24"/>
        </w:rPr>
      </w:pPr>
    </w:p>
    <w:p w14:paraId="3CC4049E" w14:textId="77777777" w:rsidR="00FB09AD" w:rsidRPr="00900E86" w:rsidRDefault="00FB09AD" w:rsidP="00FB09AD">
      <w:pPr>
        <w:spacing w:line="360" w:lineRule="auto"/>
        <w:ind w:left="-90"/>
        <w:rPr>
          <w:rFonts w:ascii="Times New Roman" w:hAnsi="Times New Roman" w:cs="Times New Roman"/>
          <w:sz w:val="24"/>
          <w:szCs w:val="24"/>
        </w:rPr>
      </w:pPr>
    </w:p>
    <w:p w14:paraId="5A08C52B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lastRenderedPageBreak/>
        <w:t>7. Model and Output-Contract 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9"/>
        <w:gridCol w:w="1999"/>
        <w:gridCol w:w="1999"/>
        <w:gridCol w:w="1999"/>
        <w:gridCol w:w="1999"/>
      </w:tblGrid>
      <w:tr w:rsidR="007724D7" w:rsidRPr="00725A30" w14:paraId="3DC9639B" w14:textId="77777777">
        <w:tc>
          <w:tcPr>
            <w:tcW w:w="1999" w:type="dxa"/>
            <w:shd w:val="clear" w:color="auto" w:fill="173248"/>
            <w:vAlign w:val="center"/>
          </w:tcPr>
          <w:p w14:paraId="1D80ED9F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Configuration</w:t>
            </w:r>
          </w:p>
        </w:tc>
        <w:tc>
          <w:tcPr>
            <w:tcW w:w="1999" w:type="dxa"/>
            <w:shd w:val="clear" w:color="auto" w:fill="173248"/>
            <w:vAlign w:val="center"/>
          </w:tcPr>
          <w:p w14:paraId="7628AEEC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No repair</w:t>
            </w:r>
          </w:p>
        </w:tc>
        <w:tc>
          <w:tcPr>
            <w:tcW w:w="1999" w:type="dxa"/>
            <w:shd w:val="clear" w:color="auto" w:fill="173248"/>
            <w:vAlign w:val="center"/>
          </w:tcPr>
          <w:p w14:paraId="11CB7C7D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Global</w:t>
            </w:r>
          </w:p>
        </w:tc>
        <w:tc>
          <w:tcPr>
            <w:tcW w:w="1999" w:type="dxa"/>
            <w:shd w:val="clear" w:color="auto" w:fill="173248"/>
            <w:vAlign w:val="center"/>
          </w:tcPr>
          <w:p w14:paraId="4673787D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Local</w:t>
            </w:r>
          </w:p>
        </w:tc>
        <w:tc>
          <w:tcPr>
            <w:tcW w:w="1999" w:type="dxa"/>
            <w:shd w:val="clear" w:color="auto" w:fill="173248"/>
            <w:vAlign w:val="center"/>
          </w:tcPr>
          <w:p w14:paraId="56E22C46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Generation failures</w:t>
            </w:r>
          </w:p>
        </w:tc>
      </w:tr>
      <w:tr w:rsidR="007724D7" w:rsidRPr="00725A30" w14:paraId="59F53752" w14:textId="77777777">
        <w:tc>
          <w:tcPr>
            <w:tcW w:w="1999" w:type="dxa"/>
            <w:vAlign w:val="center"/>
          </w:tcPr>
          <w:p w14:paraId="71FEF38B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1.5B baseline</w:t>
            </w:r>
          </w:p>
        </w:tc>
        <w:tc>
          <w:tcPr>
            <w:tcW w:w="1999" w:type="dxa"/>
            <w:vAlign w:val="center"/>
          </w:tcPr>
          <w:p w14:paraId="5CD20B36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90.7%</w:t>
            </w:r>
          </w:p>
        </w:tc>
        <w:tc>
          <w:tcPr>
            <w:tcW w:w="1999" w:type="dxa"/>
            <w:vAlign w:val="center"/>
          </w:tcPr>
          <w:p w14:paraId="0105103B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92.6%</w:t>
            </w:r>
          </w:p>
        </w:tc>
        <w:tc>
          <w:tcPr>
            <w:tcW w:w="1999" w:type="dxa"/>
            <w:vAlign w:val="center"/>
          </w:tcPr>
          <w:p w14:paraId="3A4C5358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100.0%</w:t>
            </w:r>
          </w:p>
        </w:tc>
        <w:tc>
          <w:tcPr>
            <w:tcW w:w="1999" w:type="dxa"/>
            <w:vAlign w:val="center"/>
          </w:tcPr>
          <w:p w14:paraId="1D261B62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Not dominant</w:t>
            </w:r>
          </w:p>
        </w:tc>
      </w:tr>
      <w:tr w:rsidR="007724D7" w:rsidRPr="00725A30" w14:paraId="4985B703" w14:textId="77777777">
        <w:tc>
          <w:tcPr>
            <w:tcW w:w="1999" w:type="dxa"/>
            <w:vAlign w:val="center"/>
          </w:tcPr>
          <w:p w14:paraId="2F5831E3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3B candidate</w:t>
            </w:r>
          </w:p>
        </w:tc>
        <w:tc>
          <w:tcPr>
            <w:tcW w:w="1999" w:type="dxa"/>
            <w:vAlign w:val="center"/>
          </w:tcPr>
          <w:p w14:paraId="657E96EC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47.2%</w:t>
            </w:r>
          </w:p>
        </w:tc>
        <w:tc>
          <w:tcPr>
            <w:tcW w:w="1999" w:type="dxa"/>
            <w:vAlign w:val="center"/>
          </w:tcPr>
          <w:p w14:paraId="4470C42F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56.5%</w:t>
            </w:r>
          </w:p>
        </w:tc>
        <w:tc>
          <w:tcPr>
            <w:tcW w:w="1999" w:type="dxa"/>
            <w:vAlign w:val="center"/>
          </w:tcPr>
          <w:p w14:paraId="352320DB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48.1%</w:t>
            </w:r>
          </w:p>
        </w:tc>
        <w:tc>
          <w:tcPr>
            <w:tcW w:w="1999" w:type="dxa"/>
            <w:vAlign w:val="center"/>
          </w:tcPr>
          <w:p w14:paraId="1FB04CF9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24/108</w:t>
            </w:r>
          </w:p>
        </w:tc>
      </w:tr>
      <w:tr w:rsidR="007724D7" w:rsidRPr="00725A30" w14:paraId="0BF40629" w14:textId="77777777">
        <w:tc>
          <w:tcPr>
            <w:tcW w:w="1999" w:type="dxa"/>
            <w:vAlign w:val="center"/>
          </w:tcPr>
          <w:p w14:paraId="29CABDAA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7B strict protocol</w:t>
            </w:r>
          </w:p>
        </w:tc>
        <w:tc>
          <w:tcPr>
            <w:tcW w:w="1999" w:type="dxa"/>
            <w:vAlign w:val="center"/>
          </w:tcPr>
          <w:p w14:paraId="61DAF8D9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13.0%</w:t>
            </w:r>
          </w:p>
        </w:tc>
        <w:tc>
          <w:tcPr>
            <w:tcW w:w="1999" w:type="dxa"/>
            <w:vAlign w:val="center"/>
          </w:tcPr>
          <w:p w14:paraId="288991B9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13.9%</w:t>
            </w:r>
          </w:p>
        </w:tc>
        <w:tc>
          <w:tcPr>
            <w:tcW w:w="1999" w:type="dxa"/>
            <w:vAlign w:val="center"/>
          </w:tcPr>
          <w:p w14:paraId="40A82778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13.0%</w:t>
            </w:r>
          </w:p>
        </w:tc>
        <w:tc>
          <w:tcPr>
            <w:tcW w:w="1999" w:type="dxa"/>
            <w:vAlign w:val="center"/>
          </w:tcPr>
          <w:p w14:paraId="0DFF0874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91/108</w:t>
            </w:r>
          </w:p>
        </w:tc>
      </w:tr>
      <w:tr w:rsidR="007724D7" w:rsidRPr="00725A30" w14:paraId="0F0ABE49" w14:textId="77777777">
        <w:tc>
          <w:tcPr>
            <w:tcW w:w="1999" w:type="dxa"/>
            <w:vAlign w:val="center"/>
          </w:tcPr>
          <w:p w14:paraId="2B9D1954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7B JSON profile</w:t>
            </w:r>
          </w:p>
        </w:tc>
        <w:tc>
          <w:tcPr>
            <w:tcW w:w="1999" w:type="dxa"/>
            <w:vAlign w:val="center"/>
          </w:tcPr>
          <w:p w14:paraId="44E17B77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75.0%</w:t>
            </w:r>
          </w:p>
        </w:tc>
        <w:tc>
          <w:tcPr>
            <w:tcW w:w="1999" w:type="dxa"/>
            <w:vAlign w:val="center"/>
          </w:tcPr>
          <w:p w14:paraId="194A56CE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75.9%</w:t>
            </w:r>
          </w:p>
        </w:tc>
        <w:tc>
          <w:tcPr>
            <w:tcW w:w="1999" w:type="dxa"/>
            <w:vAlign w:val="center"/>
          </w:tcPr>
          <w:p w14:paraId="53F0D6C1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85.2%</w:t>
            </w:r>
          </w:p>
        </w:tc>
        <w:tc>
          <w:tcPr>
            <w:tcW w:w="1999" w:type="dxa"/>
            <w:vAlign w:val="center"/>
          </w:tcPr>
          <w:p w14:paraId="596B939C" w14:textId="77777777" w:rsidR="007724D7" w:rsidRPr="00725A30" w:rsidRDefault="00000000" w:rsidP="00FB09A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A30">
              <w:rPr>
                <w:rFonts w:ascii="Times New Roman" w:hAnsi="Times New Roman" w:cs="Times New Roman"/>
                <w:sz w:val="24"/>
                <w:szCs w:val="24"/>
              </w:rPr>
              <w:t>10/108</w:t>
            </w:r>
          </w:p>
        </w:tc>
      </w:tr>
    </w:tbl>
    <w:p w14:paraId="3A6E5DD3" w14:textId="77777777" w:rsidR="00900E86" w:rsidRDefault="00900E86" w:rsidP="00900E8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A32BE9A" w14:textId="61E572B4" w:rsidR="007724D7" w:rsidRPr="00900E86" w:rsidRDefault="00000000" w:rsidP="00725A30">
      <w:pPr>
        <w:spacing w:line="360" w:lineRule="auto"/>
        <w:ind w:left="-180"/>
        <w:jc w:val="both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The 7B model-specific JSON prompt/parser profile reduced generation failures from 91/108 to 10/108. This shows that output-format compatibility dominated the initial strict 7B result. However, the remaining normalized gap shows that formatting did not fully explain the model difference.</w:t>
      </w:r>
    </w:p>
    <w:p w14:paraId="77C6E9BE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t>8. Completed Deliverables</w:t>
      </w:r>
    </w:p>
    <w:p w14:paraId="25020906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Executable symbolic verifier and repair pipeline with 93 passing tests.</w:t>
      </w:r>
    </w:p>
    <w:p w14:paraId="5A20ED57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Stress, held-out, expanded, matched-budget, and repeated-seed evaluations.</w:t>
      </w:r>
    </w:p>
    <w:p w14:paraId="3C3E0B5B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3B and 7B model comparisons and parser-sensitivity analyses.</w:t>
      </w:r>
    </w:p>
    <w:p w14:paraId="3346795A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Reasoning-graph command-line and graphical web demonstrations.</w:t>
      </w:r>
    </w:p>
    <w:p w14:paraId="6AE4922D" w14:textId="30221E7A" w:rsidR="007724D7" w:rsidRPr="00484F30" w:rsidRDefault="00000000" w:rsidP="00484F30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Category, typed-error, failure-replay, and artifact-consistency reports.</w:t>
      </w:r>
    </w:p>
    <w:p w14:paraId="5DC8B032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Version-controlled source code and reports on GitHub.</w:t>
      </w:r>
    </w:p>
    <w:p w14:paraId="771C6512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t>9. Scope and Limitations</w:t>
      </w:r>
    </w:p>
    <w:p w14:paraId="175E6DDC" w14:textId="77777777" w:rsidR="007724D7" w:rsidRDefault="00000000" w:rsidP="00E2287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 xml:space="preserve">The complete proposal experiment is not yet finished. The current work is a reproducible pilot and engineering proof-of-concept. It does not yet include proposal-scale benchmarks such as MATH-500 or </w:t>
      </w:r>
      <w:proofErr w:type="spellStart"/>
      <w:r w:rsidRPr="00900E86">
        <w:rPr>
          <w:rFonts w:ascii="Times New Roman" w:hAnsi="Times New Roman" w:cs="Times New Roman"/>
          <w:sz w:val="24"/>
          <w:szCs w:val="24"/>
        </w:rPr>
        <w:t>OlympiadBench</w:t>
      </w:r>
      <w:proofErr w:type="spellEnd"/>
      <w:r w:rsidRPr="00900E86">
        <w:rPr>
          <w:rFonts w:ascii="Times New Roman" w:hAnsi="Times New Roman" w:cs="Times New Roman"/>
          <w:sz w:val="24"/>
          <w:szCs w:val="24"/>
        </w:rPr>
        <w:t>, all planned baselines and ablations, a learned calibrated verifier, or an integrated accuracy-compute Pareto evaluation. The primary model experiment still uses mainly linear traces, while the branching graph is demonstrated separately.</w:t>
      </w:r>
    </w:p>
    <w:p w14:paraId="7CA6C50A" w14:textId="77777777" w:rsidR="00E2287F" w:rsidRDefault="00E2287F" w:rsidP="00E2287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810457" w14:textId="77777777" w:rsidR="00900E86" w:rsidRPr="00900E86" w:rsidRDefault="00900E86" w:rsidP="00900E8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A95063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lastRenderedPageBreak/>
        <w:t>10. Recommended Next Steps</w:t>
      </w:r>
    </w:p>
    <w:p w14:paraId="267DBA09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Freeze the graph schema, typed-error taxonomy, and adaptive-allocation specification.</w:t>
      </w:r>
    </w:p>
    <w:p w14:paraId="4056BD77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Benchmark graph-based localization against a flat reasoning-chain baseline.</w:t>
      </w:r>
    </w:p>
    <w:p w14:paraId="5AAF6209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Add proposal-aligned datasets, planned baselines, and component ablations.</w:t>
      </w:r>
    </w:p>
    <w:p w14:paraId="1550CB03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Train and calibrate a learned verifier for localization and error classification.</w:t>
      </w:r>
    </w:p>
    <w:p w14:paraId="57890077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Integrate adaptive compute into the evaluated pipeline and report accuracy-cost Pareto curves.</w:t>
      </w:r>
    </w:p>
    <w:p w14:paraId="3DE3AEEC" w14:textId="77777777" w:rsidR="007724D7" w:rsidRPr="00900E86" w:rsidRDefault="00000000" w:rsidP="00900E86">
      <w:pPr>
        <w:pStyle w:val="ListBullet"/>
        <w:spacing w:after="80" w:line="360" w:lineRule="auto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Repeat the primary comparison on broader and fully independent problem sets.</w:t>
      </w:r>
    </w:p>
    <w:p w14:paraId="62BA5778" w14:textId="77777777" w:rsidR="007724D7" w:rsidRPr="00900E86" w:rsidRDefault="00000000" w:rsidP="00900E86">
      <w:pPr>
        <w:pStyle w:val="Heading1"/>
        <w:spacing w:line="360" w:lineRule="auto"/>
        <w:rPr>
          <w:rFonts w:ascii="Times New Roman" w:hAnsi="Times New Roman" w:cs="Times New Roman"/>
        </w:rPr>
      </w:pPr>
      <w:r w:rsidRPr="00900E86">
        <w:rPr>
          <w:rFonts w:ascii="Times New Roman" w:hAnsi="Times New Roman" w:cs="Times New Roman"/>
        </w:rPr>
        <w:t>11. Demonstration Commands</w:t>
      </w:r>
    </w:p>
    <w:p w14:paraId="21BA783A" w14:textId="77777777" w:rsidR="007724D7" w:rsidRDefault="00000000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python graph_web_server.py --port 8765</w:t>
      </w:r>
    </w:p>
    <w:p w14:paraId="4EC39D34" w14:textId="6B7D4C63" w:rsidR="00CF63F3" w:rsidRPr="00900E86" w:rsidRDefault="00CF63F3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CF63F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0E8735E" wp14:editId="309EAB4D">
            <wp:extent cx="6149873" cy="457240"/>
            <wp:effectExtent l="0" t="0" r="3810" b="0"/>
            <wp:docPr id="34666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638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9873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3168D" w14:textId="77777777" w:rsidR="007724D7" w:rsidRDefault="00000000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python mathrepair_demo.py</w:t>
      </w:r>
    </w:p>
    <w:p w14:paraId="7E200455" w14:textId="6F274800" w:rsidR="00CF63F3" w:rsidRPr="00900E86" w:rsidRDefault="00CF63F3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CF63F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035DA3" wp14:editId="326440AF">
            <wp:extent cx="6346190" cy="2539365"/>
            <wp:effectExtent l="0" t="0" r="0" b="0"/>
            <wp:docPr id="564628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190" cy="253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54472" w14:textId="77777777" w:rsidR="00F375CB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488269E" w14:textId="77777777" w:rsidR="00F375CB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F72E12D" w14:textId="77777777" w:rsidR="00F375CB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D6A7DA6" w14:textId="77777777" w:rsidR="00F375CB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6712BDA" w14:textId="77777777" w:rsidR="00F375CB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E95CC14" w14:textId="77777777" w:rsidR="00F375CB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C7DB93C" w14:textId="77777777" w:rsidR="00F375CB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0A4CBA8" w14:textId="33C30AAF" w:rsidR="007724D7" w:rsidRDefault="00000000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lastRenderedPageBreak/>
        <w:t>python model_pipeline.py --provider mock</w:t>
      </w:r>
    </w:p>
    <w:p w14:paraId="39A440B0" w14:textId="5DCC1E50" w:rsidR="00CF63F3" w:rsidRPr="00900E86" w:rsidRDefault="00CF63F3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CF63F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AB3DBFE" wp14:editId="610BA5EB">
            <wp:extent cx="6187976" cy="3375953"/>
            <wp:effectExtent l="0" t="0" r="3810" b="0"/>
            <wp:docPr id="162612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291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5BADB" w14:textId="77777777" w:rsidR="007724D7" w:rsidRDefault="00000000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python reasoning_graph.py</w:t>
      </w:r>
    </w:p>
    <w:p w14:paraId="3FE93D42" w14:textId="304A3A26" w:rsidR="00F375CB" w:rsidRPr="00900E86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F375C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A59B19" wp14:editId="038C352A">
            <wp:extent cx="6346190" cy="4114800"/>
            <wp:effectExtent l="0" t="0" r="0" b="0"/>
            <wp:docPr id="14533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863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619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F0961" w14:textId="77777777" w:rsidR="00F375CB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B7E40B3" w14:textId="34E03ADD" w:rsidR="007724D7" w:rsidRPr="00900E86" w:rsidRDefault="00000000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lastRenderedPageBreak/>
        <w:t>python allocation_report.py</w:t>
      </w:r>
    </w:p>
    <w:p w14:paraId="0584BE0A" w14:textId="77777777" w:rsidR="007724D7" w:rsidRDefault="00000000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sz w:val="24"/>
          <w:szCs w:val="24"/>
        </w:rPr>
        <w:t>python run_repeated_experiments.py --aggregate-only --problems expanded_heldout_model_problems.csv --seeds 160500 180500 200500 --samples-per-problem 1</w:t>
      </w:r>
    </w:p>
    <w:p w14:paraId="43E79416" w14:textId="08F3CB30" w:rsidR="00F375CB" w:rsidRPr="00900E86" w:rsidRDefault="00F375CB" w:rsidP="00900E86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F375C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BC6971B" wp14:editId="1B61BB82">
            <wp:extent cx="6346190" cy="1671955"/>
            <wp:effectExtent l="0" t="0" r="0" b="4445"/>
            <wp:docPr id="41974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477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4619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4326" w14:textId="77777777" w:rsidR="007724D7" w:rsidRPr="00900E86" w:rsidRDefault="007724D7" w:rsidP="00900E86">
      <w:pPr>
        <w:spacing w:line="360" w:lineRule="auto"/>
        <w:rPr>
          <w:rFonts w:ascii="Times New Roman" w:hAnsi="Times New Roman" w:cs="Times New Roman"/>
        </w:rPr>
      </w:pPr>
    </w:p>
    <w:p w14:paraId="23CBE784" w14:textId="77777777" w:rsidR="007724D7" w:rsidRPr="00900E86" w:rsidRDefault="00000000" w:rsidP="00900E8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00E86">
        <w:rPr>
          <w:rFonts w:ascii="Times New Roman" w:hAnsi="Times New Roman" w:cs="Times New Roman"/>
          <w:b/>
          <w:color w:val="087E8B"/>
          <w:sz w:val="24"/>
          <w:szCs w:val="24"/>
        </w:rPr>
        <w:t>Conclusion: the pilot supports continuing to the full proposal-scale evaluation, while keeping current claims limited to the tested algebra setting.</w:t>
      </w:r>
    </w:p>
    <w:sectPr w:rsidR="007724D7" w:rsidRPr="00900E8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30592" w14:textId="77777777" w:rsidR="00E71AD5" w:rsidRDefault="00E71AD5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5B1BBBC" w14:textId="77777777" w:rsidR="00E71AD5" w:rsidRDefault="00E71AD5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96368" w14:textId="77777777" w:rsidR="00E71AD5" w:rsidRDefault="00E71AD5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5D6E6485" w14:textId="77777777" w:rsidR="00E71AD5" w:rsidRDefault="00E71AD5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425349551">
    <w:abstractNumId w:val="5"/>
  </w:num>
  <w:num w:numId="2" w16cid:durableId="1897204147">
    <w:abstractNumId w:val="3"/>
  </w:num>
  <w:num w:numId="3" w16cid:durableId="357781192">
    <w:abstractNumId w:val="2"/>
  </w:num>
  <w:num w:numId="4" w16cid:durableId="636495826">
    <w:abstractNumId w:val="4"/>
  </w:num>
  <w:num w:numId="5" w16cid:durableId="1850635511">
    <w:abstractNumId w:val="1"/>
  </w:num>
  <w:num w:numId="6" w16cid:durableId="198320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C2E"/>
    <w:rsid w:val="002924F8"/>
    <w:rsid w:val="0029639D"/>
    <w:rsid w:val="00326F90"/>
    <w:rsid w:val="00381E11"/>
    <w:rsid w:val="00484F30"/>
    <w:rsid w:val="005A2A59"/>
    <w:rsid w:val="006C4B85"/>
    <w:rsid w:val="00725A30"/>
    <w:rsid w:val="007724D7"/>
    <w:rsid w:val="00900E86"/>
    <w:rsid w:val="00AA1D8D"/>
    <w:rsid w:val="00B47730"/>
    <w:rsid w:val="00C107E8"/>
    <w:rsid w:val="00CB0664"/>
    <w:rsid w:val="00CF63F3"/>
    <w:rsid w:val="00E2287F"/>
    <w:rsid w:val="00E71AD5"/>
    <w:rsid w:val="00F375CB"/>
    <w:rsid w:val="00FB09AD"/>
    <w:rsid w:val="00FC693F"/>
    <w:rsid w:val="587B1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86D457"/>
  <w14:defaultImageDpi w14:val="300"/>
  <w15:docId w15:val="{7C88F55C-0213-44D2-8D05-53F4C2E31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/>
    <w:lsdException w:name="List Number" w:unhideWhenUsed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Aptos" w:hAnsi="Aptos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24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</w:style>
  <w:style w:type="paragraph" w:styleId="BodyText2">
    <w:name w:val="Body Text 2"/>
    <w:basedOn w:val="Normal"/>
    <w:link w:val="BodyText2Char"/>
    <w:uiPriority w:val="99"/>
    <w:unhideWhenUsed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7</Pages>
  <Words>952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Mwanajuma Shauri</cp:lastModifiedBy>
  <cp:revision>10</cp:revision>
  <dcterms:created xsi:type="dcterms:W3CDTF">2013-12-23T23:15:00Z</dcterms:created>
  <dcterms:modified xsi:type="dcterms:W3CDTF">2026-09-20T05:49:00Z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eyJoZGlkIjoiMmE2ZjY5MzFlMDk5OTk0ZmMzNTYyODJlMzRlMWI3NjEiLCJ1c2VySWQiOiIxNjY2NTczOTU0MDI3In0=</vt:lpwstr>
  </property>
  <property fmtid="{D5CDD505-2E9C-101B-9397-08002B2CF9AE}" pid="3" name="KSOProductBuildVer">
    <vt:lpwstr>1033-12.1.0.28485</vt:lpwstr>
  </property>
  <property fmtid="{D5CDD505-2E9C-101B-9397-08002B2CF9AE}" pid="4" name="ICV">
    <vt:lpwstr>320A96D914624E468440C24C34490B40_12</vt:lpwstr>
  </property>
</Properties>
</file>