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jc w:val="center"/>
      </w:pPr>
      <w:r>
        <w:rPr>
          <w:rFonts w:ascii="Calibri" w:cs="Calibri" w:eastAsia="Calibri" w:hAnsi="Calibri"/>
          <w:b/>
          <w:bCs/>
          <w:color w:val="1B2A4A"/>
          <w:sz w:val="34"/>
          <w:szCs w:val="34"/>
        </w:rPr>
        <w:t xml:space="preserve">CLIENT REGISTRATION &amp; SERVICE AGREEMENT FORM</w:t>
      </w:r>
    </w:p>
    <w:p>
      <w:pPr>
        <w:spacing w:after="200"/>
        <w:jc w:val="center"/>
      </w:pPr>
      <w:r>
        <w:rPr>
          <w:rFonts w:ascii="Calibri" w:cs="Calibri" w:eastAsia="Calibri" w:hAnsi="Calibri"/>
          <w:i/>
          <w:iCs/>
          <w:color w:val="444444"/>
          <w:sz w:val="19"/>
          <w:szCs w:val="19"/>
        </w:rPr>
        <w:t xml:space="preserve">Multi-Disciplinary Project Management &amp; Strategic Business Consultation Engagement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Form No.</w:t>
            </w:r>
          </w:p>
        </w:tc>
        <w:tc>
          <w:tcPr>
            <w:tcW w:type="dxa" w:w="2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c>
          <w:tcPr>
            <w:tcW w:type="dxa" w:w="2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Date of Registration</w:t>
            </w:r>
          </w:p>
        </w:tc>
        <w:tc>
          <w:tcPr>
            <w:tcW w:type="dxa" w:w="2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2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Reference / File No.</w:t>
            </w:r>
          </w:p>
        </w:tc>
        <w:tc>
          <w:tcPr>
            <w:tcW w:type="dxa" w:w="2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c>
          <w:tcPr>
            <w:tcW w:type="dxa" w:w="2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Assigned Consultant</w:t>
            </w:r>
          </w:p>
        </w:tc>
        <w:tc>
          <w:tcPr>
            <w:tcW w:type="dxa" w:w="2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bl>
    <w:p>
      <w:pPr>
        <w:spacing w:after="120" w:before="60" w:line="276"/>
        <w:jc w:val="both"/>
      </w:pPr>
      <w:r>
        <w:rPr>
          <w:rFonts w:ascii="Calibri" w:cs="Calibri" w:eastAsia="Calibri" w:hAnsi="Calibri"/>
          <w:i w:val="false"/>
          <w:iCs w:val="false"/>
          <w:color w:val="1A1A1A"/>
          <w:sz w:val="19"/>
          <w:szCs w:val="19"/>
        </w:rPr>
        <w:t xml:space="preserve">This Client Registration &amp; Service Agreement Form (the “Form” or “Agreement”) is issued by The Greggory Systems and Strategy Firm (“the Firm,” “GSSF,” “we,” or “us”) to be completed in full by any individual, company, institution, or organization (“the Client,” “you”) seeking to register as a client of the Firm and/or to engage the Firm's project management and strategic consultation services. By completing, signing, and submitting this Form, the Client formally applies for registration and, upon countersignature by an authorized representative of the Firm, this Form becomes a binding agreement governing the engagement described herein, together with any Statement of Work, proposal, invoice, or schedule subsequently issued and expressly incorporated by reference.</w:t>
      </w:r>
    </w:p>
    <w:p>
      <w:pPr>
        <w:pStyle w:val="Heading1"/>
        <w:pBdr>
          <w:bottom w:val="single" w:color="B8892B" w:sz="12" w:space="4"/>
        </w:pBdr>
        <w:spacing w:after="140" w:before="340"/>
      </w:pPr>
      <w:r>
        <w:rPr>
          <w:rFonts w:ascii="Calibri" w:cs="Calibri" w:eastAsia="Calibri" w:hAnsi="Calibri"/>
          <w:b/>
          <w:bCs/>
          <w:color w:val="1B2A4A"/>
          <w:sz w:val="24"/>
          <w:szCs w:val="24"/>
        </w:rPr>
        <w:t xml:space="preserve">SECTION A — CLIENT INFORMATION</w:t>
      </w:r>
    </w:p>
    <w:p>
      <w:pPr>
        <w:spacing w:after="120" w:before="60" w:line="276"/>
        <w:jc w:val="both"/>
      </w:pPr>
      <w:r>
        <w:rPr>
          <w:rFonts w:ascii="Calibri" w:cs="Calibri" w:eastAsia="Calibri" w:hAnsi="Calibri"/>
          <w:i w:val="false"/>
          <w:iCs w:val="false"/>
          <w:color w:val="1A1A1A"/>
          <w:sz w:val="19"/>
          <w:szCs w:val="19"/>
        </w:rPr>
        <w:t xml:space="preserve">Please tick the applicable client category and complete all fields that apply. Fields marked with an asterisk (*) are mandatory for registration to be processed.</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Individual / Sole Proprietor</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Registered Company / Corporation</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Government Agency / Parastatal</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NGO / Non-Profit / Institution</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Other (specify): ___________________________________</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Full Legal Name / Company Name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Trading Name (if different)</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Company / Registration No.</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National ID / Passport No.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KRA PIN / Tax ID (if applicable)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Physical / Registered Address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City / County / Country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Postal Address (P.O. Box)</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Primary Contact Person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Designation / Title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Telephone (Mobile)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Telephone (Office)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Email Address *</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Website / Social Media</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Industry / Sector</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Referral Source (how did you hear of us?)</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bl>
    <w:p>
      <w:pPr>
        <w:pStyle w:val="Heading1"/>
        <w:pBdr>
          <w:bottom w:val="single" w:color="B8892B" w:sz="12" w:space="4"/>
        </w:pBdr>
        <w:spacing w:after="140" w:before="340"/>
      </w:pPr>
      <w:r>
        <w:rPr>
          <w:rFonts w:ascii="Calibri" w:cs="Calibri" w:eastAsia="Calibri" w:hAnsi="Calibri"/>
          <w:b/>
          <w:bCs/>
          <w:color w:val="1B2A4A"/>
          <w:sz w:val="24"/>
          <w:szCs w:val="24"/>
        </w:rPr>
        <w:t xml:space="preserve">SECTION B — SERVICES REQUESTED</w:t>
      </w:r>
    </w:p>
    <w:p>
      <w:pPr>
        <w:spacing w:after="120" w:before="60" w:line="276"/>
        <w:jc w:val="both"/>
      </w:pPr>
      <w:r>
        <w:rPr>
          <w:rFonts w:ascii="Calibri" w:cs="Calibri" w:eastAsia="Calibri" w:hAnsi="Calibri"/>
          <w:i w:val="false"/>
          <w:iCs w:val="false"/>
          <w:color w:val="1A1A1A"/>
          <w:sz w:val="19"/>
          <w:szCs w:val="19"/>
        </w:rPr>
        <w:t xml:space="preserve">Please tick all service lines the Client wishes to engage the Firm for. This selection informs the Statement of Work referenced in Section C and does not by itself limit services that may later be added by written addendum.</w:t>
      </w:r>
    </w:p>
    <w:p>
      <w:pPr>
        <w:spacing w:after="20" w:before="40"/>
      </w:pPr>
      <w:r>
        <w:rPr>
          <w:rFonts w:ascii="Calibri" w:cs="Calibri" w:eastAsia="Calibri" w:hAnsi="Calibri"/>
          <w:b/>
          <w:bCs/>
          <w:color w:val="1B2A4A"/>
          <w:sz w:val="15"/>
          <w:szCs w:val="15"/>
        </w:rPr>
        <w:t xml:space="preserve">MULTI-DISCIPLINARY PROJECT MANAGEMENT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Infrastructure &amp; Urban Development</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Digital Ecosystem Transformation</w:t>
            </w:r>
          </w:p>
        </w:tc>
      </w:tr>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Healthcare &amp; Biotech Systems</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Supply Chain &amp; Logistics</w:t>
            </w:r>
          </w:p>
        </w:tc>
      </w:tr>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Energy &amp; Sustainability</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Other Project Management (specify below)</w:t>
            </w:r>
          </w:p>
        </w:tc>
      </w:tr>
    </w:tbl>
    <w:p>
      <w:pPr>
        <w:spacing w:after="20" w:before="40"/>
      </w:pPr>
      <w:r>
        <w:rPr>
          <w:rFonts w:ascii="Calibri" w:cs="Calibri" w:eastAsia="Calibri" w:hAnsi="Calibri"/>
          <w:b/>
          <w:bCs/>
          <w:color w:val="1B2A4A"/>
          <w:sz w:val="15"/>
          <w:szCs w:val="15"/>
        </w:rPr>
        <w:t xml:space="preserve">STRATEGIC BUSINESS CONSULTATION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Financial Intelligence &amp; Ledger Auditing</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Risk Mitigation &amp; Cybersecurity</w:t>
            </w:r>
          </w:p>
        </w:tc>
      </w:tr>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Operational Framework Design</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Client Relationship Management (CRM)</w:t>
            </w:r>
          </w:p>
        </w:tc>
      </w:tr>
      <w:tr>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Strategic Policy Development</w:t>
            </w:r>
          </w:p>
        </w:tc>
        <w:tc>
          <w:tcPr>
            <w:tcW w:type="dxa" w:w="5000"/>
            <w:tcBorders>
              <w:top w:val="none" w:color="FFFFFF" w:sz="0"/>
              <w:left w:val="none" w:color="FFFFFF" w:sz="0"/>
              <w:bottom w:val="none" w:color="FFFFFF" w:sz="0"/>
              <w:right w:val="none" w:color="FFFFFF" w:sz="0"/>
            </w:tcBorders>
          </w:tcPr>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Other Consultation (specify below)</w:t>
            </w:r>
          </w:p>
        </w:tc>
      </w:tr>
    </w:tbl>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Other Services (please specify)</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bl>
    <w:p>
      <w:pPr>
        <w:pStyle w:val="Heading1"/>
        <w:pBdr>
          <w:bottom w:val="single" w:color="B8892B" w:sz="12" w:space="4"/>
        </w:pBdr>
        <w:spacing w:after="140" w:before="340"/>
      </w:pPr>
      <w:r>
        <w:rPr>
          <w:rFonts w:ascii="Calibri" w:cs="Calibri" w:eastAsia="Calibri" w:hAnsi="Calibri"/>
          <w:b/>
          <w:bCs/>
          <w:color w:val="1B2A4A"/>
          <w:sz w:val="24"/>
          <w:szCs w:val="24"/>
        </w:rPr>
        <w:t xml:space="preserve">SECTION C — ENGAGEMENT &amp; PROJECT DETAILS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Project / Engagement Title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Brief Description of Scope / Objectives</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Proposed Start Date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Estimated Duration / End Date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Estimated Budget (KSH)</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Funding Source</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Key Deliverables Expected</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r>
        <w:tc>
          <w:tcPr>
            <w:tcW w:type="dxa" w:w="3500"/>
            <w:tcBorders>
              <w:top w:val="single" w:color="D9D9D9" w:sz="4"/>
              <w:left w:val="single" w:color="D9D9D9" w:sz="4"/>
              <w:bottom w:val="single" w:color="D9D9D9" w:sz="4"/>
              <w:right w:val="single" w:color="D9D9D9" w:sz="4"/>
            </w:tcBorders>
            <w:shd w:fill="F2F2F2" w:val="clear"/>
            <w:tcMar>
              <w:top w:type="dxa" w:w="60"/>
              <w:left w:type="dxa" w:w="120"/>
              <w:bottom w:type="dxa" w:w="60"/>
              <w:right w:type="dxa" w:w="120"/>
            </w:tcMar>
            <w:vAlign w:val="center"/>
          </w:tcPr>
          <w:p>
            <w:r>
              <w:rPr>
                <w:rFonts w:ascii="Calibri" w:cs="Calibri" w:eastAsia="Calibri" w:hAnsi="Calibri"/>
                <w:b/>
                <w:bCs/>
                <w:color w:val="1B2A4A"/>
                <w:sz w:val="18"/>
                <w:szCs w:val="18"/>
              </w:rPr>
              <w:t xml:space="preserve">Special Instructions / Constraints</w:t>
            </w:r>
          </w:p>
        </w:tc>
        <w:tc>
          <w:tcPr>
            <w:tcW w:type="dxa" w:w="6500"/>
            <w:tcBorders>
              <w:top w:val="single" w:color="D9D9D9" w:sz="4"/>
              <w:left w:val="single" w:color="D9D9D9" w:sz="4"/>
              <w:bottom w:val="single" w:color="D9D9D9" w:sz="4"/>
              <w:right w:val="single" w:color="D9D9D9" w:sz="4"/>
            </w:tcBorders>
            <w:tcMar>
              <w:top w:type="dxa" w:w="60"/>
              <w:left w:type="dxa" w:w="120"/>
              <w:bottom w:type="dxa" w:w="60"/>
              <w:right w:type="dxa" w:w="120"/>
            </w:tcMar>
            <w:vAlign w:val="center"/>
          </w:tcPr>
          <w:p>
            <w:r>
              <w:rPr>
                <w:sz w:val="18"/>
                <w:szCs w:val="18"/>
              </w:rPr>
              <w:t xml:space="preserve"> </w:t>
            </w:r>
          </w:p>
        </w:tc>
      </w:tr>
    </w:tbl>
    <w:p>
      <w:pPr>
        <w:spacing w:after="120" w:before="60" w:line="276"/>
        <w:jc w:val="both"/>
      </w:pPr>
      <w:r>
        <w:rPr>
          <w:rFonts w:ascii="Calibri" w:cs="Calibri" w:eastAsia="Calibri" w:hAnsi="Calibri"/>
          <w:i/>
          <w:iCs/>
          <w:color w:val="1A1A1A"/>
          <w:sz w:val="19"/>
          <w:szCs w:val="19"/>
        </w:rPr>
        <w:t xml:space="preserve">A detailed Statement of Work (“SOW”), proposal, and/or engagement letter setting out the full scope, milestones, fee schedule, and payment terms particular to this engagement shall be prepared by the Firm and, once signed by both Parties, shall be incorporated into and read together with this Agreement. In the event of any conflict between this Form and a subsequently signed SOW, the SOW shall prevail only with respect to the specific matters it expressly addresses.</w:t>
      </w:r>
    </w:p>
    <w:p>
      <w:pPr>
        <w:pStyle w:val="Heading1"/>
        <w:pBdr>
          <w:bottom w:val="single" w:color="B8892B" w:sz="12" w:space="4"/>
        </w:pBdr>
        <w:spacing w:after="140" w:before="340"/>
      </w:pPr>
      <w:r>
        <w:rPr>
          <w:rFonts w:ascii="Calibri" w:cs="Calibri" w:eastAsia="Calibri" w:hAnsi="Calibri"/>
          <w:b/>
          <w:bCs/>
          <w:color w:val="1B2A4A"/>
          <w:sz w:val="24"/>
          <w:szCs w:val="24"/>
        </w:rPr>
        <w:t xml:space="preserve">SECTION D — TERMS &amp; CONDITIONS OF ENGAGEMENT</w:t>
      </w:r>
    </w:p>
    <w:p>
      <w:pPr>
        <w:spacing w:after="120" w:before="60" w:line="276"/>
        <w:jc w:val="both"/>
      </w:pPr>
      <w:r>
        <w:rPr>
          <w:rFonts w:ascii="Calibri" w:cs="Calibri" w:eastAsia="Calibri" w:hAnsi="Calibri"/>
          <w:i/>
          <w:iCs/>
          <w:color w:val="1A1A1A"/>
          <w:sz w:val="19"/>
          <w:szCs w:val="19"/>
        </w:rPr>
        <w:t xml:space="preserve">By signing this Agreement, the Client agrees to be bound by the following terms and conditions in their entirety, in addition to any terms set out in an accompanying Statement of Work:</w:t>
      </w:r>
    </w:p>
    <w:p>
      <w:pPr>
        <w:spacing w:after="40" w:before="160"/>
      </w:pPr>
      <w:r>
        <w:rPr>
          <w:rFonts w:ascii="Calibri" w:cs="Calibri" w:eastAsia="Calibri" w:hAnsi="Calibri"/>
          <w:b/>
          <w:bCs/>
          <w:color w:val="1B2A4A"/>
          <w:sz w:val="19"/>
          <w:szCs w:val="19"/>
        </w:rPr>
        <w:t xml:space="preserve">1. Registration &amp; Accuracy of Information</w:t>
      </w:r>
    </w:p>
    <w:p>
      <w:pPr>
        <w:spacing w:after="120" w:before="60" w:line="276"/>
        <w:jc w:val="both"/>
      </w:pPr>
      <w:r>
        <w:rPr>
          <w:rFonts w:ascii="Calibri" w:cs="Calibri" w:eastAsia="Calibri" w:hAnsi="Calibri"/>
          <w:i w:val="false"/>
          <w:iCs w:val="false"/>
          <w:color w:val="1A1A1A"/>
          <w:sz w:val="19"/>
          <w:szCs w:val="19"/>
        </w:rPr>
        <w:t xml:space="preserve">The Client warrants that all information provided in Section A of this Form is true, accurate, and complete as of the date of signing, and undertakes to notify the Firm in writing within fourteen (14) days of any material change to such information. The Firm reserves the right to decline, suspend, or terminate registration where information is found to be false, misleading, or incomplete.</w:t>
      </w:r>
    </w:p>
    <w:p>
      <w:pPr>
        <w:spacing w:after="40" w:before="160"/>
      </w:pPr>
      <w:r>
        <w:rPr>
          <w:rFonts w:ascii="Calibri" w:cs="Calibri" w:eastAsia="Calibri" w:hAnsi="Calibri"/>
          <w:b/>
          <w:bCs/>
          <w:color w:val="1B2A4A"/>
          <w:sz w:val="19"/>
          <w:szCs w:val="19"/>
        </w:rPr>
        <w:t xml:space="preserve">2. Scope of Services</w:t>
      </w:r>
    </w:p>
    <w:p>
      <w:pPr>
        <w:spacing w:after="120" w:before="60" w:line="276"/>
        <w:jc w:val="both"/>
      </w:pPr>
      <w:r>
        <w:rPr>
          <w:rFonts w:ascii="Calibri" w:cs="Calibri" w:eastAsia="Calibri" w:hAnsi="Calibri"/>
          <w:i w:val="false"/>
          <w:iCs w:val="false"/>
          <w:color w:val="1A1A1A"/>
          <w:sz w:val="19"/>
          <w:szCs w:val="19"/>
        </w:rPr>
        <w:t xml:space="preserve">The Firm shall render the services selected in Section B and further particularized in the applicable Statement of Work with reasonable skill, care, and diligence consistent with prevailing industry standards. Any services not expressly included in the agreed scope shall constitute additional work chargeable separately, subject to prior written agreement between the Parties.</w:t>
      </w:r>
    </w:p>
    <w:p>
      <w:pPr>
        <w:spacing w:after="40" w:before="160"/>
      </w:pPr>
      <w:r>
        <w:rPr>
          <w:rFonts w:ascii="Calibri" w:cs="Calibri" w:eastAsia="Calibri" w:hAnsi="Calibri"/>
          <w:b/>
          <w:bCs/>
          <w:color w:val="1B2A4A"/>
          <w:sz w:val="19"/>
          <w:szCs w:val="19"/>
        </w:rPr>
        <w:t xml:space="preserve">3. Fees, Invoicing &amp; Payment Terms</w:t>
      </w:r>
    </w:p>
    <w:p>
      <w:pPr>
        <w:spacing w:after="120" w:before="60" w:line="276"/>
        <w:jc w:val="both"/>
      </w:pPr>
      <w:r>
        <w:rPr>
          <w:rFonts w:ascii="Calibri" w:cs="Calibri" w:eastAsia="Calibri" w:hAnsi="Calibri"/>
          <w:i w:val="false"/>
          <w:iCs w:val="false"/>
          <w:color w:val="1A1A1A"/>
          <w:sz w:val="19"/>
          <w:szCs w:val="19"/>
        </w:rPr>
        <w:t xml:space="preserve">Fees shall be as set out in the Firm's proposal, quotation, or invoice issued in connection with the engagement, payable in Kenya Shillings (KSH) unless otherwise agreed in writing. Unless a different schedule is specified in the Statement of Work, invoices are due within thirty (30) days of the invoice date. Late payments shall attract interest at a rate of two percent (2%) per month or the maximum rate permitted by applicable law, whichever is lower, and the Firm reserves the right to suspend services for accounts more than thirty (30) days in arrears.</w:t>
      </w:r>
    </w:p>
    <w:p>
      <w:pPr>
        <w:spacing w:after="40" w:before="160"/>
      </w:pPr>
      <w:r>
        <w:rPr>
          <w:rFonts w:ascii="Calibri" w:cs="Calibri" w:eastAsia="Calibri" w:hAnsi="Calibri"/>
          <w:b/>
          <w:bCs/>
          <w:color w:val="1B2A4A"/>
          <w:sz w:val="19"/>
          <w:szCs w:val="19"/>
        </w:rPr>
        <w:t xml:space="preserve">4. Deposits &amp; Retainers</w:t>
      </w:r>
    </w:p>
    <w:p>
      <w:pPr>
        <w:spacing w:after="120" w:before="60" w:line="276"/>
        <w:jc w:val="both"/>
      </w:pPr>
      <w:r>
        <w:rPr>
          <w:rFonts w:ascii="Calibri" w:cs="Calibri" w:eastAsia="Calibri" w:hAnsi="Calibri"/>
          <w:i w:val="false"/>
          <w:iCs w:val="false"/>
          <w:color w:val="1A1A1A"/>
          <w:sz w:val="19"/>
          <w:szCs w:val="19"/>
        </w:rPr>
        <w:t xml:space="preserve">Where a deposit, retainer, or mobilization fee is specified in the proposal, the Firm shall not be obliged to commence work until such sum is received in cleared funds. Deposits are non-refundable once work has commenced, except where the Firm is in material breach of this Agreement.</w:t>
      </w:r>
    </w:p>
    <w:p>
      <w:pPr>
        <w:spacing w:after="40" w:before="160"/>
      </w:pPr>
      <w:r>
        <w:rPr>
          <w:rFonts w:ascii="Calibri" w:cs="Calibri" w:eastAsia="Calibri" w:hAnsi="Calibri"/>
          <w:b/>
          <w:bCs/>
          <w:color w:val="1B2A4A"/>
          <w:sz w:val="19"/>
          <w:szCs w:val="19"/>
        </w:rPr>
        <w:t xml:space="preserve">5. Confidentiality</w:t>
      </w:r>
    </w:p>
    <w:p>
      <w:pPr>
        <w:spacing w:after="120" w:before="60" w:line="276"/>
        <w:jc w:val="both"/>
      </w:pPr>
      <w:r>
        <w:rPr>
          <w:rFonts w:ascii="Calibri" w:cs="Calibri" w:eastAsia="Calibri" w:hAnsi="Calibri"/>
          <w:i w:val="false"/>
          <w:iCs w:val="false"/>
          <w:color w:val="1A1A1A"/>
          <w:sz w:val="19"/>
          <w:szCs w:val="19"/>
        </w:rPr>
        <w:t xml:space="preserve">Each Party undertakes to keep confidential all non-public business, technical, financial, and personal information disclosed by the other Party in connection with this engagement (“Confidential Information”), and to use such information solely for the purposes of the engagement. This obligation shall survive termination of this Agreement for a period of five (5) years, and indefinitely with respect to trade secrets and personal data protected under applicable data protection law.</w:t>
      </w:r>
    </w:p>
    <w:p>
      <w:pPr>
        <w:spacing w:after="40" w:before="160"/>
      </w:pPr>
      <w:r>
        <w:rPr>
          <w:rFonts w:ascii="Calibri" w:cs="Calibri" w:eastAsia="Calibri" w:hAnsi="Calibri"/>
          <w:b/>
          <w:bCs/>
          <w:color w:val="1B2A4A"/>
          <w:sz w:val="19"/>
          <w:szCs w:val="19"/>
        </w:rPr>
        <w:t xml:space="preserve">6. Data Protection</w:t>
      </w:r>
    </w:p>
    <w:p>
      <w:pPr>
        <w:spacing w:after="120" w:before="60" w:line="276"/>
        <w:jc w:val="both"/>
      </w:pPr>
      <w:r>
        <w:rPr>
          <w:rFonts w:ascii="Calibri" w:cs="Calibri" w:eastAsia="Calibri" w:hAnsi="Calibri"/>
          <w:i w:val="false"/>
          <w:iCs w:val="false"/>
          <w:color w:val="1A1A1A"/>
          <w:sz w:val="19"/>
          <w:szCs w:val="19"/>
        </w:rPr>
        <w:t xml:space="preserve">The Firm shall process any personal data provided under this Form solely for purposes of registration, service delivery, invoicing, and lawful regulatory compliance, in accordance with applicable data protection legislation, and shall implement reasonable technical and organizational safeguards against unauthorized access, loss, or disclosure.</w:t>
      </w:r>
    </w:p>
    <w:p>
      <w:pPr>
        <w:spacing w:after="40" w:before="160"/>
      </w:pPr>
      <w:r>
        <w:rPr>
          <w:rFonts w:ascii="Calibri" w:cs="Calibri" w:eastAsia="Calibri" w:hAnsi="Calibri"/>
          <w:b/>
          <w:bCs/>
          <w:color w:val="1B2A4A"/>
          <w:sz w:val="19"/>
          <w:szCs w:val="19"/>
        </w:rPr>
        <w:t xml:space="preserve">7. Intellectual Property</w:t>
      </w:r>
    </w:p>
    <w:p>
      <w:pPr>
        <w:spacing w:after="120" w:before="60" w:line="276"/>
        <w:jc w:val="both"/>
      </w:pPr>
      <w:r>
        <w:rPr>
          <w:rFonts w:ascii="Calibri" w:cs="Calibri" w:eastAsia="Calibri" w:hAnsi="Calibri"/>
          <w:i w:val="false"/>
          <w:iCs w:val="false"/>
          <w:color w:val="1A1A1A"/>
          <w:sz w:val="19"/>
          <w:szCs w:val="19"/>
        </w:rPr>
        <w:t xml:space="preserve">Except where expressly agreed otherwise in writing, all pre-existing methodologies, frameworks, templates, software, and proprietary tools of the Firm (including the “Satisfaction Matrix” and related systems) remain the sole property of the Firm. Upon full payment of all fees due, deliverables created specifically for the Client under the applicable Statement of Work shall be licensed or assigned to the Client as specified therein.</w:t>
      </w:r>
    </w:p>
    <w:p>
      <w:pPr>
        <w:spacing w:after="40" w:before="160"/>
      </w:pPr>
      <w:r>
        <w:rPr>
          <w:rFonts w:ascii="Calibri" w:cs="Calibri" w:eastAsia="Calibri" w:hAnsi="Calibri"/>
          <w:b/>
          <w:bCs/>
          <w:color w:val="1B2A4A"/>
          <w:sz w:val="19"/>
          <w:szCs w:val="19"/>
        </w:rPr>
        <w:t xml:space="preserve">8. Client Obligations &amp; Cooperation</w:t>
      </w:r>
    </w:p>
    <w:p>
      <w:pPr>
        <w:spacing w:after="120" w:before="60" w:line="276"/>
        <w:jc w:val="both"/>
      </w:pPr>
      <w:r>
        <w:rPr>
          <w:rFonts w:ascii="Calibri" w:cs="Calibri" w:eastAsia="Calibri" w:hAnsi="Calibri"/>
          <w:i w:val="false"/>
          <w:iCs w:val="false"/>
          <w:color w:val="1A1A1A"/>
          <w:sz w:val="19"/>
          <w:szCs w:val="19"/>
        </w:rPr>
        <w:t xml:space="preserve">The Client shall provide timely access to information, personnel, premises, and approvals reasonably required for the Firm to perform the services, and acknowledges that delays in providing such cooperation may result in corresponding delays to timelines and/or additional charges.</w:t>
      </w:r>
    </w:p>
    <w:p>
      <w:pPr>
        <w:spacing w:after="40" w:before="160"/>
      </w:pPr>
      <w:r>
        <w:rPr>
          <w:rFonts w:ascii="Calibri" w:cs="Calibri" w:eastAsia="Calibri" w:hAnsi="Calibri"/>
          <w:b/>
          <w:bCs/>
          <w:color w:val="1B2A4A"/>
          <w:sz w:val="19"/>
          <w:szCs w:val="19"/>
        </w:rPr>
        <w:t xml:space="preserve">9. Limitation of Liability</w:t>
      </w:r>
    </w:p>
    <w:p>
      <w:pPr>
        <w:spacing w:after="120" w:before="60" w:line="276"/>
        <w:jc w:val="both"/>
      </w:pPr>
      <w:r>
        <w:rPr>
          <w:rFonts w:ascii="Calibri" w:cs="Calibri" w:eastAsia="Calibri" w:hAnsi="Calibri"/>
          <w:i w:val="false"/>
          <w:iCs w:val="false"/>
          <w:color w:val="1A1A1A"/>
          <w:sz w:val="19"/>
          <w:szCs w:val="19"/>
        </w:rPr>
        <w:t xml:space="preserve">To the fullest extent permitted by law, the Firm's aggregate liability arising out of or in connection with this Agreement, whether in contract, tort, or otherwise, shall not exceed the total fees paid by the Client to the Firm under the applicable Statement of Work in the twelve (12) months preceding the event giving rise to the claim. Neither Party shall be liable to the other for any indirect, incidental, special, or consequential loss, including loss of profit, revenue, or business opportunity.</w:t>
      </w:r>
    </w:p>
    <w:p>
      <w:pPr>
        <w:spacing w:after="40" w:before="160"/>
      </w:pPr>
      <w:r>
        <w:rPr>
          <w:rFonts w:ascii="Calibri" w:cs="Calibri" w:eastAsia="Calibri" w:hAnsi="Calibri"/>
          <w:b/>
          <w:bCs/>
          <w:color w:val="1B2A4A"/>
          <w:sz w:val="19"/>
          <w:szCs w:val="19"/>
        </w:rPr>
        <w:t xml:space="preserve">10. Force Majeure</w:t>
      </w:r>
    </w:p>
    <w:p>
      <w:pPr>
        <w:spacing w:after="120" w:before="60" w:line="276"/>
        <w:jc w:val="both"/>
      </w:pPr>
      <w:r>
        <w:rPr>
          <w:rFonts w:ascii="Calibri" w:cs="Calibri" w:eastAsia="Calibri" w:hAnsi="Calibri"/>
          <w:i w:val="false"/>
          <w:iCs w:val="false"/>
          <w:color w:val="1A1A1A"/>
          <w:sz w:val="19"/>
          <w:szCs w:val="19"/>
        </w:rPr>
        <w:t xml:space="preserve">Neither Party shall be liable for any failure or delay in performance caused by circumstances beyond its reasonable control, including but not limited to natural disaster, civil unrest, government action, pandemic, power or network failure, or other acts of God, provided that the affected Party notifies the other promptly and takes reasonable steps to mitigate the impact.</w:t>
      </w:r>
    </w:p>
    <w:p>
      <w:pPr>
        <w:spacing w:after="40" w:before="160"/>
      </w:pPr>
      <w:r>
        <w:rPr>
          <w:rFonts w:ascii="Calibri" w:cs="Calibri" w:eastAsia="Calibri" w:hAnsi="Calibri"/>
          <w:b/>
          <w:bCs/>
          <w:color w:val="1B2A4A"/>
          <w:sz w:val="19"/>
          <w:szCs w:val="19"/>
        </w:rPr>
        <w:t xml:space="preserve">11. Suspension &amp; Termination</w:t>
      </w:r>
    </w:p>
    <w:p>
      <w:pPr>
        <w:spacing w:after="120" w:before="60" w:line="276"/>
        <w:jc w:val="both"/>
      </w:pPr>
      <w:r>
        <w:rPr>
          <w:rFonts w:ascii="Calibri" w:cs="Calibri" w:eastAsia="Calibri" w:hAnsi="Calibri"/>
          <w:i w:val="false"/>
          <w:iCs w:val="false"/>
          <w:color w:val="1A1A1A"/>
          <w:sz w:val="19"/>
          <w:szCs w:val="19"/>
        </w:rPr>
        <w:t xml:space="preserve">Either Party may terminate this Agreement upon thirty (30) days' written notice to the other. The Firm may suspend or terminate services immediately upon written notice in the event of non-payment, breach of confidentiality, or conduct that exposes the Firm to legal or reputational risk. Upon termination, the Client shall pay for all services rendered and expenses reasonably incurred up to the effective date of termination.</w:t>
      </w:r>
    </w:p>
    <w:p>
      <w:pPr>
        <w:spacing w:after="40" w:before="160"/>
      </w:pPr>
      <w:r>
        <w:rPr>
          <w:rFonts w:ascii="Calibri" w:cs="Calibri" w:eastAsia="Calibri" w:hAnsi="Calibri"/>
          <w:b/>
          <w:bCs/>
          <w:color w:val="1B2A4A"/>
          <w:sz w:val="19"/>
          <w:szCs w:val="19"/>
        </w:rPr>
        <w:t xml:space="preserve">12. Non-Solicitation</w:t>
      </w:r>
    </w:p>
    <w:p>
      <w:pPr>
        <w:spacing w:after="120" w:before="60" w:line="276"/>
        <w:jc w:val="both"/>
      </w:pPr>
      <w:r>
        <w:rPr>
          <w:rFonts w:ascii="Calibri" w:cs="Calibri" w:eastAsia="Calibri" w:hAnsi="Calibri"/>
          <w:i w:val="false"/>
          <w:iCs w:val="false"/>
          <w:color w:val="1A1A1A"/>
          <w:sz w:val="19"/>
          <w:szCs w:val="19"/>
        </w:rPr>
        <w:t xml:space="preserve">During the term of this Agreement and for twelve (12) months thereafter, the Client shall not directly or indirectly solicit for employment or engage any personnel or subcontractor of the Firm who was involved in the delivery of services to the Client, without the Firm's prior written consent.</w:t>
      </w:r>
    </w:p>
    <w:p>
      <w:pPr>
        <w:spacing w:after="40" w:before="160"/>
      </w:pPr>
      <w:r>
        <w:rPr>
          <w:rFonts w:ascii="Calibri" w:cs="Calibri" w:eastAsia="Calibri" w:hAnsi="Calibri"/>
          <w:b/>
          <w:bCs/>
          <w:color w:val="1B2A4A"/>
          <w:sz w:val="19"/>
          <w:szCs w:val="19"/>
        </w:rPr>
        <w:t xml:space="preserve">13. Dispute Resolution</w:t>
      </w:r>
    </w:p>
    <w:p>
      <w:pPr>
        <w:spacing w:after="120" w:before="60" w:line="276"/>
        <w:jc w:val="both"/>
      </w:pPr>
      <w:r>
        <w:rPr>
          <w:rFonts w:ascii="Calibri" w:cs="Calibri" w:eastAsia="Calibri" w:hAnsi="Calibri"/>
          <w:i w:val="false"/>
          <w:iCs w:val="false"/>
          <w:color w:val="1A1A1A"/>
          <w:sz w:val="19"/>
          <w:szCs w:val="19"/>
        </w:rPr>
        <w:t xml:space="preserve">The Parties shall use reasonable efforts to resolve any dispute arising out of this Agreement amicably through good-faith negotiation between their respective representatives within thirty (30) days. Failing amicable resolution, the dispute shall be referred to mediation and, if unresolved, to final and binding arbitration seated in Nairobi, Kenya, conducted by a sole arbitrator in accordance with the Arbitration Act (or equivalent applicable law), whose decision shall be final and binding on both Parties.</w:t>
      </w:r>
    </w:p>
    <w:p>
      <w:pPr>
        <w:spacing w:after="40" w:before="160"/>
      </w:pPr>
      <w:r>
        <w:rPr>
          <w:rFonts w:ascii="Calibri" w:cs="Calibri" w:eastAsia="Calibri" w:hAnsi="Calibri"/>
          <w:b/>
          <w:bCs/>
          <w:color w:val="1B2A4A"/>
          <w:sz w:val="19"/>
          <w:szCs w:val="19"/>
        </w:rPr>
        <w:t xml:space="preserve">14. Governing Law</w:t>
      </w:r>
    </w:p>
    <w:p>
      <w:pPr>
        <w:spacing w:after="120" w:before="60" w:line="276"/>
        <w:jc w:val="both"/>
      </w:pPr>
      <w:r>
        <w:rPr>
          <w:rFonts w:ascii="Calibri" w:cs="Calibri" w:eastAsia="Calibri" w:hAnsi="Calibri"/>
          <w:i w:val="false"/>
          <w:iCs w:val="false"/>
          <w:color w:val="1A1A1A"/>
          <w:sz w:val="19"/>
          <w:szCs w:val="19"/>
        </w:rPr>
        <w:t xml:space="preserve">This Agreement shall be governed by and construed in accordance with the laws of the Republic of Kenya, without regard to conflict-of-law principles, unless the Parties expressly agree in writing to a different governing law for a specific engagement.</w:t>
      </w:r>
    </w:p>
    <w:p>
      <w:pPr>
        <w:spacing w:after="40" w:before="160"/>
      </w:pPr>
      <w:r>
        <w:rPr>
          <w:rFonts w:ascii="Calibri" w:cs="Calibri" w:eastAsia="Calibri" w:hAnsi="Calibri"/>
          <w:b/>
          <w:bCs/>
          <w:color w:val="1B2A4A"/>
          <w:sz w:val="19"/>
          <w:szCs w:val="19"/>
        </w:rPr>
        <w:t xml:space="preserve">15. Severability</w:t>
      </w:r>
    </w:p>
    <w:p>
      <w:pPr>
        <w:spacing w:after="120" w:before="60" w:line="276"/>
        <w:jc w:val="both"/>
      </w:pPr>
      <w:r>
        <w:rPr>
          <w:rFonts w:ascii="Calibri" w:cs="Calibri" w:eastAsia="Calibri" w:hAnsi="Calibri"/>
          <w:i w:val="false"/>
          <w:iCs w:val="false"/>
          <w:color w:val="1A1A1A"/>
          <w:sz w:val="19"/>
          <w:szCs w:val="19"/>
        </w:rPr>
        <w:t xml:space="preserve">If any provision of this Agreement is held to be invalid, illegal, or unenforceable by a court or arbitral tribunal of competent jurisdiction, that provision shall be severed and the remaining provisions shall continue in full force and effect, and the Parties shall negotiate in good faith to replace the severed provision with a valid provision of similar economic effect.</w:t>
      </w:r>
    </w:p>
    <w:p>
      <w:pPr>
        <w:spacing w:after="40" w:before="160"/>
      </w:pPr>
      <w:r>
        <w:rPr>
          <w:rFonts w:ascii="Calibri" w:cs="Calibri" w:eastAsia="Calibri" w:hAnsi="Calibri"/>
          <w:b/>
          <w:bCs/>
          <w:color w:val="1B2A4A"/>
          <w:sz w:val="19"/>
          <w:szCs w:val="19"/>
        </w:rPr>
        <w:t xml:space="preserve">16. No Waiver</w:t>
      </w:r>
    </w:p>
    <w:p>
      <w:pPr>
        <w:spacing w:after="120" w:before="60" w:line="276"/>
        <w:jc w:val="both"/>
      </w:pPr>
      <w:r>
        <w:rPr>
          <w:rFonts w:ascii="Calibri" w:cs="Calibri" w:eastAsia="Calibri" w:hAnsi="Calibri"/>
          <w:i w:val="false"/>
          <w:iCs w:val="false"/>
          <w:color w:val="1A1A1A"/>
          <w:sz w:val="19"/>
          <w:szCs w:val="19"/>
        </w:rPr>
        <w:t xml:space="preserve">No failure or delay by either Party in exercising any right under this Agreement shall operate as a waiver of that right, nor shall any single or partial exercise of a right preclude any other or further exercise of that right or any other right.</w:t>
      </w:r>
    </w:p>
    <w:p>
      <w:pPr>
        <w:spacing w:after="40" w:before="160"/>
      </w:pPr>
      <w:r>
        <w:rPr>
          <w:rFonts w:ascii="Calibri" w:cs="Calibri" w:eastAsia="Calibri" w:hAnsi="Calibri"/>
          <w:b/>
          <w:bCs/>
          <w:color w:val="1B2A4A"/>
          <w:sz w:val="19"/>
          <w:szCs w:val="19"/>
        </w:rPr>
        <w:t xml:space="preserve">17. Assignment</w:t>
      </w:r>
    </w:p>
    <w:p>
      <w:pPr>
        <w:spacing w:after="120" w:before="60" w:line="276"/>
        <w:jc w:val="both"/>
      </w:pPr>
      <w:r>
        <w:rPr>
          <w:rFonts w:ascii="Calibri" w:cs="Calibri" w:eastAsia="Calibri" w:hAnsi="Calibri"/>
          <w:i w:val="false"/>
          <w:iCs w:val="false"/>
          <w:color w:val="1A1A1A"/>
          <w:sz w:val="19"/>
          <w:szCs w:val="19"/>
        </w:rPr>
        <w:t xml:space="preserve">Neither Party may assign, transfer, or subcontract its rights or obligations under this Agreement without the prior written consent of the other Party, save that the Firm may engage subcontractors or affiliated specialists to assist in service delivery while remaining responsible for the quality of work delivered.</w:t>
      </w:r>
    </w:p>
    <w:p>
      <w:pPr>
        <w:spacing w:after="40" w:before="160"/>
      </w:pPr>
      <w:r>
        <w:rPr>
          <w:rFonts w:ascii="Calibri" w:cs="Calibri" w:eastAsia="Calibri" w:hAnsi="Calibri"/>
          <w:b/>
          <w:bCs/>
          <w:color w:val="1B2A4A"/>
          <w:sz w:val="19"/>
          <w:szCs w:val="19"/>
        </w:rPr>
        <w:t xml:space="preserve">18. Amendments</w:t>
      </w:r>
    </w:p>
    <w:p>
      <w:pPr>
        <w:spacing w:after="120" w:before="60" w:line="276"/>
        <w:jc w:val="both"/>
      </w:pPr>
      <w:r>
        <w:rPr>
          <w:rFonts w:ascii="Calibri" w:cs="Calibri" w:eastAsia="Calibri" w:hAnsi="Calibri"/>
          <w:i w:val="false"/>
          <w:iCs w:val="false"/>
          <w:color w:val="1A1A1A"/>
          <w:sz w:val="19"/>
          <w:szCs w:val="19"/>
        </w:rPr>
        <w:t xml:space="preserve">No amendment, modification, or waiver of any provision of this Agreement shall be effective unless made in writing and signed by authorized representatives of both Parties. Verbal representations made outside of a signed writing shall have no legal effect.</w:t>
      </w:r>
    </w:p>
    <w:p>
      <w:pPr>
        <w:spacing w:after="40" w:before="160"/>
      </w:pPr>
      <w:r>
        <w:rPr>
          <w:rFonts w:ascii="Calibri" w:cs="Calibri" w:eastAsia="Calibri" w:hAnsi="Calibri"/>
          <w:b/>
          <w:bCs/>
          <w:color w:val="1B2A4A"/>
          <w:sz w:val="19"/>
          <w:szCs w:val="19"/>
        </w:rPr>
        <w:t xml:space="preserve">19. Entire Agreement</w:t>
      </w:r>
    </w:p>
    <w:p>
      <w:pPr>
        <w:spacing w:after="120" w:before="60" w:line="276"/>
        <w:jc w:val="both"/>
      </w:pPr>
      <w:r>
        <w:rPr>
          <w:rFonts w:ascii="Calibri" w:cs="Calibri" w:eastAsia="Calibri" w:hAnsi="Calibri"/>
          <w:i w:val="false"/>
          <w:iCs w:val="false"/>
          <w:color w:val="1A1A1A"/>
          <w:sz w:val="19"/>
          <w:szCs w:val="19"/>
        </w:rPr>
        <w:t xml:space="preserve">This Form, together with any Statement of Work, proposal, invoice, schedule, or annexure expressly incorporated by reference, constitutes the entire agreement between the Parties with respect to its subject matter and supersedes all prior discussions, representations, or agreements, whether oral or written, relating thereto.</w:t>
      </w:r>
    </w:p>
    <w:p>
      <w:pPr>
        <w:spacing w:after="40" w:before="160"/>
      </w:pPr>
      <w:r>
        <w:rPr>
          <w:rFonts w:ascii="Calibri" w:cs="Calibri" w:eastAsia="Calibri" w:hAnsi="Calibri"/>
          <w:b/>
          <w:bCs/>
          <w:color w:val="1B2A4A"/>
          <w:sz w:val="19"/>
          <w:szCs w:val="19"/>
        </w:rPr>
        <w:t xml:space="preserve">20. Counterparts &amp; Electronic Signature</w:t>
      </w:r>
    </w:p>
    <w:p>
      <w:pPr>
        <w:spacing w:after="120" w:before="60" w:line="276"/>
        <w:jc w:val="both"/>
      </w:pPr>
      <w:r>
        <w:rPr>
          <w:rFonts w:ascii="Calibri" w:cs="Calibri" w:eastAsia="Calibri" w:hAnsi="Calibri"/>
          <w:i w:val="false"/>
          <w:iCs w:val="false"/>
          <w:color w:val="1A1A1A"/>
          <w:sz w:val="19"/>
          <w:szCs w:val="19"/>
        </w:rPr>
        <w:t xml:space="preserve">This Agreement may be executed in counterparts, including by electronic or digital signature, each of which shall be deemed an original and all of which together shall constitute one and the same instrument.</w:t>
      </w:r>
    </w:p>
    <w:p>
      <w:pPr>
        <w:pStyle w:val="Heading1"/>
        <w:pBdr>
          <w:bottom w:val="single" w:color="B8892B" w:sz="12" w:space="4"/>
        </w:pBdr>
        <w:spacing w:after="140" w:before="340"/>
      </w:pPr>
      <w:r>
        <w:rPr>
          <w:rFonts w:ascii="Calibri" w:cs="Calibri" w:eastAsia="Calibri" w:hAnsi="Calibri"/>
          <w:b/>
          <w:bCs/>
          <w:color w:val="1B2A4A"/>
          <w:sz w:val="24"/>
          <w:szCs w:val="24"/>
        </w:rPr>
        <w:t xml:space="preserve">SECTION E — CLIENT DECLARATION</w:t>
      </w:r>
    </w:p>
    <w:p>
      <w:pPr>
        <w:spacing w:after="120" w:before="60" w:line="276"/>
        <w:jc w:val="both"/>
      </w:pPr>
      <w:r>
        <w:rPr>
          <w:rFonts w:ascii="Calibri" w:cs="Calibri" w:eastAsia="Calibri" w:hAnsi="Calibri"/>
          <w:i w:val="false"/>
          <w:iCs w:val="false"/>
          <w:color w:val="1A1A1A"/>
          <w:sz w:val="19"/>
          <w:szCs w:val="19"/>
        </w:rPr>
        <w:t xml:space="preserve">I/We, the undersigned, confirm that I/we have read, understood, and agree to be bound by the terms and conditions set out in this Client Registration &amp; Service Agreement Form in their entirety. I/We declare that the information provided in Section A is true and accurate to the best of my/our knowledge, and I/we am/are duly authorized to sign this Agreement on behalf of the Client named above.</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I/We have read and agree to the Terms &amp; Conditions in Section D.</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I/We consent to the processing of the personal/company data provided herein for the purposes described in Clause 6.</w:t>
      </w:r>
    </w:p>
    <w:p>
      <w:pPr>
        <w:spacing w:after="20" w:before="20"/>
        <w:ind w:left="260"/>
      </w:pPr>
      <w:r>
        <w:rPr>
          <w:rFonts w:ascii="Calibri" w:cs="Calibri" w:eastAsia="Calibri" w:hAnsi="Calibri"/>
          <w:sz w:val="22"/>
          <w:szCs w:val="22"/>
        </w:rPr>
        <w:t xml:space="preserve">☐  </w:t>
      </w:r>
      <w:r>
        <w:rPr>
          <w:rFonts w:ascii="Calibri" w:cs="Calibri" w:eastAsia="Calibri" w:hAnsi="Calibri"/>
          <w:sz w:val="19"/>
          <w:szCs w:val="19"/>
        </w:rPr>
        <w:t xml:space="preserve">I/We would like to receive project updates and marketing communications from the Firm (optional).</w:t>
      </w:r>
    </w:p>
    <w:p>
      <w:pPr>
        <w:pStyle w:val="Heading1"/>
        <w:pBdr>
          <w:bottom w:val="single" w:color="B8892B" w:sz="12" w:space="4"/>
        </w:pBdr>
        <w:spacing w:after="140" w:before="340"/>
      </w:pPr>
      <w:r>
        <w:rPr>
          <w:rFonts w:ascii="Calibri" w:cs="Calibri" w:eastAsia="Calibri" w:hAnsi="Calibri"/>
          <w:b/>
          <w:bCs/>
          <w:color w:val="1B2A4A"/>
          <w:sz w:val="24"/>
          <w:szCs w:val="24"/>
        </w:rPr>
        <w:t xml:space="preserve">SECTION F — EXECUTION &amp; SIGNATURES</w:t>
      </w:r>
    </w:p>
    <w:p>
      <w:pPr>
        <w:spacing w:after="120" w:before="60" w:line="276"/>
        <w:jc w:val="both"/>
      </w:pPr>
      <w:r>
        <w:rPr>
          <w:rFonts w:ascii="Calibri" w:cs="Calibri" w:eastAsia="Calibri" w:hAnsi="Calibri"/>
          <w:i/>
          <w:iCs/>
          <w:color w:val="1A1A1A"/>
          <w:sz w:val="19"/>
          <w:szCs w:val="19"/>
        </w:rPr>
        <w:t xml:space="preserve">IN WITNESS WHEREOF, the Parties have executed this Agreement as of the date set out below.</w:t>
      </w:r>
    </w:p>
    <w:p>
      <w:pPr>
        <w:spacing w:before="200"/>
      </w:pPr>
      <w:r>
        <w:rPr>
          <w:rFonts w:ascii="Calibri" w:cs="Calibri" w:eastAsia="Calibri" w:hAnsi="Calibri"/>
          <w:b/>
          <w:bCs/>
          <w:color w:val="1B2A4A"/>
          <w:sz w:val="20"/>
          <w:szCs w:val="20"/>
        </w:rPr>
        <w:t xml:space="preserve">FOR AND ON BEHALF OF THE CLIENT</w:t>
      </w:r>
    </w:p>
    <w:p>
      <w:pPr>
        <w:tabs>
          <w:tab w:val="left" w:pos="5200"/>
        </w:tabs>
        <w:spacing w:after="0" w:before="300"/>
      </w:pPr>
      <w:r>
        <w:rPr>
          <w:rFonts w:ascii="Calibri" w:cs="Calibri" w:eastAsia="Calibri" w:hAnsi="Calibri"/>
          <w:b/>
          <w:bCs/>
          <w:sz w:val="19"/>
          <w:szCs w:val="19"/>
        </w:rPr>
        <w:t xml:space="preserve">Full Name: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Title / Capacity: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Signature: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Official Stamp (if applicable):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Date: </w:t>
      </w:r>
      <w:r>
        <w:rPr>
          <w:rFonts w:ascii="Calibri" w:cs="Calibri" w:eastAsia="Calibri" w:hAnsi="Calibri"/>
          <w:sz w:val="19"/>
          <w:szCs w:val="19"/>
        </w:rPr>
        <w:t xml:space="preserve">_______________________________________________</w:t>
      </w:r>
    </w:p>
    <w:p>
      <w:pPr>
        <w:spacing w:before="420"/>
      </w:pPr>
      <w:r>
        <w:rPr>
          <w:rFonts w:ascii="Calibri" w:cs="Calibri" w:eastAsia="Calibri" w:hAnsi="Calibri"/>
          <w:b/>
          <w:bCs/>
          <w:color w:val="1B2A4A"/>
          <w:sz w:val="20"/>
          <w:szCs w:val="20"/>
        </w:rPr>
        <w:t xml:space="preserve">FOR AND ON BEHALF OF THE GREGGORY SYSTEMS AND STRATEGY FIRM</w:t>
      </w:r>
    </w:p>
    <w:p>
      <w:pPr>
        <w:tabs>
          <w:tab w:val="left" w:pos="5200"/>
        </w:tabs>
        <w:spacing w:after="0" w:before="300"/>
      </w:pPr>
      <w:r>
        <w:rPr>
          <w:rFonts w:ascii="Calibri" w:cs="Calibri" w:eastAsia="Calibri" w:hAnsi="Calibri"/>
          <w:b/>
          <w:bCs/>
          <w:sz w:val="19"/>
          <w:szCs w:val="19"/>
        </w:rPr>
        <w:t xml:space="preserve">Full Name: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Title / Capacity: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Signature: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Official Stamp: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Date: </w:t>
      </w:r>
      <w:r>
        <w:rPr>
          <w:rFonts w:ascii="Calibri" w:cs="Calibri" w:eastAsia="Calibri" w:hAnsi="Calibri"/>
          <w:sz w:val="19"/>
          <w:szCs w:val="19"/>
        </w:rPr>
        <w:t xml:space="preserve">_______________________________________________</w:t>
      </w:r>
    </w:p>
    <w:p>
      <w:pPr>
        <w:spacing w:before="420"/>
      </w:pPr>
      <w:r>
        <w:rPr>
          <w:rFonts w:ascii="Calibri" w:cs="Calibri" w:eastAsia="Calibri" w:hAnsi="Calibri"/>
          <w:b/>
          <w:bCs/>
          <w:color w:val="1B2A4A"/>
          <w:sz w:val="20"/>
          <w:szCs w:val="20"/>
        </w:rPr>
        <w:t xml:space="preserve">WITNESS (OPTIONAL)</w:t>
      </w:r>
    </w:p>
    <w:p>
      <w:pPr>
        <w:tabs>
          <w:tab w:val="left" w:pos="5200"/>
        </w:tabs>
        <w:spacing w:after="0" w:before="300"/>
      </w:pPr>
      <w:r>
        <w:rPr>
          <w:rFonts w:ascii="Calibri" w:cs="Calibri" w:eastAsia="Calibri" w:hAnsi="Calibri"/>
          <w:b/>
          <w:bCs/>
          <w:sz w:val="19"/>
          <w:szCs w:val="19"/>
        </w:rPr>
        <w:t xml:space="preserve">Full Name: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ID / Passport No.: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Signature: </w:t>
      </w:r>
      <w:r>
        <w:rPr>
          <w:rFonts w:ascii="Calibri" w:cs="Calibri" w:eastAsia="Calibri" w:hAnsi="Calibri"/>
          <w:sz w:val="19"/>
          <w:szCs w:val="19"/>
        </w:rPr>
        <w:t xml:space="preserve">_______________________________________________</w:t>
      </w:r>
    </w:p>
    <w:p>
      <w:pPr>
        <w:tabs>
          <w:tab w:val="left" w:pos="5200"/>
        </w:tabs>
        <w:spacing w:after="0" w:before="300"/>
      </w:pPr>
      <w:r>
        <w:rPr>
          <w:rFonts w:ascii="Calibri" w:cs="Calibri" w:eastAsia="Calibri" w:hAnsi="Calibri"/>
          <w:b/>
          <w:bCs/>
          <w:sz w:val="19"/>
          <w:szCs w:val="19"/>
        </w:rPr>
        <w:t xml:space="preserve">Date: </w:t>
      </w:r>
      <w:r>
        <w:rPr>
          <w:rFonts w:ascii="Calibri" w:cs="Calibri" w:eastAsia="Calibri" w:hAnsi="Calibri"/>
          <w:sz w:val="19"/>
          <w:szCs w:val="19"/>
        </w:rPr>
        <w:t xml:space="preserve">_______________________________________________</w:t>
      </w:r>
    </w:p>
    <w:p>
      <w:pPr>
        <w:pBdr>
          <w:top w:val="single" w:color="D9D9D9" w:sz="8" w:space="8"/>
        </w:pBdr>
        <w:spacing w:before="400"/>
      </w:pPr>
      <w:r>
        <w:rPr>
          <w:sz w:val="2"/>
          <w:szCs w:val="2"/>
        </w:rPr>
        <w:t xml:space="preserve"/>
      </w:r>
    </w:p>
    <w:p>
      <w:pPr>
        <w:spacing w:before="100"/>
        <w:jc w:val="center"/>
      </w:pPr>
      <w:r>
        <w:rPr>
          <w:rFonts w:ascii="Calibri" w:cs="Calibri" w:eastAsia="Calibri" w:hAnsi="Calibri"/>
          <w:i/>
          <w:iCs/>
          <w:color w:val="666666"/>
          <w:sz w:val="15"/>
          <w:szCs w:val="15"/>
        </w:rPr>
        <w:t xml:space="preserve">This document is a firm-issued template. It is recommended that both Parties seek independent legal review before execution for engagements involving significant value, cross-border elements, or regulated industries.</w:t>
      </w:r>
    </w:p>
    <w:p>
      <w:pPr>
        <w:spacing w:before="60"/>
        <w:jc w:val="center"/>
      </w:pPr>
      <w:r>
        <w:rPr>
          <w:rFonts w:ascii="Calibri" w:cs="Calibri" w:eastAsia="Calibri" w:hAnsi="Calibri"/>
          <w:color w:val="999999"/>
          <w:sz w:val="14"/>
          <w:szCs w:val="14"/>
        </w:rPr>
        <w:t xml:space="preserve">© The Greggory Systems and Strategy Firm. “Strategic Project Development for all clients. Excellence in all areas of industry.”</w:t>
      </w:r>
    </w:p>
    <w:sectPr>
      <w:headerReference w:type="default" r:id="rId7"/>
      <w:footerReference w:type="default" r:id="rId8"/>
      <w:pgSz w:w="12240" w:h="15840" w:orient="portrait"/>
      <w:pgMar w:top="16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360"/>
      </w:tabs>
    </w:pPr>
    <w:r>
      <w:rPr>
        <w:rFonts w:ascii="Calibri" w:cs="Calibri" w:eastAsia="Calibri" w:hAnsi="Calibri"/>
        <w:color w:val="666666"/>
        <w:sz w:val="14"/>
        <w:szCs w:val="14"/>
      </w:rPr>
      <w:t xml:space="preserve">The Greggory Systems and Strategy Firm — Client Registration &amp; Service Agreement Form</w:t>
    </w:r>
    <w:r>
      <w:rPr>
        <w:sz w:val="14"/>
        <w:szCs w:val="14"/>
      </w:rPr>
      <w:t xml:space="preserve">	</w:t>
    </w:r>
    <w:r>
      <w:rPr>
        <w:rFonts w:ascii="Calibri" w:cs="Calibri" w:eastAsia="Calibri" w:hAnsi="Calibri"/>
        <w:color w:val="666666"/>
        <w:sz w:val="14"/>
        <w:szCs w:val="14"/>
      </w:rPr>
      <w:t xml:space="preserve">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p>
    <w:pPr>
      <w:jc w:val="center"/>
    </w:pPr>
    <w:r>
      <w:rPr>
        <w:rFonts w:ascii="Calibri" w:cs="Calibri" w:eastAsia="Calibri" w:hAnsi="Calibri"/>
        <w:i/>
        <w:iCs/>
        <w:color w:val="999999"/>
        <w:sz w:val="12"/>
        <w:szCs w:val="12"/>
      </w:rPr>
      <w:t xml:space="preserve">CONFIDENTIAL — For internal firm use and client records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none" w:color="FFFFFF" w:sz="0"/>
        <w:left w:val="none" w:color="FFFFFF" w:sz="0"/>
        <w:bottom w:val="none" w:color="FFFFFF" w:sz="0"/>
        <w:right w:val="none" w:color="FFFFFF" w:sz="0"/>
        <w:insideH w:val="none" w:color="FFFFFF" w:sz="0"/>
        <w:insideV w:val="none" w:color="FFFFFF" w:sz="0"/>
      </w:tblBorders>
    </w:tblPr>
    <w:tblGrid>
      <w:gridCol w:w="1600"/>
      <w:gridCol w:w="8400"/>
    </w:tblGrid>
    <w:tr>
      <w:tc>
        <w:tcPr>
          <w:tcW w:type="dxa" w:w="1600"/>
          <w:tcBorders>
            <w:top w:val="none" w:color="FFFFFF" w:sz="0"/>
            <w:left w:val="none" w:color="FFFFFF" w:sz="0"/>
            <w:bottom w:val="none" w:color="FFFFFF" w:sz="0"/>
            <w:right w:val="none" w:color="FFFFFF" w:sz="0"/>
          </w:tcBorders>
          <w:vAlign w:val="center"/>
        </w:tcPr>
        <w:p>
          <w:pPr>
            <w:pBdr>
              <w:top w:val="single" w:color="B8892B" w:sz="18" w:space="4"/>
              <w:bottom w:val="single" w:color="B8892B" w:sz="18" w:space="4"/>
              <w:left w:val="single" w:color="B8892B" w:sz="18" w:space="4"/>
              <w:right w:val="single" w:color="B8892B" w:sz="18" w:space="4"/>
            </w:pBdr>
            <w:jc w:val="center"/>
          </w:pPr>
          <w:r>
            <w:rPr>
              <w:rFonts w:ascii="Georgia" w:cs="Georgia" w:eastAsia="Georgia" w:hAnsi="Georgia"/>
              <w:b/>
              <w:bCs/>
              <w:color w:val="1B2A4A"/>
              <w:sz w:val="30"/>
              <w:szCs w:val="30"/>
            </w:rPr>
            <w:t xml:space="preserve">GSSF</w:t>
          </w:r>
        </w:p>
      </w:tc>
      <w:tc>
        <w:tcPr>
          <w:tcW w:type="dxa" w:w="8400"/>
          <w:tcBorders>
            <w:top w:val="none" w:color="FFFFFF" w:sz="0"/>
            <w:left w:val="none" w:color="FFFFFF" w:sz="0"/>
            <w:bottom w:val="none" w:color="FFFFFF" w:sz="0"/>
            <w:right w:val="none" w:color="FFFFFF" w:sz="0"/>
          </w:tcBorders>
          <w:tcMar>
            <w:left w:type="dxa" w:w="200"/>
          </w:tcMar>
          <w:vAlign w:val="center"/>
        </w:tcPr>
        <w:p>
          <w:r>
            <w:rPr>
              <w:rFonts w:ascii="Calibri" w:cs="Calibri" w:eastAsia="Calibri" w:hAnsi="Calibri"/>
              <w:b/>
              <w:bCs/>
              <w:color w:val="1B2A4A"/>
              <w:sz w:val="24"/>
              <w:szCs w:val="24"/>
            </w:rPr>
            <w:t xml:space="preserve">THE GREGGORY SYSTEMS AND STRATEGY FIRM</w:t>
          </w:r>
        </w:p>
        <w:p>
          <w:r>
            <w:rPr>
              <w:rFonts w:ascii="Calibri" w:cs="Calibri" w:eastAsia="Calibri" w:hAnsi="Calibri"/>
              <w:i/>
              <w:iCs/>
              <w:color w:val="B8892B"/>
              <w:sz w:val="16"/>
              <w:szCs w:val="16"/>
            </w:rPr>
            <w:t xml:space="preserve">“Your Vision, Delivered with Trust”</w:t>
          </w:r>
        </w:p>
      </w:tc>
    </w:tr>
  </w:tbl>
  <w:p>
    <w:pPr>
      <w:pBdr>
        <w:bottom w:val="single" w:color="1B2A4A" w:sz="8" w:space="6"/>
      </w:pBdr>
      <w:spacing w:after="0" w:before="6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Registration &amp; Service Agreement Form</dc:title>
  <dc:creator>The Greggory Systems and Strategy Firm</dc:creator>
  <cp:lastModifiedBy>Un-named</cp:lastModifiedBy>
  <cp:revision>1</cp:revision>
  <dcterms:created xsi:type="dcterms:W3CDTF">2026-09-13T21:38:02.206Z</dcterms:created>
  <dcterms:modified xsi:type="dcterms:W3CDTF">2026-09-13T21:38:02.217Z</dcterms:modified>
</cp:coreProperties>
</file>

<file path=docProps/custom.xml><?xml version="1.0" encoding="utf-8"?>
<Properties xmlns="http://schemas.openxmlformats.org/officeDocument/2006/custom-properties" xmlns:vt="http://schemas.openxmlformats.org/officeDocument/2006/docPropsVTypes"/>
</file>