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jc w:val="center"/>
      </w:pPr>
      <w:r>
        <w:drawing>
          <wp:inline distT="0" distB="0" distL="0" distR="0">
            <wp:extent cx="2667000" cy="666750"/>
            <wp:effectExtent t="0" r="0" b="0" l="0"/>
            <wp:docPr id="1" name="aegro-logo" descr="Aegro Logo" title="A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666750"/>
                    </a:xfrm>
                    <a:prstGeom prst="rect">
                      <a:avLst/>
                    </a:prstGeom>
                  </pic:spPr>
                </pic:pic>
              </a:graphicData>
            </a:graphic>
          </wp:inline>
        </w:drawing>
      </w:r>
    </w:p>
    <w:p>
      <w:pPr>
        <w:spacing w:before="600" w:after="0"/>
      </w:pPr>
    </w:p>
    <w:p>
      <w:pPr>
        <w:spacing w:after="120"/>
        <w:jc w:val="center"/>
      </w:pPr>
      <w:r>
        <w:rPr>
          <w:rFonts w:ascii="Arial" w:cs="Arial" w:eastAsia="Arial" w:hAnsi="Arial"/>
          <w:b/>
          <w:bCs/>
          <w:color w:val="024344"/>
          <w:sz w:val="56"/>
          <w:szCs w:val="56"/>
        </w:rPr>
        <w:t xml:space="preserve">BMAD Method</w:t>
      </w:r>
    </w:p>
    <w:p>
      <w:pPr>
        <w:spacing w:after="60"/>
        <w:jc w:val="center"/>
      </w:pPr>
      <w:r>
        <w:rPr>
          <w:rFonts w:ascii="Arial" w:cs="Arial" w:eastAsia="Arial" w:hAnsi="Arial"/>
          <w:color w:val="00C65E"/>
          <w:sz w:val="44"/>
          <w:szCs w:val="44"/>
        </w:rPr>
        <w:t xml:space="preserve">Implementation Playbook</w:t>
      </w:r>
    </w:p>
    <w:p>
      <w:pPr>
        <w:spacing w:before="200" w:after="0"/>
      </w:pPr>
    </w:p>
    <w:p>
      <w:pPr>
        <w:pBdr>
          <w:bottom w:val="single" w:color="00C65E" w:sz="4" w:space="1"/>
        </w:pBdr>
        <w:jc w:val="center"/>
      </w:pPr>
    </w:p>
    <w:p>
      <w:pPr>
        <w:spacing w:before="200" w:after="0"/>
      </w:pPr>
    </w:p>
    <w:p>
      <w:pPr>
        <w:spacing w:after="80"/>
        <w:jc w:val="center"/>
      </w:pPr>
      <w:r>
        <w:rPr>
          <w:rFonts w:ascii="Arial" w:cs="Arial" w:eastAsia="Arial" w:hAnsi="Arial"/>
          <w:color w:val="374151"/>
          <w:sz w:val="28"/>
          <w:szCs w:val="28"/>
        </w:rPr>
        <w:t xml:space="preserve">Integrating AI-Driven Agile Development</w:t>
      </w:r>
    </w:p>
    <w:p>
      <w:pPr>
        <w:spacing w:after="80"/>
        <w:jc w:val="center"/>
      </w:pPr>
      <w:r>
        <w:rPr>
          <w:rFonts w:ascii="Arial" w:cs="Arial" w:eastAsia="Arial" w:hAnsi="Arial"/>
          <w:color w:val="374151"/>
          <w:sz w:val="28"/>
          <w:szCs w:val="28"/>
        </w:rPr>
        <w:t xml:space="preserve">into Aegro’s SDLC/PDLC with Cursor IDE</w:t>
      </w:r>
    </w:p>
    <w:p>
      <w:pPr>
        <w:spacing w:before="8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sz="0"/>
              <w:left w:val="none" w:sz="0"/>
              <w:bottom w:val="none" w:sz="0"/>
              <w:right w:val="none" w:sz="0"/>
            </w:tcBorders>
          </w:tcPr>
          <w:p>
            <w:pPr>
              <w:jc w:val="right"/>
            </w:pPr>
            <w:r>
              <w:rPr>
                <w:rFonts w:ascii="Arial" w:cs="Arial" w:eastAsia="Arial" w:hAnsi="Arial"/>
                <w:color w:val="6B7280"/>
                <w:sz w:val="20"/>
                <w:szCs w:val="20"/>
              </w:rPr>
              <w:t xml:space="preserve">Version:</w:t>
            </w:r>
          </w:p>
        </w:tc>
        <w:tc>
          <w:tcPr>
            <w:tcW w:type="dxa" w:w="3000"/>
            <w:tcBorders>
              <w:top w:val="none" w:sz="0"/>
              <w:left w:val="none" w:sz="0"/>
              <w:bottom w:val="none" w:sz="0"/>
              <w:right w:val="none" w:sz="0"/>
            </w:tcBorders>
          </w:tcPr>
          <w:p>
            <w:r>
              <w:rPr>
                <w:rFonts w:ascii="Arial" w:cs="Arial" w:eastAsia="Arial" w:hAnsi="Arial"/>
                <w:b/>
                <w:bCs/>
                <w:color w:val="1A1A2E"/>
                <w:sz w:val="20"/>
                <w:szCs w:val="20"/>
              </w:rPr>
              <w:t xml:space="preserve">  1.0</w:t>
            </w:r>
          </w:p>
        </w:tc>
      </w:tr>
      <w:tr>
        <w:tc>
          <w:tcPr>
            <w:tcW w:type="dxa" w:w="2400"/>
            <w:tcBorders>
              <w:top w:val="none" w:sz="0"/>
              <w:left w:val="none" w:sz="0"/>
              <w:bottom w:val="none" w:sz="0"/>
              <w:right w:val="none" w:sz="0"/>
            </w:tcBorders>
          </w:tcPr>
          <w:p>
            <w:pPr>
              <w:jc w:val="right"/>
            </w:pPr>
            <w:r>
              <w:rPr>
                <w:rFonts w:ascii="Arial" w:cs="Arial" w:eastAsia="Arial" w:hAnsi="Arial"/>
                <w:color w:val="6B7280"/>
                <w:sz w:val="20"/>
                <w:szCs w:val="20"/>
              </w:rPr>
              <w:t xml:space="preserve">Date:</w:t>
            </w:r>
          </w:p>
        </w:tc>
        <w:tc>
          <w:tcPr>
            <w:tcW w:type="dxa" w:w="3000"/>
            <w:tcBorders>
              <w:top w:val="none" w:sz="0"/>
              <w:left w:val="none" w:sz="0"/>
              <w:bottom w:val="none" w:sz="0"/>
              <w:right w:val="none" w:sz="0"/>
            </w:tcBorders>
          </w:tcPr>
          <w:p>
            <w:r>
              <w:rPr>
                <w:rFonts w:ascii="Arial" w:cs="Arial" w:eastAsia="Arial" w:hAnsi="Arial"/>
                <w:b/>
                <w:bCs/>
                <w:color w:val="1A1A2E"/>
                <w:sz w:val="20"/>
                <w:szCs w:val="20"/>
              </w:rPr>
              <w:t xml:space="preserve">  February 2026</w:t>
            </w:r>
          </w:p>
        </w:tc>
      </w:tr>
      <w:tr>
        <w:tc>
          <w:tcPr>
            <w:tcW w:type="dxa" w:w="2400"/>
            <w:tcBorders>
              <w:top w:val="none" w:sz="0"/>
              <w:left w:val="none" w:sz="0"/>
              <w:bottom w:val="none" w:sz="0"/>
              <w:right w:val="none" w:sz="0"/>
            </w:tcBorders>
          </w:tcPr>
          <w:p>
            <w:pPr>
              <w:jc w:val="right"/>
            </w:pPr>
            <w:r>
              <w:rPr>
                <w:rFonts w:ascii="Arial" w:cs="Arial" w:eastAsia="Arial" w:hAnsi="Arial"/>
                <w:color w:val="6B7280"/>
                <w:sz w:val="20"/>
                <w:szCs w:val="20"/>
              </w:rPr>
              <w:t xml:space="preserve">Classification:</w:t>
            </w:r>
          </w:p>
        </w:tc>
        <w:tc>
          <w:tcPr>
            <w:tcW w:type="dxa" w:w="3000"/>
            <w:tcBorders>
              <w:top w:val="none" w:sz="0"/>
              <w:left w:val="none" w:sz="0"/>
              <w:bottom w:val="none" w:sz="0"/>
              <w:right w:val="none" w:sz="0"/>
            </w:tcBorders>
          </w:tcPr>
          <w:p>
            <w:r>
              <w:rPr>
                <w:rFonts w:ascii="Arial" w:cs="Arial" w:eastAsia="Arial" w:hAnsi="Arial"/>
                <w:b/>
                <w:bCs/>
                <w:color w:val="1A1A2E"/>
                <w:sz w:val="20"/>
                <w:szCs w:val="20"/>
              </w:rPr>
              <w:t xml:space="preserve">  Internal — Confidential</w:t>
            </w:r>
          </w:p>
        </w:tc>
      </w:tr>
    </w:tbl>
    <w:p>
      <w:pPr>
        <w:spacing w:before="600" w:after="0"/>
      </w:pPr>
    </w:p>
    <w:p>
      <w:pPr>
        <w:jc w:val="center"/>
      </w:pPr>
      <w:r>
        <w:rPr>
          <w:rFonts w:ascii="Arial" w:cs="Arial" w:eastAsia="Arial" w:hAnsi="Arial"/>
          <w:i/>
          <w:iCs/>
          <w:color w:val="6B7280"/>
          <w:sz w:val="20"/>
          <w:szCs w:val="20"/>
        </w:rPr>
        <w:t xml:space="preserve">Aegro — Sistema de Gestão Rural</w:t>
      </w:r>
    </w:p>
    <w:p>
      <w:pPr>
        <w:sectPr>
          <w:pgSz w:w="12240" w:h="15840" w:orient="portrait"/>
          <w:pgMar w:top="1440" w:right="1440" w:bottom="1440" w:left="1440" w:header="708" w:footer="708" w:gutter="0"/>
          <w:pgNumType/>
          <w:docGrid w:linePitch="360"/>
        </w:sectPr>
      </w:pPr>
    </w:p>
    <w:p>
      <w:pPr>
        <w:spacing w:before="200" w:after="400"/>
      </w:pPr>
      <w:r>
        <w:rPr>
          <w:rFonts w:ascii="Arial" w:cs="Arial" w:eastAsia="Arial" w:hAnsi="Arial"/>
          <w:b/>
          <w:bCs/>
          <w:color w:val="02434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C65E" w:sz="4" w:space="8"/>
        </w:pBdr>
        <w:spacing w:before="360" w:after="200"/>
      </w:pPr>
      <w:bookmarkStart w:name="1.-executive-summary" w:id="101"/>
      <w:r>
        <w:rPr>
          <w:rFonts w:ascii="Arial" w:cs="Arial" w:eastAsia="Arial" w:hAnsi="Arial"/>
          <w:b/>
          <w:bCs/>
          <w:color w:val="024344"/>
          <w:sz w:val="36"/>
          <w:szCs w:val="36"/>
        </w:rPr>
        <w:t xml:space="preserve">1. Executive Summary</w:t>
      </w:r>
      <w:bookmarkEnd w:id="101"/>
    </w:p>
    <w:p>
      <w:pPr>
        <w:spacing w:before="60" w:after="80" w:line="320"/>
      </w:pPr>
      <w:r>
        <w:rPr>
          <w:rFonts w:ascii="Arial" w:cs="Arial" w:eastAsia="Arial" w:hAnsi="Arial"/>
          <w:color w:val="374151"/>
          <w:sz w:val="22"/>
          <w:szCs w:val="22"/>
        </w:rPr>
        <w:t xml:space="preserve">This playbook defines how Aegro will adopt the BMAD Method (Breakthrough Method for Agile AI-Driven Development) across its Software Development Life Cycle (SDLC) and Product Development Life Cycle (PDLC). By integrating BMAD with Cursor IDE as the primary development environment, Aegro will transform how its engineering and product teams ideate, plan, architect, and implement software.</w:t>
      </w:r>
    </w:p>
    <w:p>
      <w:pPr>
        <w:spacing w:before="100" w:after="0"/>
      </w:pPr>
    </w:p>
    <w:p>
      <w:pPr>
        <w:spacing w:before="60" w:after="80" w:line="320"/>
      </w:pPr>
      <w:r>
        <w:rPr>
          <w:rFonts w:ascii="Arial" w:cs="Arial" w:eastAsia="Arial" w:hAnsi="Arial"/>
          <w:color w:val="374151"/>
          <w:sz w:val="22"/>
          <w:szCs w:val="22"/>
        </w:rPr>
        <w:t xml:space="preserve">The BMAD Method replaces ad-hoc AI-assisted coding with a structured framework of specialized AI agents, guided workflows, and reusable templates. This approach ensures consistent quality, reduces context loss, and scales AI-driven development from prototyping through enterprise-grade production systems.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65E" w:sz="1"/>
              <w:left w:val="single" w:color="00C65E" w:sz="8"/>
              <w:bottom w:val="single" w:color="00C65E" w:sz="1"/>
              <w:right w:val="single" w:color="00C65E" w:sz="1"/>
            </w:tcBorders>
            <w:shd w:fill="E6F9EF" w:val="clear"/>
            <w:tcMar>
              <w:top w:type="dxa" w:w="120"/>
              <w:left w:type="dxa" w:w="160"/>
              <w:bottom w:type="dxa" w:w="120"/>
              <w:right w:type="dxa" w:w="160"/>
            </w:tcMar>
          </w:tcPr>
          <w:p>
            <w:pPr>
              <w:spacing w:after="60"/>
            </w:pPr>
            <w:r>
              <w:rPr>
                <w:rFonts w:ascii="Arial" w:cs="Arial" w:eastAsia="Arial" w:hAnsi="Arial"/>
                <w:b/>
                <w:bCs/>
                <w:color w:val="024344"/>
                <w:sz w:val="22"/>
                <w:szCs w:val="22"/>
              </w:rPr>
              <w:t xml:space="preserve">Why BMAD for Aegro?</w:t>
            </w:r>
          </w:p>
          <w:p>
            <w:pPr>
              <w:spacing w:before="0"/>
            </w:pPr>
            <w:r>
              <w:rPr>
                <w:rFonts w:ascii="Arial" w:cs="Arial" w:eastAsia="Arial" w:hAnsi="Arial"/>
                <w:color w:val="374151"/>
                <w:sz w:val="20"/>
                <w:szCs w:val="20"/>
              </w:rPr>
              <w:t xml:space="preserve">As a leading agricultural management platform managing over 4 million hectares across Brazil, Aegro’s codebase spans complex domains including financial management, crop planning, field operations, invoicing, and fintech services. BMAD’s structured approach ensures AI assistance remains reliable and contextually aware across these interconnected systems.</w:t>
            </w:r>
          </w:p>
        </w:tc>
      </w:tr>
    </w:tbl>
    <w:p>
      <w:pPr>
        <w:pStyle w:val="Heading2"/>
        <w:spacing w:before="280" w:after="160"/>
      </w:pPr>
      <w:r>
        <w:rPr>
          <w:rFonts w:ascii="Arial" w:cs="Arial" w:eastAsia="Arial" w:hAnsi="Arial"/>
          <w:b/>
          <w:bCs/>
          <w:color w:val="024344"/>
          <w:sz w:val="28"/>
          <w:szCs w:val="28"/>
        </w:rPr>
        <w:t xml:space="preserve">1.1 Key Objectives</w:t>
      </w:r>
    </w:p>
    <w:p>
      <w:pPr>
        <w:pStyle w:val="ListParagraph"/>
        <w:numPr>
          <w:ilvl w:val="0"/>
          <w:numId w:val="2"/>
        </w:numPr>
        <w:spacing w:before="40" w:after="40" w:line="300"/>
      </w:pPr>
      <w:r>
        <w:rPr>
          <w:rFonts w:ascii="Arial" w:cs="Arial" w:eastAsia="Arial" w:hAnsi="Arial"/>
          <w:color w:val="374151"/>
          <w:sz w:val="22"/>
          <w:szCs w:val="22"/>
        </w:rPr>
        <w:t xml:space="preserve">Establish a standardized AI-driven development workflow across all Aegro engineering squads</w:t>
      </w:r>
    </w:p>
    <w:p>
      <w:pPr>
        <w:pStyle w:val="ListParagraph"/>
        <w:numPr>
          <w:ilvl w:val="0"/>
          <w:numId w:val="2"/>
        </w:numPr>
        <w:spacing w:before="40" w:after="40" w:line="300"/>
      </w:pPr>
      <w:r>
        <w:rPr>
          <w:rFonts w:ascii="Arial" w:cs="Arial" w:eastAsia="Arial" w:hAnsi="Arial"/>
          <w:color w:val="374151"/>
          <w:sz w:val="22"/>
          <w:szCs w:val="22"/>
        </w:rPr>
        <w:t xml:space="preserve">Reduce time-to-market for new features by 30–40% through structured AI collaboration</w:t>
      </w:r>
    </w:p>
    <w:p>
      <w:pPr>
        <w:pStyle w:val="ListParagraph"/>
        <w:numPr>
          <w:ilvl w:val="0"/>
          <w:numId w:val="2"/>
        </w:numPr>
        <w:spacing w:before="40" w:after="40" w:line="300"/>
      </w:pPr>
      <w:r>
        <w:rPr>
          <w:rFonts w:ascii="Arial" w:cs="Arial" w:eastAsia="Arial" w:hAnsi="Arial"/>
          <w:color w:val="374151"/>
          <w:sz w:val="22"/>
          <w:szCs w:val="22"/>
        </w:rPr>
        <w:t xml:space="preserve">Maintain architectural consistency and code quality as the team scales</w:t>
      </w:r>
    </w:p>
    <w:p>
      <w:pPr>
        <w:pStyle w:val="ListParagraph"/>
        <w:numPr>
          <w:ilvl w:val="0"/>
          <w:numId w:val="2"/>
        </w:numPr>
        <w:spacing w:before="40" w:after="40" w:line="300"/>
      </w:pPr>
      <w:r>
        <w:rPr>
          <w:rFonts w:ascii="Arial" w:cs="Arial" w:eastAsia="Arial" w:hAnsi="Arial"/>
          <w:color w:val="374151"/>
          <w:sz w:val="22"/>
          <w:szCs w:val="22"/>
        </w:rPr>
        <w:t xml:space="preserve">Create reusable, Aegro-specific agents and templates tailored to agritech domain needs</w:t>
      </w:r>
    </w:p>
    <w:p>
      <w:pPr>
        <w:pStyle w:val="ListParagraph"/>
        <w:numPr>
          <w:ilvl w:val="0"/>
          <w:numId w:val="2"/>
        </w:numPr>
        <w:spacing w:before="40" w:after="40" w:line="300"/>
      </w:pPr>
      <w:r>
        <w:rPr>
          <w:rFonts w:ascii="Arial" w:cs="Arial" w:eastAsia="Arial" w:hAnsi="Arial"/>
          <w:color w:val="374151"/>
          <w:sz w:val="22"/>
          <w:szCs w:val="22"/>
        </w:rPr>
        <w:t xml:space="preserve">Ensure full traceability from product requirements through implementation</w:t>
      </w:r>
    </w:p>
    <w:p>
      <w:pPr>
        <w:pStyle w:val="Heading2"/>
        <w:spacing w:before="280" w:after="160"/>
      </w:pPr>
      <w:r>
        <w:rPr>
          <w:rFonts w:ascii="Arial" w:cs="Arial" w:eastAsia="Arial" w:hAnsi="Arial"/>
          <w:b/>
          <w:bCs/>
          <w:color w:val="024344"/>
          <w:sz w:val="28"/>
          <w:szCs w:val="28"/>
        </w:rPr>
        <w:t xml:space="preserve">1.2 Scope</w:t>
      </w:r>
    </w:p>
    <w:p>
      <w:pPr>
        <w:spacing w:before="60" w:after="80" w:line="320"/>
      </w:pPr>
      <w:r>
        <w:rPr>
          <w:rFonts w:ascii="Arial" w:cs="Arial" w:eastAsia="Arial" w:hAnsi="Arial"/>
          <w:color w:val="374151"/>
          <w:sz w:val="22"/>
          <w:szCs w:val="22"/>
        </w:rPr>
        <w:t xml:space="preserve">This playbook covers the complete integration of BMAD into Aegro’s existing development processes, including Cursor IDE setup, agent configuration, workflow customization, team training, and governance. It applies to all product engineering teams working on the Aegro platform, including backend, frontend, mobile, and data engineering.</w:t>
      </w:r>
    </w:p>
    <w:p>
      <w:r>
        <w:br w:type="page"/>
      </w:r>
    </w:p>
    <w:p>
      <w:pPr>
        <w:pStyle w:val="Heading1"/>
        <w:pBdr>
          <w:bottom w:val="single" w:color="00C65E" w:sz="4" w:space="8"/>
        </w:pBdr>
        <w:spacing w:before="360" w:after="200"/>
      </w:pPr>
      <w:bookmarkStart w:name="2.-bmad-method-overview" w:id="102"/>
      <w:r>
        <w:rPr>
          <w:rFonts w:ascii="Arial" w:cs="Arial" w:eastAsia="Arial" w:hAnsi="Arial"/>
          <w:b/>
          <w:bCs/>
          <w:color w:val="024344"/>
          <w:sz w:val="36"/>
          <w:szCs w:val="36"/>
        </w:rPr>
        <w:t xml:space="preserve">2. BMAD Method Overview</w:t>
      </w:r>
      <w:bookmarkEnd w:id="102"/>
    </w:p>
    <w:p>
      <w:pPr>
        <w:spacing w:before="60" w:after="80" w:line="320"/>
      </w:pPr>
      <w:r>
        <w:rPr>
          <w:rFonts w:ascii="Arial" w:cs="Arial" w:eastAsia="Arial" w:hAnsi="Arial"/>
          <w:color w:val="374151"/>
          <w:sz w:val="22"/>
          <w:szCs w:val="22"/>
        </w:rPr>
        <w:t xml:space="preserve">The BMAD Method (Breakthrough Method for Agile AI-Driven Development) is an open-source framework that provides a structured approach to AI-assisted software development. It moves beyond casual “vibe coding” by introducing specialized AI agents, guided workflows, and systematic context management.</w:t>
      </w:r>
    </w:p>
    <w:p>
      <w:pPr>
        <w:pStyle w:val="Heading2"/>
        <w:spacing w:before="280" w:after="160"/>
      </w:pPr>
      <w:r>
        <w:rPr>
          <w:rFonts w:ascii="Arial" w:cs="Arial" w:eastAsia="Arial" w:hAnsi="Arial"/>
          <w:b/>
          <w:bCs/>
          <w:color w:val="024344"/>
          <w:sz w:val="28"/>
          <w:szCs w:val="28"/>
        </w:rPr>
        <w:t xml:space="preserve">2.1 The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68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Aegro Application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b/>
                <w:bCs/>
                <w:color w:val="1A1A2E"/>
                <w:sz w:val="20"/>
                <w:szCs w:val="20"/>
              </w:rPr>
              <w:t xml:space="preserve">Agents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374151"/>
                <w:sz w:val="20"/>
                <w:szCs w:val="20"/>
              </w:rPr>
              <w:t xml:space="preserve">Specialized AI personas with defined roles, responsibilities, and expertise</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374151"/>
                <w:sz w:val="20"/>
                <w:szCs w:val="20"/>
              </w:rPr>
              <w:t xml:space="preserve">Custom agents for agritech domain: Crop Domain Expert, Fintech Compliance Agent, Field Ops Architect</w:t>
            </w:r>
          </w:p>
        </w:tc>
      </w:tr>
      <w:tr>
        <w:tc>
          <w:tcPr>
            <w:tcW w:type="dxa" w:w="20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b/>
                <w:bCs/>
                <w:color w:val="1A1A2E"/>
                <w:sz w:val="20"/>
                <w:szCs w:val="20"/>
              </w:rPr>
              <w:t xml:space="preserve">Tasks</w:t>
            </w:r>
          </w:p>
        </w:tc>
        <w:tc>
          <w:tcPr>
            <w:tcW w:type="dxa" w:w="36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b w:val="false"/>
                <w:bCs w:val="false"/>
                <w:color w:val="374151"/>
                <w:sz w:val="20"/>
                <w:szCs w:val="20"/>
              </w:rPr>
              <w:t xml:space="preserve">Atomic operations that agents execute to produce specific outputs</w:t>
            </w:r>
          </w:p>
        </w:tc>
        <w:tc>
          <w:tcPr>
            <w:tcW w:type="dxa" w:w="36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b w:val="false"/>
                <w:bCs w:val="false"/>
                <w:color w:val="374151"/>
                <w:sz w:val="20"/>
                <w:szCs w:val="20"/>
              </w:rPr>
              <w:t xml:space="preserve">Tasks for NF-e generation, crop planning validation, cost analysis workflows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b/>
                <w:bCs/>
                <w:color w:val="1A1A2E"/>
                <w:sz w:val="20"/>
                <w:szCs w:val="20"/>
              </w:rPr>
              <w:t xml:space="preserve">Templates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374151"/>
                <w:sz w:val="20"/>
                <w:szCs w:val="20"/>
              </w:rPr>
              <w:t xml:space="preserve">YAML/Markdown structures defining standardized output formats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b w:val="false"/>
                <w:bCs w:val="false"/>
                <w:color w:val="374151"/>
                <w:sz w:val="20"/>
                <w:szCs w:val="20"/>
              </w:rPr>
              <w:t xml:space="preserve">PRD templates with agritech fields, API design templates for farm data endpoints</w:t>
            </w:r>
          </w:p>
        </w:tc>
      </w:tr>
      <w:tr>
        <w:tc>
          <w:tcPr>
            <w:tcW w:type="dxa" w:w="20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b/>
                <w:bCs/>
                <w:color w:val="1A1A2E"/>
                <w:sz w:val="20"/>
                <w:szCs w:val="20"/>
              </w:rPr>
              <w:t xml:space="preserve">Workflows</w:t>
            </w:r>
          </w:p>
        </w:tc>
        <w:tc>
          <w:tcPr>
            <w:tcW w:type="dxa" w:w="36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b w:val="false"/>
                <w:bCs w:val="false"/>
                <w:color w:val="374151"/>
                <w:sz w:val="20"/>
                <w:szCs w:val="20"/>
              </w:rPr>
              <w:t xml:space="preserve">Orchestrated sequences connecting agents, tasks, and templates into end-to-end processes</w:t>
            </w:r>
          </w:p>
        </w:tc>
        <w:tc>
          <w:tcPr>
            <w:tcW w:type="dxa" w:w="36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b w:val="false"/>
                <w:bCs w:val="false"/>
                <w:color w:val="374151"/>
                <w:sz w:val="20"/>
                <w:szCs w:val="20"/>
              </w:rPr>
              <w:t xml:space="preserve">Sprint workflows aligned with Aegro’s release cadence and feature flags</w:t>
            </w:r>
          </w:p>
        </w:tc>
      </w:tr>
    </w:tbl>
    <w:p>
      <w:pPr>
        <w:pStyle w:val="Heading2"/>
        <w:spacing w:before="280" w:after="160"/>
      </w:pPr>
      <w:r>
        <w:rPr>
          <w:rFonts w:ascii="Arial" w:cs="Arial" w:eastAsia="Arial" w:hAnsi="Arial"/>
          <w:b/>
          <w:bCs/>
          <w:color w:val="024344"/>
          <w:sz w:val="28"/>
          <w:szCs w:val="28"/>
        </w:rPr>
        <w:t xml:space="preserve">2.2 Core Agents</w:t>
      </w:r>
    </w:p>
    <w:p>
      <w:pPr>
        <w:spacing w:before="60" w:after="80" w:line="320"/>
      </w:pPr>
      <w:r>
        <w:rPr>
          <w:rFonts w:ascii="Arial" w:cs="Arial" w:eastAsia="Arial" w:hAnsi="Arial"/>
          <w:color w:val="374151"/>
          <w:sz w:val="22"/>
          <w:szCs w:val="22"/>
        </w:rPr>
        <w:t xml:space="preserve">BMAD provides 19+ specialized agents out of the box. The following are most relevant to Aegro’s SDLC: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58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8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Aegro Use Case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Analyst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Gathers requirements, creates project briefs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Translating farm management needs into technical specs</w:t>
            </w:r>
          </w:p>
        </w:tc>
      </w:tr>
      <w:tr>
        <w:tc>
          <w:tcPr>
            <w:tcW w:type="dxa" w:w="22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Product Manager</w:t>
            </w:r>
          </w:p>
        </w:tc>
        <w:tc>
          <w:tcPr>
            <w:tcW w:type="dxa" w:w="35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Creates PRDs, defines acceptance criteria</w:t>
            </w:r>
          </w:p>
        </w:tc>
        <w:tc>
          <w:tcPr>
            <w:tcW w:type="dxa" w:w="35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Feature definition for crop planning, NF-e, fintech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Architect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Designs system architecture and technical solutions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API design, microservices architecture, data models</w:t>
            </w:r>
          </w:p>
        </w:tc>
      </w:tr>
      <w:tr>
        <w:tc>
          <w:tcPr>
            <w:tcW w:type="dxa" w:w="22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Product Owner</w:t>
            </w:r>
          </w:p>
        </w:tc>
        <w:tc>
          <w:tcPr>
            <w:tcW w:type="dxa" w:w="35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Prioritizes backlog, manages sprint scope</w:t>
            </w:r>
          </w:p>
        </w:tc>
        <w:tc>
          <w:tcPr>
            <w:tcW w:type="dxa" w:w="35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Sprint planning with agritech domain context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Scrum Master</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Facilitates ceremonies, manages workflows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Sprint orchestration across Aegro squads</w:t>
            </w:r>
          </w:p>
        </w:tc>
      </w:tr>
      <w:tr>
        <w:tc>
          <w:tcPr>
            <w:tcW w:type="dxa" w:w="22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Developer</w:t>
            </w:r>
          </w:p>
        </w:tc>
        <w:tc>
          <w:tcPr>
            <w:tcW w:type="dxa" w:w="35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Implements features following architectural guidelines</w:t>
            </w:r>
          </w:p>
        </w:tc>
        <w:tc>
          <w:tcPr>
            <w:tcW w:type="dxa" w:w="35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Code generation with Aegro coding standards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QA/Tester</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Creates test plans, validates implementations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Test generation for complex agricultural calculations</w:t>
            </w:r>
          </w:p>
        </w:tc>
      </w:tr>
      <w:tr>
        <w:tc>
          <w:tcPr>
            <w:tcW w:type="dxa" w:w="22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UX Designer</w:t>
            </w:r>
          </w:p>
        </w:tc>
        <w:tc>
          <w:tcPr>
            <w:tcW w:type="dxa" w:w="35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Creates UI/UX specifications and prototypes</w:t>
            </w:r>
          </w:p>
        </w:tc>
        <w:tc>
          <w:tcPr>
            <w:tcW w:type="dxa" w:w="35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Mobile-first field app design, offline-capable UIs</w:t>
            </w:r>
          </w:p>
        </w:tc>
      </w:tr>
    </w:tbl>
    <w:p>
      <w:pPr>
        <w:pStyle w:val="Heading2"/>
        <w:spacing w:before="280" w:after="160"/>
      </w:pPr>
      <w:r>
        <w:rPr>
          <w:rFonts w:ascii="Arial" w:cs="Arial" w:eastAsia="Arial" w:hAnsi="Arial"/>
          <w:b/>
          <w:bCs/>
          <w:color w:val="024344"/>
          <w:sz w:val="28"/>
          <w:szCs w:val="28"/>
        </w:rPr>
        <w:t xml:space="preserve">2.3 BMAD Workflow Phases</w:t>
      </w:r>
    </w:p>
    <w:p>
      <w:pPr>
        <w:spacing w:before="60" w:after="80" w:line="320"/>
      </w:pPr>
      <w:r>
        <w:rPr>
          <w:rFonts w:ascii="Arial" w:cs="Arial" w:eastAsia="Arial" w:hAnsi="Arial"/>
          <w:color w:val="374151"/>
          <w:sz w:val="22"/>
          <w:szCs w:val="22"/>
        </w:rPr>
        <w:t xml:space="preserve">BMAD organizes development into four major phases, each with structured workflows and agent hand-offs:</w:t>
      </w:r>
    </w:p>
    <w:p>
      <w:pPr>
        <w:spacing w:before="60" w:after="0"/>
      </w:pPr>
    </w:p>
    <w:p>
      <w:pPr>
        <w:pStyle w:val="ListParagraph"/>
        <w:numPr>
          <w:ilvl w:val="0"/>
          <w:numId w:val="3"/>
        </w:numPr>
        <w:spacing w:before="40" w:after="40" w:line="300"/>
      </w:pPr>
      <w:r>
        <w:rPr>
          <w:rFonts w:ascii="Arial" w:cs="Arial" w:eastAsia="Arial" w:hAnsi="Arial"/>
          <w:b/>
          <w:bCs/>
          <w:color w:val="1A1A2E"/>
          <w:sz w:val="22"/>
          <w:szCs w:val="22"/>
        </w:rPr>
        <w:t xml:space="preserve">Phase 1 — Analysis: </w:t>
      </w:r>
      <w:r>
        <w:rPr>
          <w:rFonts w:ascii="Arial" w:cs="Arial" w:eastAsia="Arial" w:hAnsi="Arial"/>
          <w:color w:val="374151"/>
          <w:sz w:val="22"/>
          <w:szCs w:val="22"/>
        </w:rPr>
        <w:t xml:space="preserve">Requirements gathering, project brief creation, stakeholder alignment. The Analyst agent facilitates structured discovery to define project scope and constraints.</w:t>
      </w:r>
    </w:p>
    <w:p>
      <w:pPr>
        <w:pStyle w:val="ListParagraph"/>
        <w:numPr>
          <w:ilvl w:val="0"/>
          <w:numId w:val="3"/>
        </w:numPr>
        <w:spacing w:before="40" w:after="40" w:line="300"/>
      </w:pPr>
      <w:r>
        <w:rPr>
          <w:rFonts w:ascii="Arial" w:cs="Arial" w:eastAsia="Arial" w:hAnsi="Arial"/>
          <w:b/>
          <w:bCs/>
          <w:color w:val="1A1A2E"/>
          <w:sz w:val="22"/>
          <w:szCs w:val="22"/>
        </w:rPr>
        <w:t xml:space="preserve">Phase 2 — Planning: </w:t>
      </w:r>
      <w:r>
        <w:rPr>
          <w:rFonts w:ascii="Arial" w:cs="Arial" w:eastAsia="Arial" w:hAnsi="Arial"/>
          <w:color w:val="374151"/>
          <w:sz w:val="22"/>
          <w:szCs w:val="22"/>
        </w:rPr>
        <w:t xml:space="preserve">PRD creation, story mapping, acceptance criteria definition. The Product Manager agent creates comprehensive product documentation using domain-specific templates.</w:t>
      </w:r>
    </w:p>
    <w:p>
      <w:pPr>
        <w:pStyle w:val="ListParagraph"/>
        <w:numPr>
          <w:ilvl w:val="0"/>
          <w:numId w:val="3"/>
        </w:numPr>
        <w:spacing w:before="40" w:after="40" w:line="300"/>
      </w:pPr>
      <w:r>
        <w:rPr>
          <w:rFonts w:ascii="Arial" w:cs="Arial" w:eastAsia="Arial" w:hAnsi="Arial"/>
          <w:b/>
          <w:bCs/>
          <w:color w:val="1A1A2E"/>
          <w:sz w:val="22"/>
          <w:szCs w:val="22"/>
        </w:rPr>
        <w:t xml:space="preserve">Phase 3 — Solutioning: </w:t>
      </w:r>
      <w:r>
        <w:rPr>
          <w:rFonts w:ascii="Arial" w:cs="Arial" w:eastAsia="Arial" w:hAnsi="Arial"/>
          <w:color w:val="374151"/>
          <w:sz w:val="22"/>
          <w:szCs w:val="22"/>
        </w:rPr>
        <w:t xml:space="preserve">Technical architecture, API design, data modeling, infrastructure planning. The Architect agent produces architecture documents following Aegro’s patterns.</w:t>
      </w:r>
    </w:p>
    <w:p>
      <w:pPr>
        <w:pStyle w:val="ListParagraph"/>
        <w:numPr>
          <w:ilvl w:val="0"/>
          <w:numId w:val="3"/>
        </w:numPr>
        <w:spacing w:before="40" w:after="40" w:line="300"/>
      </w:pPr>
      <w:r>
        <w:rPr>
          <w:rFonts w:ascii="Arial" w:cs="Arial" w:eastAsia="Arial" w:hAnsi="Arial"/>
          <w:b/>
          <w:bCs/>
          <w:color w:val="1A1A2E"/>
          <w:sz w:val="22"/>
          <w:szCs w:val="22"/>
        </w:rPr>
        <w:t xml:space="preserve">Phase 4 — Implementation: </w:t>
      </w:r>
      <w:r>
        <w:rPr>
          <w:rFonts w:ascii="Arial" w:cs="Arial" w:eastAsia="Arial" w:hAnsi="Arial"/>
          <w:color w:val="374151"/>
          <w:sz w:val="22"/>
          <w:szCs w:val="22"/>
        </w:rPr>
        <w:t xml:space="preserve">Sprint-based development with task sharding, code generation, testing, and review. Developer and QA agents work within Cursor IDE for rapid iteration.</w:t>
      </w:r>
    </w:p>
    <w:p>
      <w:r>
        <w:br w:type="page"/>
      </w:r>
    </w:p>
    <w:p>
      <w:pPr>
        <w:pStyle w:val="Heading1"/>
        <w:pBdr>
          <w:bottom w:val="single" w:color="00C65E" w:sz="4" w:space="8"/>
        </w:pBdr>
        <w:spacing w:before="360" w:after="200"/>
      </w:pPr>
      <w:bookmarkStart w:name="3.-cursor-ide-setup-&amp;-configuration" w:id="103"/>
      <w:r>
        <w:rPr>
          <w:rFonts w:ascii="Arial" w:cs="Arial" w:eastAsia="Arial" w:hAnsi="Arial"/>
          <w:b/>
          <w:bCs/>
          <w:color w:val="024344"/>
          <w:sz w:val="36"/>
          <w:szCs w:val="36"/>
        </w:rPr>
        <w:t xml:space="preserve">3. Cursor IDE Setup &amp; Configuration</w:t>
      </w:r>
      <w:bookmarkEnd w:id="103"/>
    </w:p>
    <w:p>
      <w:pPr>
        <w:spacing w:before="60" w:after="80" w:line="320"/>
      </w:pPr>
      <w:r>
        <w:rPr>
          <w:rFonts w:ascii="Arial" w:cs="Arial" w:eastAsia="Arial" w:hAnsi="Arial"/>
          <w:color w:val="374151"/>
          <w:sz w:val="22"/>
          <w:szCs w:val="22"/>
        </w:rPr>
        <w:t xml:space="preserve">Cursor is the recommended IDE for BMAD at Aegro. It provides native AI agent integration, multi-file editing via Composer, and direct support for BMAD’s .mdc agent launcher files.</w:t>
      </w:r>
    </w:p>
    <w:p>
      <w:pPr>
        <w:pStyle w:val="Heading2"/>
        <w:spacing w:before="280" w:after="160"/>
      </w:pPr>
      <w:r>
        <w:rPr>
          <w:rFonts w:ascii="Arial" w:cs="Arial" w:eastAsia="Arial" w:hAnsi="Arial"/>
          <w:b/>
          <w:bCs/>
          <w:color w:val="024344"/>
          <w:sz w:val="28"/>
          <w:szCs w:val="28"/>
        </w:rPr>
        <w:t xml:space="preserve">3.1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31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Cursor IDE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Latest stable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Download from cursor.com</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Node.js</w:t>
            </w:r>
          </w:p>
        </w:tc>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v18+</w:t>
            </w:r>
          </w:p>
        </w:tc>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Required for BMAD CLI</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npx</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Included with Node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Used for BMAD installation</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Git</w:t>
            </w:r>
          </w:p>
        </w:tc>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v2.30+</w:t>
            </w:r>
          </w:p>
        </w:tc>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Version control integration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LLM API Key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Claude 3.5 Sonnet+ or GPT-4o+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Required for agent reasoning</w:t>
            </w:r>
          </w:p>
        </w:tc>
      </w:tr>
    </w:tbl>
    <w:p>
      <w:pPr>
        <w:pStyle w:val="Heading2"/>
        <w:spacing w:before="280" w:after="160"/>
      </w:pPr>
      <w:r>
        <w:rPr>
          <w:rFonts w:ascii="Arial" w:cs="Arial" w:eastAsia="Arial" w:hAnsi="Arial"/>
          <w:b/>
          <w:bCs/>
          <w:color w:val="024344"/>
          <w:sz w:val="28"/>
          <w:szCs w:val="28"/>
        </w:rPr>
        <w:t xml:space="preserve">3.2 Installation Steps</w:t>
      </w:r>
    </w:p>
    <w:p>
      <w:pPr>
        <w:spacing w:before="60" w:after="80" w:line="320"/>
      </w:pPr>
      <w:r>
        <w:rPr>
          <w:rFonts w:ascii="Arial" w:cs="Arial" w:eastAsia="Arial" w:hAnsi="Arial"/>
          <w:color w:val="374151"/>
          <w:sz w:val="22"/>
          <w:szCs w:val="22"/>
        </w:rPr>
        <w:t xml:space="preserve">Follow these steps to install BMAD in any Aegro project repository:</w:t>
      </w:r>
    </w:p>
    <w:p>
      <w:pPr>
        <w:spacing w:before="60" w:after="0"/>
      </w:pPr>
    </w:p>
    <w:p>
      <w:pPr>
        <w:pStyle w:val="Heading3"/>
        <w:spacing w:before="240" w:after="120"/>
      </w:pPr>
      <w:r>
        <w:rPr>
          <w:rFonts w:ascii="Arial" w:cs="Arial" w:eastAsia="Arial" w:hAnsi="Arial"/>
          <w:b/>
          <w:bCs/>
          <w:color w:val="1A1A2E"/>
          <w:sz w:val="24"/>
          <w:szCs w:val="24"/>
        </w:rPr>
        <w:t xml:space="preserve">Step 1: Install BMAD via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 Navigate to your Aegro project root</w:t>
            </w:r>
          </w:p>
          <w:p>
            <w:pPr>
              <w:spacing w:before="20" w:after="20" w:line="280"/>
            </w:pPr>
            <w:r>
              <w:rPr>
                <w:rFonts w:ascii="Courier New" w:cs="Courier New" w:eastAsia="Courier New" w:hAnsi="Courier New"/>
                <w:color w:val="1A1A2E"/>
                <w:sz w:val="18"/>
                <w:szCs w:val="18"/>
              </w:rPr>
              <w:t xml:space="preserve">cd ~/projects/aegro-platform</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Run the BMAD installer</w:t>
            </w:r>
          </w:p>
          <w:p>
            <w:pPr>
              <w:spacing w:before="20" w:after="20" w:line="280"/>
            </w:pPr>
            <w:r>
              <w:rPr>
                <w:rFonts w:ascii="Courier New" w:cs="Courier New" w:eastAsia="Courier New" w:hAnsi="Courier New"/>
                <w:color w:val="1A1A2E"/>
                <w:sz w:val="18"/>
                <w:szCs w:val="18"/>
              </w:rPr>
              <w:t xml:space="preserve">npx bmad-method</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When prompted:</w:t>
            </w:r>
          </w:p>
          <w:p>
            <w:pPr>
              <w:spacing w:before="20" w:after="20" w:line="280"/>
            </w:pPr>
            <w:r>
              <w:rPr>
                <w:rFonts w:ascii="Courier New" w:cs="Courier New" w:eastAsia="Courier New" w:hAnsi="Courier New"/>
                <w:color w:val="1A1A2E"/>
                <w:sz w:val="18"/>
                <w:szCs w:val="18"/>
              </w:rPr>
              <w:t xml:space="preserve"># - Confirm directory: Y</w:t>
            </w:r>
          </w:p>
          <w:p>
            <w:pPr>
              <w:spacing w:before="20" w:after="20" w:line="280"/>
            </w:pPr>
            <w:r>
              <w:rPr>
                <w:rFonts w:ascii="Courier New" w:cs="Courier New" w:eastAsia="Courier New" w:hAnsi="Courier New"/>
                <w:color w:val="1A1A2E"/>
                <w:sz w:val="18"/>
                <w:szCs w:val="18"/>
              </w:rPr>
              <w:t xml:space="preserve"># - Select IDE: Cursor</w:t>
            </w:r>
          </w:p>
          <w:p>
            <w:pPr>
              <w:spacing w:before="20" w:after="20" w:line="280"/>
            </w:pPr>
            <w:r>
              <w:rPr>
                <w:rFonts w:ascii="Courier New" w:cs="Courier New" w:eastAsia="Courier New" w:hAnsi="Courier New"/>
                <w:color w:val="1A1A2E"/>
                <w:sz w:val="18"/>
                <w:szCs w:val="18"/>
              </w:rPr>
              <w:t xml:space="preserve"># - Enable TTS: based on preference</w:t>
            </w:r>
          </w:p>
          <w:p>
            <w:pPr>
              <w:spacing w:before="20" w:after="20" w:line="280"/>
            </w:pPr>
            <w:r>
              <w:rPr>
                <w:rFonts w:ascii="Courier New" w:cs="Courier New" w:eastAsia="Courier New" w:hAnsi="Courier New"/>
                <w:color w:val="1A1A2E"/>
                <w:sz w:val="18"/>
                <w:szCs w:val="18"/>
              </w:rPr>
              <w:t xml:space="preserve"># - Select modules: BMad-CORE + BMM (BMad Method)</w:t>
            </w:r>
          </w:p>
          <w:p>
            <w:pPr>
              <w:spacing w:before="20" w:after="20" w:line="280"/>
            </w:pPr>
            <w:r>
              <w:rPr>
                <w:rFonts w:ascii="Courier New" w:cs="Courier New" w:eastAsia="Courier New" w:hAnsi="Courier New"/>
                <w:color w:val="1A1A2E"/>
                <w:sz w:val="18"/>
                <w:szCs w:val="18"/>
              </w:rPr>
              <w:t xml:space="preserve"># - Custom content: Skip for now (we will add Aegro agents later)</w:t>
            </w:r>
          </w:p>
        </w:tc>
      </w:tr>
    </w:tbl>
    <w:p>
      <w:pPr>
        <w:pStyle w:val="Heading3"/>
        <w:spacing w:before="240" w:after="120"/>
      </w:pPr>
      <w:r>
        <w:rPr>
          <w:rFonts w:ascii="Arial" w:cs="Arial" w:eastAsia="Arial" w:hAnsi="Arial"/>
          <w:b/>
          <w:bCs/>
          <w:color w:val="1A1A2E"/>
          <w:sz w:val="24"/>
          <w:szCs w:val="24"/>
        </w:rPr>
        <w:t xml:space="preserve">Step 2: Verify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 Check the _bmad directory was created</w:t>
            </w:r>
          </w:p>
          <w:p>
            <w:pPr>
              <w:spacing w:before="20" w:after="20" w:line="280"/>
            </w:pPr>
            <w:r>
              <w:rPr>
                <w:rFonts w:ascii="Courier New" w:cs="Courier New" w:eastAsia="Courier New" w:hAnsi="Courier New"/>
                <w:color w:val="1A1A2E"/>
                <w:sz w:val="18"/>
                <w:szCs w:val="18"/>
              </w:rPr>
              <w:t xml:space="preserve">ls -la _bmad/</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Expected structure:</w:t>
            </w:r>
          </w:p>
          <w:p>
            <w:pPr>
              <w:spacing w:before="20" w:after="20" w:line="280"/>
            </w:pPr>
            <w:r>
              <w:rPr>
                <w:rFonts w:ascii="Courier New" w:cs="Courier New" w:eastAsia="Courier New" w:hAnsi="Courier New"/>
                <w:color w:val="1A1A2E"/>
                <w:sz w:val="18"/>
                <w:szCs w:val="18"/>
              </w:rPr>
              <w:t xml:space="preserve"># _bmad/</w:t>
            </w:r>
          </w:p>
          <w:p>
            <w:pPr>
              <w:spacing w:before="20" w:after="20" w:line="280"/>
            </w:pPr>
            <w:r>
              <w:rPr>
                <w:rFonts w:ascii="Courier New" w:cs="Courier New" w:eastAsia="Courier New" w:hAnsi="Courier New"/>
                <w:color w:val="1A1A2E"/>
                <w:sz w:val="18"/>
                <w:szCs w:val="18"/>
              </w:rPr>
              <w:t xml:space="preserve">#   core/          &lt;- Core framework</w:t>
            </w:r>
          </w:p>
          <w:p>
            <w:pPr>
              <w:spacing w:before="20" w:after="20" w:line="280"/>
            </w:pPr>
            <w:r>
              <w:rPr>
                <w:rFonts w:ascii="Courier New" w:cs="Courier New" w:eastAsia="Courier New" w:hAnsi="Courier New"/>
                <w:color w:val="1A1A2E"/>
                <w:sz w:val="18"/>
                <w:szCs w:val="18"/>
              </w:rPr>
              <w:t xml:space="preserve">#     agents/      &lt;- Built-in agents</w:t>
            </w:r>
          </w:p>
          <w:p>
            <w:pPr>
              <w:spacing w:before="20" w:after="20" w:line="280"/>
            </w:pPr>
            <w:r>
              <w:rPr>
                <w:rFonts w:ascii="Courier New" w:cs="Courier New" w:eastAsia="Courier New" w:hAnsi="Courier New"/>
                <w:color w:val="1A1A2E"/>
                <w:sz w:val="18"/>
                <w:szCs w:val="18"/>
              </w:rPr>
              <w:t xml:space="preserve">#     workflows/   &lt;- Workflow definitions</w:t>
            </w:r>
          </w:p>
          <w:p>
            <w:pPr>
              <w:spacing w:before="20" w:after="20" w:line="280"/>
            </w:pPr>
            <w:r>
              <w:rPr>
                <w:rFonts w:ascii="Courier New" w:cs="Courier New" w:eastAsia="Courier New" w:hAnsi="Courier New"/>
                <w:color w:val="1A1A2E"/>
                <w:sz w:val="18"/>
                <w:szCs w:val="18"/>
              </w:rPr>
              <w:t xml:space="preserve">#     tasks/       &lt;- Task definitions</w:t>
            </w:r>
          </w:p>
          <w:p>
            <w:pPr>
              <w:spacing w:before="20" w:after="20" w:line="280"/>
            </w:pPr>
            <w:r>
              <w:rPr>
                <w:rFonts w:ascii="Courier New" w:cs="Courier New" w:eastAsia="Courier New" w:hAnsi="Courier New"/>
                <w:color w:val="1A1A2E"/>
                <w:sz w:val="18"/>
                <w:szCs w:val="18"/>
              </w:rPr>
              <w:t xml:space="preserve">#   bmm/           &lt;- BMad Method module</w:t>
            </w:r>
          </w:p>
          <w:p>
            <w:pPr>
              <w:spacing w:before="20" w:after="20" w:line="280"/>
            </w:pPr>
            <w:r>
              <w:rPr>
                <w:rFonts w:ascii="Courier New" w:cs="Courier New" w:eastAsia="Courier New" w:hAnsi="Courier New"/>
                <w:color w:val="1A1A2E"/>
                <w:sz w:val="18"/>
                <w:szCs w:val="18"/>
              </w:rPr>
              <w:t xml:space="preserve">#   _config/       &lt;- Configuration files</w:t>
            </w:r>
          </w:p>
          <w:p>
            <w:pPr>
              <w:spacing w:before="20" w:after="20" w:line="280"/>
            </w:pPr>
            <w:r>
              <w:rPr>
                <w:rFonts w:ascii="Courier New" w:cs="Courier New" w:eastAsia="Courier New" w:hAnsi="Courier New"/>
                <w:color w:val="1A1A2E"/>
                <w:sz w:val="18"/>
                <w:szCs w:val="18"/>
              </w:rPr>
              <w:t xml:space="preserve">#   _memory/       &lt;- Agent memory system</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Verify Cursor rules directory</w:t>
            </w:r>
          </w:p>
          <w:p>
            <w:pPr>
              <w:spacing w:before="20" w:after="20" w:line="280"/>
            </w:pPr>
            <w:r>
              <w:rPr>
                <w:rFonts w:ascii="Courier New" w:cs="Courier New" w:eastAsia="Courier New" w:hAnsi="Courier New"/>
                <w:color w:val="1A1A2E"/>
                <w:sz w:val="18"/>
                <w:szCs w:val="18"/>
              </w:rPr>
              <w:t xml:space="preserve">ls -la .cursor/rules/bmad-agents/</w:t>
            </w:r>
          </w:p>
        </w:tc>
      </w:tr>
    </w:tbl>
    <w:p>
      <w:pPr>
        <w:pStyle w:val="Heading3"/>
        <w:spacing w:before="240" w:after="120"/>
      </w:pPr>
      <w:r>
        <w:rPr>
          <w:rFonts w:ascii="Arial" w:cs="Arial" w:eastAsia="Arial" w:hAnsi="Arial"/>
          <w:b/>
          <w:bCs/>
          <w:color w:val="1A1A2E"/>
          <w:sz w:val="24"/>
          <w:szCs w:val="24"/>
        </w:rPr>
        <w:t xml:space="preserve">Step 3: Configure Cursor Settings</w:t>
      </w:r>
    </w:p>
    <w:p>
      <w:pPr>
        <w:spacing w:before="60" w:after="80" w:line="320"/>
      </w:pPr>
      <w:r>
        <w:rPr>
          <w:rFonts w:ascii="Arial" w:cs="Arial" w:eastAsia="Arial" w:hAnsi="Arial"/>
          <w:color w:val="374151"/>
          <w:sz w:val="22"/>
          <w:szCs w:val="22"/>
        </w:rPr>
        <w:t xml:space="preserve">In Cursor IDE, configure the following settings for optimal BMAD integration:</w:t>
      </w:r>
    </w:p>
    <w:p>
      <w:pPr>
        <w:pStyle w:val="ListParagraph"/>
        <w:numPr>
          <w:ilvl w:val="0"/>
          <w:numId w:val="2"/>
        </w:numPr>
        <w:spacing w:before="40" w:after="40" w:line="300"/>
      </w:pPr>
      <w:r>
        <w:rPr>
          <w:rFonts w:ascii="Arial" w:cs="Arial" w:eastAsia="Arial" w:hAnsi="Arial"/>
          <w:b/>
          <w:bCs/>
          <w:color w:val="1A1A2E"/>
          <w:sz w:val="22"/>
          <w:szCs w:val="22"/>
        </w:rPr>
        <w:t xml:space="preserve">Agent Mode: </w:t>
      </w:r>
      <w:r>
        <w:rPr>
          <w:rFonts w:ascii="Arial" w:cs="Arial" w:eastAsia="Arial" w:hAnsi="Arial"/>
          <w:color w:val="374151"/>
          <w:sz w:val="22"/>
          <w:szCs w:val="22"/>
        </w:rPr>
        <w:t xml:space="preserve">Enable Cursor’s Agent mode in Composer (Cmd/Ctrl + Shift + P → “Toggle Agent”)</w:t>
      </w:r>
    </w:p>
    <w:p>
      <w:pPr>
        <w:pStyle w:val="ListParagraph"/>
        <w:numPr>
          <w:ilvl w:val="0"/>
          <w:numId w:val="2"/>
        </w:numPr>
        <w:spacing w:before="40" w:after="40" w:line="300"/>
      </w:pPr>
      <w:r>
        <w:rPr>
          <w:rFonts w:ascii="Arial" w:cs="Arial" w:eastAsia="Arial" w:hAnsi="Arial"/>
          <w:b/>
          <w:bCs/>
          <w:color w:val="1A1A2E"/>
          <w:sz w:val="22"/>
          <w:szCs w:val="22"/>
        </w:rPr>
        <w:t xml:space="preserve">Context Window: </w:t>
      </w:r>
      <w:r>
        <w:rPr>
          <w:rFonts w:ascii="Arial" w:cs="Arial" w:eastAsia="Arial" w:hAnsi="Arial"/>
          <w:color w:val="374151"/>
          <w:sz w:val="22"/>
          <w:szCs w:val="22"/>
        </w:rPr>
        <w:t xml:space="preserve">Set maximum context length to support large agent prompts</w:t>
      </w:r>
    </w:p>
    <w:p>
      <w:pPr>
        <w:pStyle w:val="ListParagraph"/>
        <w:numPr>
          <w:ilvl w:val="0"/>
          <w:numId w:val="2"/>
        </w:numPr>
        <w:spacing w:before="40" w:after="40" w:line="300"/>
      </w:pPr>
      <w:r>
        <w:rPr>
          <w:rFonts w:ascii="Arial" w:cs="Arial" w:eastAsia="Arial" w:hAnsi="Arial"/>
          <w:b/>
          <w:bCs/>
          <w:color w:val="1A1A2E"/>
          <w:sz w:val="22"/>
          <w:szCs w:val="22"/>
        </w:rPr>
        <w:t xml:space="preserve">Auto-Apply: </w:t>
      </w:r>
      <w:r>
        <w:rPr>
          <w:rFonts w:ascii="Arial" w:cs="Arial" w:eastAsia="Arial" w:hAnsi="Arial"/>
          <w:color w:val="374151"/>
          <w:sz w:val="22"/>
          <w:szCs w:val="22"/>
        </w:rPr>
        <w:t xml:space="preserve">Enable auto-apply for Composer suggestions in development branches</w:t>
      </w:r>
    </w:p>
    <w:p>
      <w:pPr>
        <w:pStyle w:val="ListParagraph"/>
        <w:numPr>
          <w:ilvl w:val="0"/>
          <w:numId w:val="2"/>
        </w:numPr>
        <w:spacing w:before="40" w:after="40" w:line="300"/>
      </w:pPr>
      <w:r>
        <w:rPr>
          <w:rFonts w:ascii="Arial" w:cs="Arial" w:eastAsia="Arial" w:hAnsi="Arial"/>
          <w:b/>
          <w:bCs/>
          <w:color w:val="1A1A2E"/>
          <w:sz w:val="22"/>
          <w:szCs w:val="22"/>
        </w:rPr>
        <w:t xml:space="preserve">Rules Directory: </w:t>
      </w:r>
      <w:r>
        <w:rPr>
          <w:rFonts w:ascii="Arial" w:cs="Arial" w:eastAsia="Arial" w:hAnsi="Arial"/>
          <w:color w:val="374151"/>
          <w:sz w:val="22"/>
          <w:szCs w:val="22"/>
        </w:rPr>
        <w:t xml:space="preserve">Verify .cursor/rules/ is recognized (Cursor auto-detects this)</w:t>
      </w:r>
    </w:p>
    <w:p>
      <w:pPr>
        <w:pStyle w:val="Heading3"/>
        <w:spacing w:before="240" w:after="120"/>
      </w:pPr>
      <w:r>
        <w:rPr>
          <w:rFonts w:ascii="Arial" w:cs="Arial" w:eastAsia="Arial" w:hAnsi="Arial"/>
          <w:b/>
          <w:bCs/>
          <w:color w:val="1A1A2E"/>
          <w:sz w:val="24"/>
          <w:szCs w:val="24"/>
        </w:rPr>
        <w:t xml:space="preserve">Step 4: Verify Agent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 In Cursor chat, test agent activation:</w:t>
            </w:r>
          </w:p>
          <w:p>
            <w:pPr>
              <w:spacing w:before="20" w:after="20" w:line="280"/>
            </w:pPr>
            <w:r>
              <w:rPr>
                <w:rFonts w:ascii="Courier New" w:cs="Courier New" w:eastAsia="Courier New" w:hAnsi="Courier New"/>
                <w:color w:val="1A1A2E"/>
                <w:sz w:val="18"/>
                <w:szCs w:val="18"/>
              </w:rPr>
              <w:t xml:space="preserve">/bmad-help</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Expected: BMAD help agent responds with available</w:t>
            </w:r>
          </w:p>
          <w:p>
            <w:pPr>
              <w:spacing w:before="20" w:after="20" w:line="280"/>
            </w:pPr>
            <w:r>
              <w:rPr>
                <w:rFonts w:ascii="Courier New" w:cs="Courier New" w:eastAsia="Courier New" w:hAnsi="Courier New"/>
                <w:color w:val="1A1A2E"/>
                <w:sz w:val="18"/>
                <w:szCs w:val="18"/>
              </w:rPr>
              <w:t xml:space="preserve"># agents, workflows, and next steps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65E" w:sz="1"/>
              <w:left w:val="single" w:color="00C65E" w:sz="8"/>
              <w:bottom w:val="single" w:color="00C65E" w:sz="1"/>
              <w:right w:val="single" w:color="00C65E" w:sz="1"/>
            </w:tcBorders>
            <w:shd w:fill="E6F9EF" w:val="clear"/>
            <w:tcMar>
              <w:top w:type="dxa" w:w="120"/>
              <w:left w:type="dxa" w:w="160"/>
              <w:bottom w:type="dxa" w:w="120"/>
              <w:right w:type="dxa" w:w="160"/>
            </w:tcMar>
          </w:tcPr>
          <w:p>
            <w:pPr>
              <w:spacing w:after="60"/>
            </w:pPr>
            <w:r>
              <w:rPr>
                <w:rFonts w:ascii="Arial" w:cs="Arial" w:eastAsia="Arial" w:hAnsi="Arial"/>
                <w:b/>
                <w:bCs/>
                <w:color w:val="024344"/>
                <w:sz w:val="22"/>
                <w:szCs w:val="22"/>
              </w:rPr>
              <w:t xml:space="preserve">Pro Tip: Model Selection</w:t>
            </w:r>
          </w:p>
          <w:p>
            <w:pPr>
              <w:spacing w:before="0"/>
            </w:pPr>
            <w:r>
              <w:rPr>
                <w:rFonts w:ascii="Arial" w:cs="Arial" w:eastAsia="Arial" w:hAnsi="Arial"/>
                <w:color w:val="374151"/>
                <w:sz w:val="20"/>
                <w:szCs w:val="20"/>
              </w:rPr>
              <w:t xml:space="preserve">For Aegro’s complex domain, use Claude 3.5 Sonnet or newer as the primary model in Cursor. It handles long PRDs and architecture documents significantly better than smaller models. Configure this in Cursor Settings → Models.</w:t>
            </w:r>
          </w:p>
        </w:tc>
      </w:tr>
    </w:tbl>
    <w:p>
      <w:r>
        <w:br w:type="page"/>
      </w:r>
    </w:p>
    <w:p>
      <w:pPr>
        <w:pStyle w:val="Heading1"/>
        <w:pBdr>
          <w:bottom w:val="single" w:color="00C65E" w:sz="4" w:space="8"/>
        </w:pBdr>
        <w:spacing w:before="360" w:after="200"/>
      </w:pPr>
      <w:bookmarkStart w:name="4.-aegro-bmad-directory-structure" w:id="104"/>
      <w:r>
        <w:rPr>
          <w:rFonts w:ascii="Arial" w:cs="Arial" w:eastAsia="Arial" w:hAnsi="Arial"/>
          <w:b/>
          <w:bCs/>
          <w:color w:val="024344"/>
          <w:sz w:val="36"/>
          <w:szCs w:val="36"/>
        </w:rPr>
        <w:t xml:space="preserve">4. Aegro BMAD Directory Structure</w:t>
      </w:r>
      <w:bookmarkEnd w:id="104"/>
    </w:p>
    <w:p>
      <w:pPr>
        <w:spacing w:before="60" w:after="80" w:line="320"/>
      </w:pPr>
      <w:r>
        <w:rPr>
          <w:rFonts w:ascii="Arial" w:cs="Arial" w:eastAsia="Arial" w:hAnsi="Arial"/>
          <w:color w:val="374151"/>
          <w:sz w:val="22"/>
          <w:szCs w:val="22"/>
        </w:rPr>
        <w:t xml:space="preserve">After installation and customization, the BMAD directory in an Aegro project should follow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aegro-platform/</w:t>
            </w:r>
          </w:p>
          <w:p>
            <w:pPr>
              <w:spacing w:before="20" w:after="20" w:line="280"/>
            </w:pPr>
            <w:r>
              <w:rPr>
                <w:rFonts w:ascii="Courier New" w:cs="Courier New" w:eastAsia="Courier New" w:hAnsi="Courier New"/>
                <w:color w:val="1A1A2E"/>
                <w:sz w:val="18"/>
                <w:szCs w:val="18"/>
              </w:rPr>
              <w:t xml:space="preserve">├── _bmad/</w:t>
            </w:r>
          </w:p>
          <w:p>
            <w:pPr>
              <w:spacing w:before="20" w:after="20" w:line="280"/>
            </w:pPr>
            <w:r>
              <w:rPr>
                <w:rFonts w:ascii="Courier New" w:cs="Courier New" w:eastAsia="Courier New" w:hAnsi="Courier New"/>
                <w:color w:val="1A1A2E"/>
                <w:sz w:val="18"/>
                <w:szCs w:val="18"/>
              </w:rPr>
              <w:t xml:space="preserve">│   ├── core/                    # BMAD Core framework</w:t>
            </w:r>
          </w:p>
          <w:p>
            <w:pPr>
              <w:spacing w:before="20" w:after="20" w:line="280"/>
            </w:pPr>
            <w:r>
              <w:rPr>
                <w:rFonts w:ascii="Courier New" w:cs="Courier New" w:eastAsia="Courier New" w:hAnsi="Courier New"/>
                <w:color w:val="1A1A2E"/>
                <w:sz w:val="18"/>
                <w:szCs w:val="18"/>
              </w:rPr>
              <w:t xml:space="preserve">│   │   ├── config.yaml</w:t>
            </w:r>
          </w:p>
          <w:p>
            <w:pPr>
              <w:spacing w:before="20" w:after="20" w:line="280"/>
            </w:pPr>
            <w:r>
              <w:rPr>
                <w:rFonts w:ascii="Courier New" w:cs="Courier New" w:eastAsia="Courier New" w:hAnsi="Courier New"/>
                <w:color w:val="1A1A2E"/>
                <w:sz w:val="18"/>
                <w:szCs w:val="18"/>
              </w:rPr>
              <w:t xml:space="preserve">│   │   ├── agents/              # Built-in agents (DO NOT MODIFY)</w:t>
            </w:r>
          </w:p>
          <w:p>
            <w:pPr>
              <w:spacing w:before="20" w:after="20" w:line="280"/>
            </w:pPr>
            <w:r>
              <w:rPr>
                <w:rFonts w:ascii="Courier New" w:cs="Courier New" w:eastAsia="Courier New" w:hAnsi="Courier New"/>
                <w:color w:val="1A1A2E"/>
                <w:sz w:val="18"/>
                <w:szCs w:val="18"/>
              </w:rPr>
              <w:t xml:space="preserve">│   │   ├── workflows/</w:t>
            </w:r>
          </w:p>
          <w:p>
            <w:pPr>
              <w:spacing w:before="20" w:after="20" w:line="280"/>
            </w:pPr>
            <w:r>
              <w:rPr>
                <w:rFonts w:ascii="Courier New" w:cs="Courier New" w:eastAsia="Courier New" w:hAnsi="Courier New"/>
                <w:color w:val="1A1A2E"/>
                <w:sz w:val="18"/>
                <w:szCs w:val="18"/>
              </w:rPr>
              <w:t xml:space="preserve">│   │   └── tasks/</w:t>
            </w:r>
          </w:p>
          <w:p>
            <w:pPr>
              <w:spacing w:before="20" w:after="20" w:line="280"/>
            </w:pPr>
            <w:r>
              <w:rPr>
                <w:rFonts w:ascii="Courier New" w:cs="Courier New" w:eastAsia="Courier New" w:hAnsi="Courier New"/>
                <w:color w:val="1A1A2E"/>
                <w:sz w:val="18"/>
                <w:szCs w:val="18"/>
              </w:rPr>
              <w:t xml:space="preserve">│   ├── bmm/                     # BMad Method module</w:t>
            </w:r>
          </w:p>
          <w:p>
            <w:pPr>
              <w:spacing w:before="20" w:after="20" w:line="280"/>
            </w:pPr>
            <w:r>
              <w:rPr>
                <w:rFonts w:ascii="Courier New" w:cs="Courier New" w:eastAsia="Courier New" w:hAnsi="Courier New"/>
                <w:color w:val="1A1A2E"/>
                <w:sz w:val="18"/>
                <w:szCs w:val="18"/>
              </w:rPr>
              <w:t xml:space="preserve">│   ├── agents/                  # CUSTOM Aegro agents</w:t>
            </w:r>
          </w:p>
          <w:p>
            <w:pPr>
              <w:spacing w:before="20" w:after="20" w:line="280"/>
            </w:pPr>
            <w:r>
              <w:rPr>
                <w:rFonts w:ascii="Courier New" w:cs="Courier New" w:eastAsia="Courier New" w:hAnsi="Courier New"/>
                <w:color w:val="1A1A2E"/>
                <w:sz w:val="18"/>
                <w:szCs w:val="18"/>
              </w:rPr>
              <w:t xml:space="preserve">│   │   ├── crop-domain-expert.agent.yaml</w:t>
            </w:r>
          </w:p>
          <w:p>
            <w:pPr>
              <w:spacing w:before="20" w:after="20" w:line="280"/>
            </w:pPr>
            <w:r>
              <w:rPr>
                <w:rFonts w:ascii="Courier New" w:cs="Courier New" w:eastAsia="Courier New" w:hAnsi="Courier New"/>
                <w:color w:val="1A1A2E"/>
                <w:sz w:val="18"/>
                <w:szCs w:val="18"/>
              </w:rPr>
              <w:t xml:space="preserve">│   │   ├── fintech-compliance.agent.yaml</w:t>
            </w:r>
          </w:p>
          <w:p>
            <w:pPr>
              <w:spacing w:before="20" w:after="20" w:line="280"/>
            </w:pPr>
            <w:r>
              <w:rPr>
                <w:rFonts w:ascii="Courier New" w:cs="Courier New" w:eastAsia="Courier New" w:hAnsi="Courier New"/>
                <w:color w:val="1A1A2E"/>
                <w:sz w:val="18"/>
                <w:szCs w:val="18"/>
              </w:rPr>
              <w:t xml:space="preserve">│   │   ├── field-ops-architect.agent.yaml</w:t>
            </w:r>
          </w:p>
          <w:p>
            <w:pPr>
              <w:spacing w:before="20" w:after="20" w:line="280"/>
            </w:pPr>
            <w:r>
              <w:rPr>
                <w:rFonts w:ascii="Courier New" w:cs="Courier New" w:eastAsia="Courier New" w:hAnsi="Courier New"/>
                <w:color w:val="1A1A2E"/>
                <w:sz w:val="18"/>
                <w:szCs w:val="18"/>
              </w:rPr>
              <w:t xml:space="preserve">│   │   ├── nfe-specialist.agent.yaml</w:t>
            </w:r>
          </w:p>
          <w:p>
            <w:pPr>
              <w:spacing w:before="20" w:after="20" w:line="280"/>
            </w:pPr>
            <w:r>
              <w:rPr>
                <w:rFonts w:ascii="Courier New" w:cs="Courier New" w:eastAsia="Courier New" w:hAnsi="Courier New"/>
                <w:color w:val="1A1A2E"/>
                <w:sz w:val="18"/>
                <w:szCs w:val="18"/>
              </w:rPr>
              <w:t xml:space="preserve">│   │   └── aegro-qa.agent.yaml</w:t>
            </w:r>
          </w:p>
          <w:p>
            <w:pPr>
              <w:spacing w:before="20" w:after="20" w:line="280"/>
            </w:pPr>
            <w:r>
              <w:rPr>
                <w:rFonts w:ascii="Courier New" w:cs="Courier New" w:eastAsia="Courier New" w:hAnsi="Courier New"/>
                <w:color w:val="1A1A2E"/>
                <w:sz w:val="18"/>
                <w:szCs w:val="18"/>
              </w:rPr>
              <w:t xml:space="preserve">│   ├── _memory/                 # Agent memory &amp; learning</w:t>
            </w:r>
          </w:p>
          <w:p>
            <w:pPr>
              <w:spacing w:before="20" w:after="20" w:line="280"/>
            </w:pPr>
            <w:r>
              <w:rPr>
                <w:rFonts w:ascii="Courier New" w:cs="Courier New" w:eastAsia="Courier New" w:hAnsi="Courier New"/>
                <w:color w:val="1A1A2E"/>
                <w:sz w:val="18"/>
                <w:szCs w:val="18"/>
              </w:rPr>
              <w:t xml:space="preserve">│   │   ├── memories.md</w:t>
            </w:r>
          </w:p>
          <w:p>
            <w:pPr>
              <w:spacing w:before="20" w:after="20" w:line="280"/>
            </w:pPr>
            <w:r>
              <w:rPr>
                <w:rFonts w:ascii="Courier New" w:cs="Courier New" w:eastAsia="Courier New" w:hAnsi="Courier New"/>
                <w:color w:val="1A1A2E"/>
                <w:sz w:val="18"/>
                <w:szCs w:val="18"/>
              </w:rPr>
              <w:t xml:space="preserve">│   │   └── knowledge/           # Domain-specific knowledge</w:t>
            </w:r>
          </w:p>
          <w:p>
            <w:pPr>
              <w:spacing w:before="20" w:after="20" w:line="280"/>
            </w:pPr>
            <w:r>
              <w:rPr>
                <w:rFonts w:ascii="Courier New" w:cs="Courier New" w:eastAsia="Courier New" w:hAnsi="Courier New"/>
                <w:color w:val="1A1A2E"/>
                <w:sz w:val="18"/>
                <w:szCs w:val="18"/>
              </w:rPr>
              <w:t xml:space="preserve">│   │       ├── aegro-architecture.md</w:t>
            </w:r>
          </w:p>
          <w:p>
            <w:pPr>
              <w:spacing w:before="20" w:after="20" w:line="280"/>
            </w:pPr>
            <w:r>
              <w:rPr>
                <w:rFonts w:ascii="Courier New" w:cs="Courier New" w:eastAsia="Courier New" w:hAnsi="Courier New"/>
                <w:color w:val="1A1A2E"/>
                <w:sz w:val="18"/>
                <w:szCs w:val="18"/>
              </w:rPr>
              <w:t xml:space="preserve">│   │       ├── crop-domain-glossary.md</w:t>
            </w:r>
          </w:p>
          <w:p>
            <w:pPr>
              <w:spacing w:before="20" w:after="20" w:line="280"/>
            </w:pPr>
            <w:r>
              <w:rPr>
                <w:rFonts w:ascii="Courier New" w:cs="Courier New" w:eastAsia="Courier New" w:hAnsi="Courier New"/>
                <w:color w:val="1A1A2E"/>
                <w:sz w:val="18"/>
                <w:szCs w:val="18"/>
              </w:rPr>
              <w:t xml:space="preserve">│   │       └── brazilian-tax-rules.md</w:t>
            </w:r>
          </w:p>
          <w:p>
            <w:pPr>
              <w:spacing w:before="20" w:after="20" w:line="280"/>
            </w:pPr>
            <w:r>
              <w:rPr>
                <w:rFonts w:ascii="Courier New" w:cs="Courier New" w:eastAsia="Courier New" w:hAnsi="Courier New"/>
                <w:color w:val="1A1A2E"/>
                <w:sz w:val="18"/>
                <w:szCs w:val="18"/>
              </w:rPr>
              <w:t xml:space="preserve">│   └── _config/</w:t>
            </w:r>
          </w:p>
          <w:p>
            <w:pPr>
              <w:spacing w:before="20" w:after="20" w:line="280"/>
            </w:pPr>
            <w:r>
              <w:rPr>
                <w:rFonts w:ascii="Courier New" w:cs="Courier New" w:eastAsia="Courier New" w:hAnsi="Courier New"/>
                <w:color w:val="1A1A2E"/>
                <w:sz w:val="18"/>
                <w:szCs w:val="18"/>
              </w:rPr>
              <w:t xml:space="preserve">│       ├── manifest.yaml</w:t>
            </w:r>
          </w:p>
          <w:p>
            <w:pPr>
              <w:spacing w:before="20" w:after="20" w:line="280"/>
            </w:pPr>
            <w:r>
              <w:rPr>
                <w:rFonts w:ascii="Courier New" w:cs="Courier New" w:eastAsia="Courier New" w:hAnsi="Courier New"/>
                <w:color w:val="1A1A2E"/>
                <w:sz w:val="18"/>
                <w:szCs w:val="18"/>
              </w:rPr>
              <w:t xml:space="preserve">│       └── ides/cursor/</w:t>
            </w:r>
          </w:p>
          <w:p>
            <w:pPr>
              <w:spacing w:before="20" w:after="20" w:line="280"/>
            </w:pPr>
            <w:r>
              <w:rPr>
                <w:rFonts w:ascii="Courier New" w:cs="Courier New" w:eastAsia="Courier New" w:hAnsi="Courier New"/>
                <w:color w:val="1A1A2E"/>
                <w:sz w:val="18"/>
                <w:szCs w:val="18"/>
              </w:rPr>
              <w:t xml:space="preserve">├── .cursor/</w:t>
            </w:r>
          </w:p>
          <w:p>
            <w:pPr>
              <w:spacing w:before="20" w:after="20" w:line="280"/>
            </w:pPr>
            <w:r>
              <w:rPr>
                <w:rFonts w:ascii="Courier New" w:cs="Courier New" w:eastAsia="Courier New" w:hAnsi="Courier New"/>
                <w:color w:val="1A1A2E"/>
                <w:sz w:val="18"/>
                <w:szCs w:val="18"/>
              </w:rPr>
              <w:t xml:space="preserve">│   └── rules/</w:t>
            </w:r>
          </w:p>
          <w:p>
            <w:pPr>
              <w:spacing w:before="20" w:after="20" w:line="280"/>
            </w:pPr>
            <w:r>
              <w:rPr>
                <w:rFonts w:ascii="Courier New" w:cs="Courier New" w:eastAsia="Courier New" w:hAnsi="Courier New"/>
                <w:color w:val="1A1A2E"/>
                <w:sz w:val="18"/>
                <w:szCs w:val="18"/>
              </w:rPr>
              <w:t xml:space="preserve">│       ├── bmad-agents/         # Agent launchers (.mdc files)</w:t>
            </w:r>
          </w:p>
          <w:p>
            <w:pPr>
              <w:spacing w:before="20" w:after="20" w:line="280"/>
            </w:pPr>
            <w:r>
              <w:rPr>
                <w:rFonts w:ascii="Courier New" w:cs="Courier New" w:eastAsia="Courier New" w:hAnsi="Courier New"/>
                <w:color w:val="1A1A2E"/>
                <w:sz w:val="18"/>
                <w:szCs w:val="18"/>
              </w:rPr>
              <w:t xml:space="preserve">│       └── bmad-workflows/      # Workflow launchers</w:t>
            </w:r>
          </w:p>
          <w:p>
            <w:pPr>
              <w:spacing w:before="20" w:after="20" w:line="280"/>
            </w:pPr>
            <w:r>
              <w:rPr>
                <w:rFonts w:ascii="Courier New" w:cs="Courier New" w:eastAsia="Courier New" w:hAnsi="Courier New"/>
                <w:color w:val="1A1A2E"/>
                <w:sz w:val="18"/>
                <w:szCs w:val="18"/>
              </w:rPr>
              <w:t xml:space="preserve">├── src/                         # Aegro source code</w:t>
            </w:r>
          </w:p>
          <w:p>
            <w:pPr>
              <w:spacing w:before="20" w:after="20" w:line="280"/>
            </w:pPr>
            <w:r>
              <w:rPr>
                <w:rFonts w:ascii="Courier New" w:cs="Courier New" w:eastAsia="Courier New" w:hAnsi="Courier New"/>
                <w:color w:val="1A1A2E"/>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65E" w:sz="1"/>
              <w:left w:val="single" w:color="00C65E" w:sz="8"/>
              <w:bottom w:val="single" w:color="00C65E" w:sz="1"/>
              <w:right w:val="single" w:color="00C65E" w:sz="1"/>
            </w:tcBorders>
            <w:shd w:fill="E6F9EF" w:val="clear"/>
            <w:tcMar>
              <w:top w:type="dxa" w:w="120"/>
              <w:left w:type="dxa" w:w="160"/>
              <w:bottom w:type="dxa" w:w="120"/>
              <w:right w:type="dxa" w:w="160"/>
            </w:tcMar>
          </w:tcPr>
          <w:p>
            <w:pPr>
              <w:spacing w:after="60"/>
            </w:pPr>
            <w:r>
              <w:rPr>
                <w:rFonts w:ascii="Arial" w:cs="Arial" w:eastAsia="Arial" w:hAnsi="Arial"/>
                <w:b/>
                <w:bCs/>
                <w:color w:val="024344"/>
                <w:sz w:val="22"/>
                <w:szCs w:val="22"/>
              </w:rPr>
              <w:t xml:space="preserve">Separation of Concerns</w:t>
            </w:r>
          </w:p>
          <w:p>
            <w:pPr>
              <w:spacing w:before="0"/>
            </w:pPr>
            <w:r>
              <w:rPr>
                <w:rFonts w:ascii="Arial" w:cs="Arial" w:eastAsia="Arial" w:hAnsi="Arial"/>
                <w:color w:val="374151"/>
                <w:sz w:val="20"/>
                <w:szCs w:val="20"/>
              </w:rPr>
              <w:t xml:space="preserve">Agent content lives in _bmad/ while IDE-specific launcher files (.mdc) live in .cursor/rules/. This separation allows the same agents to work across multiple IDEs if needed in the future.</w:t>
            </w:r>
          </w:p>
        </w:tc>
      </w:tr>
    </w:tbl>
    <w:p>
      <w:r>
        <w:br w:type="page"/>
      </w:r>
    </w:p>
    <w:p>
      <w:pPr>
        <w:pStyle w:val="Heading1"/>
        <w:pBdr>
          <w:bottom w:val="single" w:color="00C65E" w:sz="4" w:space="8"/>
        </w:pBdr>
        <w:spacing w:before="360" w:after="200"/>
      </w:pPr>
      <w:bookmarkStart w:name="5.-custom-aegro-agents" w:id="105"/>
      <w:r>
        <w:rPr>
          <w:rFonts w:ascii="Arial" w:cs="Arial" w:eastAsia="Arial" w:hAnsi="Arial"/>
          <w:b/>
          <w:bCs/>
          <w:color w:val="024344"/>
          <w:sz w:val="36"/>
          <w:szCs w:val="36"/>
        </w:rPr>
        <w:t xml:space="preserve">5. Custom Aegro Agents</w:t>
      </w:r>
      <w:bookmarkEnd w:id="105"/>
    </w:p>
    <w:p>
      <w:pPr>
        <w:spacing w:before="60" w:after="80" w:line="320"/>
      </w:pPr>
      <w:r>
        <w:rPr>
          <w:rFonts w:ascii="Arial" w:cs="Arial" w:eastAsia="Arial" w:hAnsi="Arial"/>
          <w:color w:val="374151"/>
          <w:sz w:val="22"/>
          <w:szCs w:val="22"/>
        </w:rPr>
        <w:t xml:space="preserve">Beyond BMAD’s built-in agents, Aegro should create domain-specific agents tailored to agricultural management software. These agents encode institutional knowledge and domain expertise that generic agents lack.</w:t>
      </w:r>
    </w:p>
    <w:p>
      <w:pPr>
        <w:pStyle w:val="Heading2"/>
        <w:spacing w:before="280" w:after="160"/>
      </w:pPr>
      <w:r>
        <w:rPr>
          <w:rFonts w:ascii="Arial" w:cs="Arial" w:eastAsia="Arial" w:hAnsi="Arial"/>
          <w:b/>
          <w:bCs/>
          <w:color w:val="024344"/>
          <w:sz w:val="28"/>
          <w:szCs w:val="28"/>
        </w:rPr>
        <w:t xml:space="preserve">5.1 Crop Domain Expert Agent</w:t>
      </w:r>
    </w:p>
    <w:p>
      <w:pPr>
        <w:spacing w:before="60" w:after="80" w:line="320"/>
      </w:pPr>
      <w:r>
        <w:rPr>
          <w:rFonts w:ascii="Arial" w:cs="Arial" w:eastAsia="Arial" w:hAnsi="Arial"/>
          <w:color w:val="374151"/>
          <w:sz w:val="22"/>
          <w:szCs w:val="22"/>
        </w:rPr>
        <w:t xml:space="preserve">This agent provides deep knowledge of crop management, seasonal planning, and agricultural domain terminology specific to Brazilian agriculture.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 _bmad/agents/crop-domain-expert.agent.yaml</w:t>
            </w:r>
          </w:p>
          <w:p>
            <w:pPr>
              <w:spacing w:before="20" w:after="20" w:line="280"/>
            </w:pPr>
            <w:r>
              <w:rPr>
                <w:rFonts w:ascii="Courier New" w:cs="Courier New" w:eastAsia="Courier New" w:hAnsi="Courier New"/>
                <w:color w:val="1A1A2E"/>
                <w:sz w:val="18"/>
                <w:szCs w:val="18"/>
              </w:rPr>
              <w:t xml:space="preserve">metadata:</w:t>
            </w:r>
          </w:p>
          <w:p>
            <w:pPr>
              <w:spacing w:before="20" w:after="20" w:line="280"/>
            </w:pPr>
            <w:r>
              <w:rPr>
                <w:rFonts w:ascii="Courier New" w:cs="Courier New" w:eastAsia="Courier New" w:hAnsi="Courier New"/>
                <w:color w:val="1A1A2E"/>
                <w:sz w:val="18"/>
                <w:szCs w:val="18"/>
              </w:rPr>
              <w:t xml:space="preserve">  name: Crop Domain Expert</w:t>
            </w:r>
          </w:p>
          <w:p>
            <w:pPr>
              <w:spacing w:before="20" w:after="20" w:line="280"/>
            </w:pPr>
            <w:r>
              <w:rPr>
                <w:rFonts w:ascii="Courier New" w:cs="Courier New" w:eastAsia="Courier New" w:hAnsi="Courier New"/>
                <w:color w:val="1A1A2E"/>
                <w:sz w:val="18"/>
                <w:szCs w:val="18"/>
              </w:rPr>
              <w:t xml:space="preserve">  version: 1.0.0</w:t>
            </w:r>
          </w:p>
          <w:p>
            <w:pPr>
              <w:spacing w:before="20" w:after="20" w:line="280"/>
            </w:pPr>
            <w:r>
              <w:rPr>
                <w:rFonts w:ascii="Courier New" w:cs="Courier New" w:eastAsia="Courier New" w:hAnsi="Courier New"/>
                <w:color w:val="1A1A2E"/>
                <w:sz w:val="18"/>
                <w:szCs w:val="18"/>
              </w:rPr>
              <w:t xml:space="preserve">  description: Agricultural domain specialist for Aegro</w:t>
            </w:r>
          </w:p>
          <w:p>
            <w:pPr>
              <w:spacing w:before="20" w:after="20" w:line="280"/>
            </w:pPr>
            <w:r>
              <w:rPr>
                <w:rFonts w:ascii="Courier New" w:cs="Courier New" w:eastAsia="Courier New" w:hAnsi="Courier New"/>
                <w:color w:val="1A1A2E"/>
                <w:sz w:val="18"/>
                <w:szCs w:val="18"/>
              </w:rPr>
              <w:t xml:space="preserve">  tags: [domain, agriculture, crops, brazil]</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persona:</w:t>
            </w:r>
          </w:p>
          <w:p>
            <w:pPr>
              <w:spacing w:before="20" w:after="20" w:line="280"/>
            </w:pPr>
            <w:r>
              <w:rPr>
                <w:rFonts w:ascii="Courier New" w:cs="Courier New" w:eastAsia="Courier New" w:hAnsi="Courier New"/>
                <w:color w:val="1A1A2E"/>
                <w:sz w:val="18"/>
                <w:szCs w:val="18"/>
              </w:rPr>
              <w:t xml:space="preserve">  role: Agricultural Domain Expert</w:t>
            </w:r>
          </w:p>
          <w:p>
            <w:pPr>
              <w:spacing w:before="20" w:after="20" w:line="280"/>
            </w:pPr>
            <w:r>
              <w:rPr>
                <w:rFonts w:ascii="Courier New" w:cs="Courier New" w:eastAsia="Courier New" w:hAnsi="Courier New"/>
                <w:color w:val="1A1A2E"/>
                <w:sz w:val="18"/>
                <w:szCs w:val="18"/>
              </w:rPr>
              <w:t xml:space="preserve">  expertise:</w:t>
            </w:r>
          </w:p>
          <w:p>
            <w:pPr>
              <w:spacing w:before="20" w:after="20" w:line="280"/>
            </w:pPr>
            <w:r>
              <w:rPr>
                <w:rFonts w:ascii="Courier New" w:cs="Courier New" w:eastAsia="Courier New" w:hAnsi="Courier New"/>
                <w:color w:val="1A1A2E"/>
                <w:sz w:val="18"/>
                <w:szCs w:val="18"/>
              </w:rPr>
              <w:t xml:space="preserve">    - Brazilian crop cycles (soy, corn, cotton, coffee)</w:t>
            </w:r>
          </w:p>
          <w:p>
            <w:pPr>
              <w:spacing w:before="20" w:after="20" w:line="280"/>
            </w:pPr>
            <w:r>
              <w:rPr>
                <w:rFonts w:ascii="Courier New" w:cs="Courier New" w:eastAsia="Courier New" w:hAnsi="Courier New"/>
                <w:color w:val="1A1A2E"/>
                <w:sz w:val="18"/>
                <w:szCs w:val="18"/>
              </w:rPr>
              <w:t xml:space="preserve">    - Seasonal planning and harvest management</w:t>
            </w:r>
          </w:p>
          <w:p>
            <w:pPr>
              <w:spacing w:before="20" w:after="20" w:line="280"/>
            </w:pPr>
            <w:r>
              <w:rPr>
                <w:rFonts w:ascii="Courier New" w:cs="Courier New" w:eastAsia="Courier New" w:hAnsi="Courier New"/>
                <w:color w:val="1A1A2E"/>
                <w:sz w:val="18"/>
                <w:szCs w:val="18"/>
              </w:rPr>
              <w:t xml:space="preserve">    - Input cost tracking and yield optimization</w:t>
            </w:r>
          </w:p>
          <w:p>
            <w:pPr>
              <w:spacing w:before="20" w:after="20" w:line="280"/>
            </w:pPr>
            <w:r>
              <w:rPr>
                <w:rFonts w:ascii="Courier New" w:cs="Courier New" w:eastAsia="Courier New" w:hAnsi="Courier New"/>
                <w:color w:val="1A1A2E"/>
                <w:sz w:val="18"/>
                <w:szCs w:val="18"/>
              </w:rPr>
              <w:t xml:space="preserve">    - Field operations and machinery integration</w:t>
            </w:r>
          </w:p>
          <w:p>
            <w:pPr>
              <w:spacing w:before="20" w:after="20" w:line="280"/>
            </w:pPr>
            <w:r>
              <w:rPr>
                <w:rFonts w:ascii="Courier New" w:cs="Courier New" w:eastAsia="Courier New" w:hAnsi="Courier New"/>
                <w:color w:val="1A1A2E"/>
                <w:sz w:val="18"/>
                <w:szCs w:val="18"/>
              </w:rPr>
              <w:t xml:space="preserve">    - LCDPR and Brazilian agricultural regulations</w:t>
            </w:r>
          </w:p>
          <w:p>
            <w:pPr>
              <w:spacing w:before="20" w:after="20" w:line="280"/>
            </w:pPr>
            <w:r>
              <w:rPr>
                <w:rFonts w:ascii="Courier New" w:cs="Courier New" w:eastAsia="Courier New" w:hAnsi="Courier New"/>
                <w:color w:val="1A1A2E"/>
                <w:sz w:val="18"/>
                <w:szCs w:val="18"/>
              </w:rPr>
              <w:t xml:space="preserve">  tone: Technical but accessible, always grounded in</w:t>
            </w:r>
          </w:p>
          <w:p>
            <w:pPr>
              <w:spacing w:before="20" w:after="20" w:line="280"/>
            </w:pPr>
            <w:r>
              <w:rPr>
                <w:rFonts w:ascii="Courier New" w:cs="Courier New" w:eastAsia="Courier New" w:hAnsi="Courier New"/>
                <w:color w:val="1A1A2E"/>
                <w:sz w:val="18"/>
                <w:szCs w:val="18"/>
              </w:rPr>
              <w:t xml:space="preserve">        real-world farming operations</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commands:</w:t>
            </w:r>
          </w:p>
          <w:p>
            <w:pPr>
              <w:spacing w:before="20" w:after="20" w:line="280"/>
            </w:pPr>
            <w:r>
              <w:rPr>
                <w:rFonts w:ascii="Courier New" w:cs="Courier New" w:eastAsia="Courier New" w:hAnsi="Courier New"/>
                <w:color w:val="1A1A2E"/>
                <w:sz w:val="18"/>
                <w:szCs w:val="18"/>
              </w:rPr>
              <w:t xml:space="preserve">  validate-crop-logic:</w:t>
            </w:r>
          </w:p>
          <w:p>
            <w:pPr>
              <w:spacing w:before="20" w:after="20" w:line="280"/>
            </w:pPr>
            <w:r>
              <w:rPr>
                <w:rFonts w:ascii="Courier New" w:cs="Courier New" w:eastAsia="Courier New" w:hAnsi="Courier New"/>
                <w:color w:val="1A1A2E"/>
                <w:sz w:val="18"/>
                <w:szCs w:val="18"/>
              </w:rPr>
              <w:t xml:space="preserve">    description: Review code for agricultural domain accuracy</w:t>
            </w:r>
          </w:p>
          <w:p>
            <w:pPr>
              <w:spacing w:before="20" w:after="20" w:line="280"/>
            </w:pPr>
            <w:r>
              <w:rPr>
                <w:rFonts w:ascii="Courier New" w:cs="Courier New" w:eastAsia="Courier New" w:hAnsi="Courier New"/>
                <w:color w:val="1A1A2E"/>
                <w:sz w:val="18"/>
                <w:szCs w:val="18"/>
              </w:rPr>
              <w:t xml:space="preserve">  suggest-data-model:</w:t>
            </w:r>
          </w:p>
          <w:p>
            <w:pPr>
              <w:spacing w:before="20" w:after="20" w:line="280"/>
            </w:pPr>
            <w:r>
              <w:rPr>
                <w:rFonts w:ascii="Courier New" w:cs="Courier New" w:eastAsia="Courier New" w:hAnsi="Courier New"/>
                <w:color w:val="1A1A2E"/>
                <w:sz w:val="18"/>
                <w:szCs w:val="18"/>
              </w:rPr>
              <w:t xml:space="preserve">    description: Propose data models for crop-related features</w:t>
            </w:r>
          </w:p>
          <w:p>
            <w:pPr>
              <w:spacing w:before="20" w:after="20" w:line="280"/>
            </w:pPr>
            <w:r>
              <w:rPr>
                <w:rFonts w:ascii="Courier New" w:cs="Courier New" w:eastAsia="Courier New" w:hAnsi="Courier New"/>
                <w:color w:val="1A1A2E"/>
                <w:sz w:val="18"/>
                <w:szCs w:val="18"/>
              </w:rPr>
              <w:t xml:space="preserve">  review-calculations:</w:t>
            </w:r>
          </w:p>
          <w:p>
            <w:pPr>
              <w:spacing w:before="20" w:after="20" w:line="280"/>
            </w:pPr>
            <w:r>
              <w:rPr>
                <w:rFonts w:ascii="Courier New" w:cs="Courier New" w:eastAsia="Courier New" w:hAnsi="Courier New"/>
                <w:color w:val="1A1A2E"/>
                <w:sz w:val="18"/>
                <w:szCs w:val="18"/>
              </w:rPr>
              <w:t xml:space="preserve">    description: Verify agricultural calculations and formulas</w:t>
            </w:r>
          </w:p>
        </w:tc>
      </w:tr>
    </w:tbl>
    <w:p>
      <w:pPr>
        <w:pStyle w:val="Heading2"/>
        <w:spacing w:before="280" w:after="160"/>
      </w:pPr>
      <w:r>
        <w:rPr>
          <w:rFonts w:ascii="Arial" w:cs="Arial" w:eastAsia="Arial" w:hAnsi="Arial"/>
          <w:b/>
          <w:bCs/>
          <w:color w:val="024344"/>
          <w:sz w:val="28"/>
          <w:szCs w:val="28"/>
        </w:rPr>
        <w:t xml:space="preserve">5.2 Fintech Compliance Agent</w:t>
      </w:r>
    </w:p>
    <w:p>
      <w:pPr>
        <w:spacing w:before="60" w:after="80" w:line="320"/>
      </w:pPr>
      <w:r>
        <w:rPr>
          <w:rFonts w:ascii="Arial" w:cs="Arial" w:eastAsia="Arial" w:hAnsi="Arial"/>
          <w:color w:val="374151"/>
          <w:sz w:val="22"/>
          <w:szCs w:val="22"/>
        </w:rPr>
        <w:t xml:space="preserve">Handles the regulatory and compliance requirements for Aegro’s growing financial services platform, including rural credit, insurance, and digital banking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 _bmad/agents/fintech-compliance.agent.yaml</w:t>
            </w:r>
          </w:p>
          <w:p>
            <w:pPr>
              <w:spacing w:before="20" w:after="20" w:line="280"/>
            </w:pPr>
            <w:r>
              <w:rPr>
                <w:rFonts w:ascii="Courier New" w:cs="Courier New" w:eastAsia="Courier New" w:hAnsi="Courier New"/>
                <w:color w:val="1A1A2E"/>
                <w:sz w:val="18"/>
                <w:szCs w:val="18"/>
              </w:rPr>
              <w:t xml:space="preserve">metadata:</w:t>
            </w:r>
          </w:p>
          <w:p>
            <w:pPr>
              <w:spacing w:before="20" w:after="20" w:line="280"/>
            </w:pPr>
            <w:r>
              <w:rPr>
                <w:rFonts w:ascii="Courier New" w:cs="Courier New" w:eastAsia="Courier New" w:hAnsi="Courier New"/>
                <w:color w:val="1A1A2E"/>
                <w:sz w:val="18"/>
                <w:szCs w:val="18"/>
              </w:rPr>
              <w:t xml:space="preserve">  name: Fintech Compliance Agent</w:t>
            </w:r>
          </w:p>
          <w:p>
            <w:pPr>
              <w:spacing w:before="20" w:after="20" w:line="280"/>
            </w:pPr>
            <w:r>
              <w:rPr>
                <w:rFonts w:ascii="Courier New" w:cs="Courier New" w:eastAsia="Courier New" w:hAnsi="Courier New"/>
                <w:color w:val="1A1A2E"/>
                <w:sz w:val="18"/>
                <w:szCs w:val="18"/>
              </w:rPr>
              <w:t xml:space="preserve">  version: 1.0.0</w:t>
            </w:r>
          </w:p>
          <w:p>
            <w:pPr>
              <w:spacing w:before="20" w:after="20" w:line="280"/>
            </w:pPr>
            <w:r>
              <w:rPr>
                <w:rFonts w:ascii="Courier New" w:cs="Courier New" w:eastAsia="Courier New" w:hAnsi="Courier New"/>
                <w:color w:val="1A1A2E"/>
                <w:sz w:val="18"/>
                <w:szCs w:val="18"/>
              </w:rPr>
              <w:t xml:space="preserve">  description: Financial regulation specialist for rural fintech</w:t>
            </w:r>
          </w:p>
          <w:p>
            <w:pPr>
              <w:spacing w:before="20" w:after="20" w:line="280"/>
            </w:pPr>
            <w:r>
              <w:rPr>
                <w:rFonts w:ascii="Courier New" w:cs="Courier New" w:eastAsia="Courier New" w:hAnsi="Courier New"/>
                <w:color w:val="1A1A2E"/>
                <w:sz w:val="18"/>
                <w:szCs w:val="18"/>
              </w:rPr>
              <w:t xml:space="preserve">  tags: [fintech, compliance, regulation, brazil]</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persona:</w:t>
            </w:r>
          </w:p>
          <w:p>
            <w:pPr>
              <w:spacing w:before="20" w:after="20" w:line="280"/>
            </w:pPr>
            <w:r>
              <w:rPr>
                <w:rFonts w:ascii="Courier New" w:cs="Courier New" w:eastAsia="Courier New" w:hAnsi="Courier New"/>
                <w:color w:val="1A1A2E"/>
                <w:sz w:val="18"/>
                <w:szCs w:val="18"/>
              </w:rPr>
              <w:t xml:space="preserve">  role: Fintech Compliance Specialist</w:t>
            </w:r>
          </w:p>
          <w:p>
            <w:pPr>
              <w:spacing w:before="20" w:after="20" w:line="280"/>
            </w:pPr>
            <w:r>
              <w:rPr>
                <w:rFonts w:ascii="Courier New" w:cs="Courier New" w:eastAsia="Courier New" w:hAnsi="Courier New"/>
                <w:color w:val="1A1A2E"/>
                <w:sz w:val="18"/>
                <w:szCs w:val="18"/>
              </w:rPr>
              <w:t xml:space="preserve">  expertise:</w:t>
            </w:r>
          </w:p>
          <w:p>
            <w:pPr>
              <w:spacing w:before="20" w:after="20" w:line="280"/>
            </w:pPr>
            <w:r>
              <w:rPr>
                <w:rFonts w:ascii="Courier New" w:cs="Courier New" w:eastAsia="Courier New" w:hAnsi="Courier New"/>
                <w:color w:val="1A1A2E"/>
                <w:sz w:val="18"/>
                <w:szCs w:val="18"/>
              </w:rPr>
              <w:t xml:space="preserve">    - Brazilian Central Bank regulations (BCB)</w:t>
            </w:r>
          </w:p>
          <w:p>
            <w:pPr>
              <w:spacing w:before="20" w:after="20" w:line="280"/>
            </w:pPr>
            <w:r>
              <w:rPr>
                <w:rFonts w:ascii="Courier New" w:cs="Courier New" w:eastAsia="Courier New" w:hAnsi="Courier New"/>
                <w:color w:val="1A1A2E"/>
                <w:sz w:val="18"/>
                <w:szCs w:val="18"/>
              </w:rPr>
              <w:t xml:space="preserve">    - Rural credit (credito rural) requirements</w:t>
            </w:r>
          </w:p>
          <w:p>
            <w:pPr>
              <w:spacing w:before="20" w:after="20" w:line="280"/>
            </w:pPr>
            <w:r>
              <w:rPr>
                <w:rFonts w:ascii="Courier New" w:cs="Courier New" w:eastAsia="Courier New" w:hAnsi="Courier New"/>
                <w:color w:val="1A1A2E"/>
                <w:sz w:val="18"/>
                <w:szCs w:val="18"/>
              </w:rPr>
              <w:t xml:space="preserve">    - Agricultural insurance (seguro rural) frameworks</w:t>
            </w:r>
          </w:p>
          <w:p>
            <w:pPr>
              <w:spacing w:before="20" w:after="20" w:line="280"/>
            </w:pPr>
            <w:r>
              <w:rPr>
                <w:rFonts w:ascii="Courier New" w:cs="Courier New" w:eastAsia="Courier New" w:hAnsi="Courier New"/>
                <w:color w:val="1A1A2E"/>
                <w:sz w:val="18"/>
                <w:szCs w:val="18"/>
              </w:rPr>
              <w:t xml:space="preserve">    - LGPD (data protection) for financial data</w:t>
            </w:r>
          </w:p>
          <w:p>
            <w:pPr>
              <w:spacing w:before="20" w:after="20" w:line="280"/>
            </w:pPr>
            <w:r>
              <w:rPr>
                <w:rFonts w:ascii="Courier New" w:cs="Courier New" w:eastAsia="Courier New" w:hAnsi="Courier New"/>
                <w:color w:val="1A1A2E"/>
                <w:sz w:val="18"/>
                <w:szCs w:val="18"/>
              </w:rPr>
              <w:t xml:space="preserve">    - NF-e (Nota Fiscal Eletronica) integration rules</w:t>
            </w:r>
          </w:p>
          <w:p>
            <w:pPr>
              <w:spacing w:before="20" w:after="20" w:line="280"/>
            </w:pPr>
            <w:r>
              <w:rPr>
                <w:rFonts w:ascii="Courier New" w:cs="Courier New" w:eastAsia="Courier New" w:hAnsi="Courier New"/>
                <w:color w:val="1A1A2E"/>
                <w:sz w:val="18"/>
                <w:szCs w:val="18"/>
              </w:rPr>
              <w:t xml:space="preserve">  tone: Precise, regulatory-focused, risk-aware</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commands:</w:t>
            </w:r>
          </w:p>
          <w:p>
            <w:pPr>
              <w:spacing w:before="20" w:after="20" w:line="280"/>
            </w:pPr>
            <w:r>
              <w:rPr>
                <w:rFonts w:ascii="Courier New" w:cs="Courier New" w:eastAsia="Courier New" w:hAnsi="Courier New"/>
                <w:color w:val="1A1A2E"/>
                <w:sz w:val="18"/>
                <w:szCs w:val="18"/>
              </w:rPr>
              <w:t xml:space="preserve">  compliance-check:</w:t>
            </w:r>
          </w:p>
          <w:p>
            <w:pPr>
              <w:spacing w:before="20" w:after="20" w:line="280"/>
            </w:pPr>
            <w:r>
              <w:rPr>
                <w:rFonts w:ascii="Courier New" w:cs="Courier New" w:eastAsia="Courier New" w:hAnsi="Courier New"/>
                <w:color w:val="1A1A2E"/>
                <w:sz w:val="18"/>
                <w:szCs w:val="18"/>
              </w:rPr>
              <w:t xml:space="preserve">    description: Review feature for regulatory compliance</w:t>
            </w:r>
          </w:p>
          <w:p>
            <w:pPr>
              <w:spacing w:before="20" w:after="20" w:line="280"/>
            </w:pPr>
            <w:r>
              <w:rPr>
                <w:rFonts w:ascii="Courier New" w:cs="Courier New" w:eastAsia="Courier New" w:hAnsi="Courier New"/>
                <w:color w:val="1A1A2E"/>
                <w:sz w:val="18"/>
                <w:szCs w:val="18"/>
              </w:rPr>
              <w:t xml:space="preserve">  nfe-validation:</w:t>
            </w:r>
          </w:p>
          <w:p>
            <w:pPr>
              <w:spacing w:before="20" w:after="20" w:line="280"/>
            </w:pPr>
            <w:r>
              <w:rPr>
                <w:rFonts w:ascii="Courier New" w:cs="Courier New" w:eastAsia="Courier New" w:hAnsi="Courier New"/>
                <w:color w:val="1A1A2E"/>
                <w:sz w:val="18"/>
                <w:szCs w:val="18"/>
              </w:rPr>
              <w:t xml:space="preserve">    description: Validate NF-e generation logic</w:t>
            </w:r>
          </w:p>
        </w:tc>
      </w:tr>
    </w:tbl>
    <w:p>
      <w:pPr>
        <w:pStyle w:val="Heading2"/>
        <w:spacing w:before="280" w:after="160"/>
      </w:pPr>
      <w:r>
        <w:rPr>
          <w:rFonts w:ascii="Arial" w:cs="Arial" w:eastAsia="Arial" w:hAnsi="Arial"/>
          <w:b/>
          <w:bCs/>
          <w:color w:val="024344"/>
          <w:sz w:val="28"/>
          <w:szCs w:val="28"/>
        </w:rPr>
        <w:t xml:space="preserve">5.3 Field Ops Architect Agent</w:t>
      </w:r>
    </w:p>
    <w:p>
      <w:pPr>
        <w:spacing w:before="60" w:after="80" w:line="320"/>
      </w:pPr>
      <w:r>
        <w:rPr>
          <w:rFonts w:ascii="Arial" w:cs="Arial" w:eastAsia="Arial" w:hAnsi="Arial"/>
          <w:color w:val="374151"/>
          <w:sz w:val="22"/>
          <w:szCs w:val="22"/>
        </w:rPr>
        <w:t xml:space="preserve">Specialized in offline-first mobile architecture, field data synchronization, and agricultural machinery integration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 _bmad/agents/field-ops-architect.agent.yaml</w:t>
            </w:r>
          </w:p>
          <w:p>
            <w:pPr>
              <w:spacing w:before="20" w:after="20" w:line="280"/>
            </w:pPr>
            <w:r>
              <w:rPr>
                <w:rFonts w:ascii="Courier New" w:cs="Courier New" w:eastAsia="Courier New" w:hAnsi="Courier New"/>
                <w:color w:val="1A1A2E"/>
                <w:sz w:val="18"/>
                <w:szCs w:val="18"/>
              </w:rPr>
              <w:t xml:space="preserve">metadata:</w:t>
            </w:r>
          </w:p>
          <w:p>
            <w:pPr>
              <w:spacing w:before="20" w:after="20" w:line="280"/>
            </w:pPr>
            <w:r>
              <w:rPr>
                <w:rFonts w:ascii="Courier New" w:cs="Courier New" w:eastAsia="Courier New" w:hAnsi="Courier New"/>
                <w:color w:val="1A1A2E"/>
                <w:sz w:val="18"/>
                <w:szCs w:val="18"/>
              </w:rPr>
              <w:t xml:space="preserve">  name: Field Operations Architect</w:t>
            </w:r>
          </w:p>
          <w:p>
            <w:pPr>
              <w:spacing w:before="20" w:after="20" w:line="280"/>
            </w:pPr>
            <w:r>
              <w:rPr>
                <w:rFonts w:ascii="Courier New" w:cs="Courier New" w:eastAsia="Courier New" w:hAnsi="Courier New"/>
                <w:color w:val="1A1A2E"/>
                <w:sz w:val="18"/>
                <w:szCs w:val="18"/>
              </w:rPr>
              <w:t xml:space="preserve">  version: 1.0.0</w:t>
            </w:r>
          </w:p>
          <w:p>
            <w:pPr>
              <w:spacing w:before="20" w:after="20" w:line="280"/>
            </w:pPr>
            <w:r>
              <w:rPr>
                <w:rFonts w:ascii="Courier New" w:cs="Courier New" w:eastAsia="Courier New" w:hAnsi="Courier New"/>
                <w:color w:val="1A1A2E"/>
                <w:sz w:val="18"/>
                <w:szCs w:val="18"/>
              </w:rPr>
              <w:t xml:space="preserve">  description: Mobile and field operations architecture specialist</w:t>
            </w:r>
          </w:p>
          <w:p>
            <w:pPr>
              <w:spacing w:before="20" w:after="20" w:line="280"/>
            </w:pPr>
            <w:r>
              <w:rPr>
                <w:rFonts w:ascii="Courier New" w:cs="Courier New" w:eastAsia="Courier New" w:hAnsi="Courier New"/>
                <w:color w:val="1A1A2E"/>
                <w:sz w:val="18"/>
                <w:szCs w:val="18"/>
              </w:rPr>
              <w:t xml:space="preserve">  tags: [mobile, offline, sync, field-ops]</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persona:</w:t>
            </w:r>
          </w:p>
          <w:p>
            <w:pPr>
              <w:spacing w:before="20" w:after="20" w:line="280"/>
            </w:pPr>
            <w:r>
              <w:rPr>
                <w:rFonts w:ascii="Courier New" w:cs="Courier New" w:eastAsia="Courier New" w:hAnsi="Courier New"/>
                <w:color w:val="1A1A2E"/>
                <w:sz w:val="18"/>
                <w:szCs w:val="18"/>
              </w:rPr>
              <w:t xml:space="preserve">  role: Field Operations Architecture Specialist</w:t>
            </w:r>
          </w:p>
          <w:p>
            <w:pPr>
              <w:spacing w:before="20" w:after="20" w:line="280"/>
            </w:pPr>
            <w:r>
              <w:rPr>
                <w:rFonts w:ascii="Courier New" w:cs="Courier New" w:eastAsia="Courier New" w:hAnsi="Courier New"/>
                <w:color w:val="1A1A2E"/>
                <w:sz w:val="18"/>
                <w:szCs w:val="18"/>
              </w:rPr>
              <w:t xml:space="preserve">  expertise:</w:t>
            </w:r>
          </w:p>
          <w:p>
            <w:pPr>
              <w:spacing w:before="20" w:after="20" w:line="280"/>
            </w:pPr>
            <w:r>
              <w:rPr>
                <w:rFonts w:ascii="Courier New" w:cs="Courier New" w:eastAsia="Courier New" w:hAnsi="Courier New"/>
                <w:color w:val="1A1A2E"/>
                <w:sz w:val="18"/>
                <w:szCs w:val="18"/>
              </w:rPr>
              <w:t xml:space="preserve">    - Offline-first mobile architecture</w:t>
            </w:r>
          </w:p>
          <w:p>
            <w:pPr>
              <w:spacing w:before="20" w:after="20" w:line="280"/>
            </w:pPr>
            <w:r>
              <w:rPr>
                <w:rFonts w:ascii="Courier New" w:cs="Courier New" w:eastAsia="Courier New" w:hAnsi="Courier New"/>
                <w:color w:val="1A1A2E"/>
                <w:sz w:val="18"/>
                <w:szCs w:val="18"/>
              </w:rPr>
              <w:t xml:space="preserve">    - Data synchronization patterns (CRDT, event sourcing)</w:t>
            </w:r>
          </w:p>
          <w:p>
            <w:pPr>
              <w:spacing w:before="20" w:after="20" w:line="280"/>
            </w:pPr>
            <w:r>
              <w:rPr>
                <w:rFonts w:ascii="Courier New" w:cs="Courier New" w:eastAsia="Courier New" w:hAnsi="Courier New"/>
                <w:color w:val="1A1A2E"/>
                <w:sz w:val="18"/>
                <w:szCs w:val="18"/>
              </w:rPr>
              <w:t xml:space="preserve">    - Low-bandwidth optimization for rural areas</w:t>
            </w:r>
          </w:p>
          <w:p>
            <w:pPr>
              <w:spacing w:before="20" w:after="20" w:line="280"/>
            </w:pPr>
            <w:r>
              <w:rPr>
                <w:rFonts w:ascii="Courier New" w:cs="Courier New" w:eastAsia="Courier New" w:hAnsi="Courier New"/>
                <w:color w:val="1A1A2E"/>
                <w:sz w:val="18"/>
                <w:szCs w:val="18"/>
              </w:rPr>
              <w:t xml:space="preserve">    - Agricultural machinery data integration (Leaf API)</w:t>
            </w:r>
          </w:p>
          <w:p>
            <w:pPr>
              <w:spacing w:before="20" w:after="20" w:line="280"/>
            </w:pPr>
            <w:r>
              <w:rPr>
                <w:rFonts w:ascii="Courier New" w:cs="Courier New" w:eastAsia="Courier New" w:hAnsi="Courier New"/>
                <w:color w:val="1A1A2E"/>
                <w:sz w:val="18"/>
                <w:szCs w:val="18"/>
              </w:rPr>
              <w:t xml:space="preserve">    - GPS and geolocation for field mapping</w:t>
            </w:r>
          </w:p>
          <w:p>
            <w:pPr>
              <w:spacing w:before="20" w:after="20" w:line="280"/>
            </w:pPr>
            <w:r>
              <w:rPr>
                <w:rFonts w:ascii="Courier New" w:cs="Courier New" w:eastAsia="Courier New" w:hAnsi="Courier New"/>
                <w:color w:val="1A1A2E"/>
                <w:sz w:val="18"/>
                <w:szCs w:val="18"/>
              </w:rPr>
              <w:t xml:space="preserve">  tone: Architecture-focused, pragmatic about connectivity</w:t>
            </w:r>
          </w:p>
          <w:p>
            <w:pPr>
              <w:spacing w:before="20" w:after="20" w:line="280"/>
            </w:pPr>
            <w:r>
              <w:rPr>
                <w:rFonts w:ascii="Courier New" w:cs="Courier New" w:eastAsia="Courier New" w:hAnsi="Courier New"/>
                <w:color w:val="1A1A2E"/>
                <w:sz w:val="18"/>
                <w:szCs w:val="18"/>
              </w:rPr>
              <w:t xml:space="preserve">        constraints in rural Brazil</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commands:</w:t>
            </w:r>
          </w:p>
          <w:p>
            <w:pPr>
              <w:spacing w:before="20" w:after="20" w:line="280"/>
            </w:pPr>
            <w:r>
              <w:rPr>
                <w:rFonts w:ascii="Courier New" w:cs="Courier New" w:eastAsia="Courier New" w:hAnsi="Courier New"/>
                <w:color w:val="1A1A2E"/>
                <w:sz w:val="18"/>
                <w:szCs w:val="18"/>
              </w:rPr>
              <w:t xml:space="preserve">  offline-review:</w:t>
            </w:r>
          </w:p>
          <w:p>
            <w:pPr>
              <w:spacing w:before="20" w:after="20" w:line="280"/>
            </w:pPr>
            <w:r>
              <w:rPr>
                <w:rFonts w:ascii="Courier New" w:cs="Courier New" w:eastAsia="Courier New" w:hAnsi="Courier New"/>
                <w:color w:val="1A1A2E"/>
                <w:sz w:val="18"/>
                <w:szCs w:val="18"/>
              </w:rPr>
              <w:t xml:space="preserve">    description: Review feature for offline capability</w:t>
            </w:r>
          </w:p>
          <w:p>
            <w:pPr>
              <w:spacing w:before="20" w:after="20" w:line="280"/>
            </w:pPr>
            <w:r>
              <w:rPr>
                <w:rFonts w:ascii="Courier New" w:cs="Courier New" w:eastAsia="Courier New" w:hAnsi="Courier New"/>
                <w:color w:val="1A1A2E"/>
                <w:sz w:val="18"/>
                <w:szCs w:val="18"/>
              </w:rPr>
              <w:t xml:space="preserve">  sync-design:</w:t>
            </w:r>
          </w:p>
          <w:p>
            <w:pPr>
              <w:spacing w:before="20" w:after="20" w:line="280"/>
            </w:pPr>
            <w:r>
              <w:rPr>
                <w:rFonts w:ascii="Courier New" w:cs="Courier New" w:eastAsia="Courier New" w:hAnsi="Courier New"/>
                <w:color w:val="1A1A2E"/>
                <w:sz w:val="18"/>
                <w:szCs w:val="18"/>
              </w:rPr>
              <w:t xml:space="preserve">    description: Design data sync strategy for a feature</w:t>
            </w:r>
          </w:p>
        </w:tc>
      </w:tr>
    </w:tbl>
    <w:p>
      <w:pPr>
        <w:pStyle w:val="Heading2"/>
        <w:spacing w:before="280" w:after="160"/>
      </w:pPr>
      <w:r>
        <w:rPr>
          <w:rFonts w:ascii="Arial" w:cs="Arial" w:eastAsia="Arial" w:hAnsi="Arial"/>
          <w:b/>
          <w:bCs/>
          <w:color w:val="024344"/>
          <w:sz w:val="28"/>
          <w:szCs w:val="28"/>
        </w:rPr>
        <w:t xml:space="preserve">5.4 Agent Creation Guidelines</w:t>
      </w:r>
    </w:p>
    <w:p>
      <w:pPr>
        <w:spacing w:before="60" w:after="80" w:line="320"/>
      </w:pPr>
      <w:r>
        <w:rPr>
          <w:rFonts w:ascii="Arial" w:cs="Arial" w:eastAsia="Arial" w:hAnsi="Arial"/>
          <w:color w:val="374151"/>
          <w:sz w:val="22"/>
          <w:szCs w:val="22"/>
        </w:rPr>
        <w:t xml:space="preserve">When creating new custom agents for Aegro, follow these guidelines:</w:t>
      </w:r>
    </w:p>
    <w:p>
      <w:pPr>
        <w:pStyle w:val="ListParagraph"/>
        <w:numPr>
          <w:ilvl w:val="0"/>
          <w:numId w:val="2"/>
        </w:numPr>
        <w:spacing w:before="40" w:after="40" w:line="300"/>
      </w:pPr>
      <w:r>
        <w:rPr>
          <w:rFonts w:ascii="Arial" w:cs="Arial" w:eastAsia="Arial" w:hAnsi="Arial"/>
          <w:b/>
          <w:bCs/>
          <w:color w:val="1A1A2E"/>
          <w:sz w:val="22"/>
          <w:szCs w:val="22"/>
        </w:rPr>
        <w:t xml:space="preserve">Single Responsibility: </w:t>
      </w:r>
      <w:r>
        <w:rPr>
          <w:rFonts w:ascii="Arial" w:cs="Arial" w:eastAsia="Arial" w:hAnsi="Arial"/>
          <w:color w:val="374151"/>
          <w:sz w:val="22"/>
          <w:szCs w:val="22"/>
        </w:rPr>
        <w:t xml:space="preserve">Each agent should have one clear domain of expertise. Avoid creating “do-everything” agents.</w:t>
      </w:r>
    </w:p>
    <w:p>
      <w:pPr>
        <w:pStyle w:val="ListParagraph"/>
        <w:numPr>
          <w:ilvl w:val="0"/>
          <w:numId w:val="2"/>
        </w:numPr>
        <w:spacing w:before="40" w:after="40" w:line="300"/>
      </w:pPr>
      <w:r>
        <w:rPr>
          <w:rFonts w:ascii="Arial" w:cs="Arial" w:eastAsia="Arial" w:hAnsi="Arial"/>
          <w:b/>
          <w:bCs/>
          <w:color w:val="1A1A2E"/>
          <w:sz w:val="22"/>
          <w:szCs w:val="22"/>
        </w:rPr>
        <w:t xml:space="preserve">Encode Institutional Knowledge: </w:t>
      </w:r>
      <w:r>
        <w:rPr>
          <w:rFonts w:ascii="Arial" w:cs="Arial" w:eastAsia="Arial" w:hAnsi="Arial"/>
          <w:color w:val="374151"/>
          <w:sz w:val="22"/>
          <w:szCs w:val="22"/>
        </w:rPr>
        <w:t xml:space="preserve">Include Aegro-specific patterns, conventions, and domain rules in the agent’s persona and knowledge files.</w:t>
      </w:r>
    </w:p>
    <w:p>
      <w:pPr>
        <w:pStyle w:val="ListParagraph"/>
        <w:numPr>
          <w:ilvl w:val="0"/>
          <w:numId w:val="2"/>
        </w:numPr>
        <w:spacing w:before="40" w:after="40" w:line="300"/>
      </w:pPr>
      <w:r>
        <w:rPr>
          <w:rFonts w:ascii="Arial" w:cs="Arial" w:eastAsia="Arial" w:hAnsi="Arial"/>
          <w:b/>
          <w:bCs/>
          <w:color w:val="1A1A2E"/>
          <w:sz w:val="22"/>
          <w:szCs w:val="22"/>
        </w:rPr>
        <w:t xml:space="preserve">Define Clear Commands: </w:t>
      </w:r>
      <w:r>
        <w:rPr>
          <w:rFonts w:ascii="Arial" w:cs="Arial" w:eastAsia="Arial" w:hAnsi="Arial"/>
          <w:color w:val="374151"/>
          <w:sz w:val="22"/>
          <w:szCs w:val="22"/>
        </w:rPr>
        <w:t xml:space="preserve">Each command should map to a specific, repeatable action the agent can perform.</w:t>
      </w:r>
    </w:p>
    <w:p>
      <w:pPr>
        <w:pStyle w:val="ListParagraph"/>
        <w:numPr>
          <w:ilvl w:val="0"/>
          <w:numId w:val="2"/>
        </w:numPr>
        <w:spacing w:before="40" w:after="40" w:line="300"/>
      </w:pPr>
      <w:r>
        <w:rPr>
          <w:rFonts w:ascii="Arial" w:cs="Arial" w:eastAsia="Arial" w:hAnsi="Arial"/>
          <w:b/>
          <w:bCs/>
          <w:color w:val="1A1A2E"/>
          <w:sz w:val="22"/>
          <w:szCs w:val="22"/>
        </w:rPr>
        <w:t xml:space="preserve">Version Control: </w:t>
      </w:r>
      <w:r>
        <w:rPr>
          <w:rFonts w:ascii="Arial" w:cs="Arial" w:eastAsia="Arial" w:hAnsi="Arial"/>
          <w:color w:val="374151"/>
          <w:sz w:val="22"/>
          <w:szCs w:val="22"/>
        </w:rPr>
        <w:t xml:space="preserve">All agent files should be committed to version control and reviewed like code changes.</w:t>
      </w:r>
    </w:p>
    <w:p>
      <w:pPr>
        <w:pStyle w:val="ListParagraph"/>
        <w:numPr>
          <w:ilvl w:val="0"/>
          <w:numId w:val="2"/>
        </w:numPr>
        <w:spacing w:before="40" w:after="40" w:line="300"/>
      </w:pPr>
      <w:r>
        <w:rPr>
          <w:rFonts w:ascii="Arial" w:cs="Arial" w:eastAsia="Arial" w:hAnsi="Arial"/>
          <w:b/>
          <w:bCs/>
          <w:color w:val="1A1A2E"/>
          <w:sz w:val="22"/>
          <w:szCs w:val="22"/>
        </w:rPr>
        <w:t xml:space="preserve">Test with Real Scenarios: </w:t>
      </w:r>
      <w:r>
        <w:rPr>
          <w:rFonts w:ascii="Arial" w:cs="Arial" w:eastAsia="Arial" w:hAnsi="Arial"/>
          <w:color w:val="374151"/>
          <w:sz w:val="22"/>
          <w:szCs w:val="22"/>
        </w:rPr>
        <w:t xml:space="preserve">Before rolling out a new agent, test it against real Aegro user stories and feature requests.</w:t>
      </w:r>
    </w:p>
    <w:p>
      <w:r>
        <w:br w:type="page"/>
      </w:r>
    </w:p>
    <w:p>
      <w:pPr>
        <w:pStyle w:val="Heading1"/>
        <w:pBdr>
          <w:bottom w:val="single" w:color="00C65E" w:sz="4" w:space="8"/>
        </w:pBdr>
        <w:spacing w:before="360" w:after="200"/>
      </w:pPr>
      <w:bookmarkStart w:name="6.-sdlc/pdlc-integration" w:id="106"/>
      <w:r>
        <w:rPr>
          <w:rFonts w:ascii="Arial" w:cs="Arial" w:eastAsia="Arial" w:hAnsi="Arial"/>
          <w:b/>
          <w:bCs/>
          <w:color w:val="024344"/>
          <w:sz w:val="36"/>
          <w:szCs w:val="36"/>
        </w:rPr>
        <w:t xml:space="preserve">6. SDLC/PDLC Integration</w:t>
      </w:r>
      <w:bookmarkEnd w:id="106"/>
    </w:p>
    <w:p>
      <w:pPr>
        <w:spacing w:before="60" w:after="80" w:line="320"/>
      </w:pPr>
      <w:r>
        <w:rPr>
          <w:rFonts w:ascii="Arial" w:cs="Arial" w:eastAsia="Arial" w:hAnsi="Arial"/>
          <w:color w:val="374151"/>
          <w:sz w:val="22"/>
          <w:szCs w:val="22"/>
        </w:rPr>
        <w:t xml:space="preserve">This section maps BMAD’s workflow phases to Aegro’s existing development process, showing exactly when and how AI agents participate at each stage.</w:t>
      </w:r>
    </w:p>
    <w:p>
      <w:pPr>
        <w:pStyle w:val="Heading2"/>
        <w:spacing w:before="280" w:after="160"/>
      </w:pPr>
      <w:r>
        <w:rPr>
          <w:rFonts w:ascii="Arial" w:cs="Arial" w:eastAsia="Arial" w:hAnsi="Arial"/>
          <w:b/>
          <w:bCs/>
          <w:color w:val="024344"/>
          <w:sz w:val="28"/>
          <w:szCs w:val="28"/>
        </w:rPr>
        <w:t xml:space="preserve">6.1 Phase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SDLC Phase</w:t>
            </w:r>
          </w:p>
        </w:tc>
        <w:tc>
          <w:tcPr>
            <w:tcW w:type="dxa" w:w="25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BMAD Phase</w:t>
            </w:r>
          </w:p>
        </w:tc>
        <w:tc>
          <w:tcPr>
            <w:tcW w:type="dxa" w:w="25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Primary Agents</w:t>
            </w:r>
          </w:p>
        </w:tc>
        <w:tc>
          <w:tcPr>
            <w:tcW w:type="dxa" w:w="25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Key Outputs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Discovery</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Phase 1: Analysis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Analyst, Crop Domain Expert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Project Brief, Domain Analysis</w:t>
            </w:r>
          </w:p>
        </w:tc>
      </w:tr>
      <w:tr>
        <w:tc>
          <w:tcPr>
            <w:tcW w:type="dxa" w:w="18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Definition</w:t>
            </w:r>
          </w:p>
        </w:tc>
        <w:tc>
          <w:tcPr>
            <w:tcW w:type="dxa" w:w="25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Phase 2: Planning</w:t>
            </w:r>
          </w:p>
        </w:tc>
        <w:tc>
          <w:tcPr>
            <w:tcW w:type="dxa" w:w="25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Product Manager, PO</w:t>
            </w:r>
          </w:p>
        </w:tc>
        <w:tc>
          <w:tcPr>
            <w:tcW w:type="dxa" w:w="25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PRD, User Stories, Acceptance Criteria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Design</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Phase 3: Solutioning</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Architect, Field Ops Architect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Architecture Doc, API Specs, Data Models</w:t>
            </w:r>
          </w:p>
        </w:tc>
      </w:tr>
      <w:tr>
        <w:tc>
          <w:tcPr>
            <w:tcW w:type="dxa" w:w="18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Development</w:t>
            </w:r>
          </w:p>
        </w:tc>
        <w:tc>
          <w:tcPr>
            <w:tcW w:type="dxa" w:w="25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Phase 4: Implementation</w:t>
            </w:r>
          </w:p>
        </w:tc>
        <w:tc>
          <w:tcPr>
            <w:tcW w:type="dxa" w:w="25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Developer, Scrum Master</w:t>
            </w:r>
          </w:p>
        </w:tc>
        <w:tc>
          <w:tcPr>
            <w:tcW w:type="dxa" w:w="25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Sprint Tasks, Code, Unit Tests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Testing</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Phase 4 (cont.)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QA/Tester, Fintech Compliance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Test Plans, Compliance Checks</w:t>
            </w:r>
          </w:p>
        </w:tc>
      </w:tr>
      <w:tr>
        <w:tc>
          <w:tcPr>
            <w:tcW w:type="dxa" w:w="18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Release</w:t>
            </w:r>
          </w:p>
        </w:tc>
        <w:tc>
          <w:tcPr>
            <w:tcW w:type="dxa" w:w="25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Post-Phase 4</w:t>
            </w:r>
          </w:p>
        </w:tc>
        <w:tc>
          <w:tcPr>
            <w:tcW w:type="dxa" w:w="25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Scrum Master, Developer</w:t>
            </w:r>
          </w:p>
        </w:tc>
        <w:tc>
          <w:tcPr>
            <w:tcW w:type="dxa" w:w="25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Release Notes, Deploy Checklist</w:t>
            </w:r>
          </w:p>
        </w:tc>
      </w:tr>
    </w:tbl>
    <w:p>
      <w:pPr>
        <w:pStyle w:val="Heading2"/>
        <w:spacing w:before="280" w:after="160"/>
      </w:pPr>
      <w:r>
        <w:rPr>
          <w:rFonts w:ascii="Arial" w:cs="Arial" w:eastAsia="Arial" w:hAnsi="Arial"/>
          <w:b/>
          <w:bCs/>
          <w:color w:val="024344"/>
          <w:sz w:val="28"/>
          <w:szCs w:val="28"/>
        </w:rPr>
        <w:t xml:space="preserve">6.2 Detailed Workflow: Feature Development</w:t>
      </w:r>
    </w:p>
    <w:p>
      <w:pPr>
        <w:spacing w:before="60" w:after="80" w:line="320"/>
      </w:pPr>
      <w:r>
        <w:rPr>
          <w:rFonts w:ascii="Arial" w:cs="Arial" w:eastAsia="Arial" w:hAnsi="Arial"/>
          <w:color w:val="374151"/>
          <w:sz w:val="22"/>
          <w:szCs w:val="22"/>
        </w:rPr>
        <w:t xml:space="preserve">Here is the end-to-end workflow for developing a new feature at Aegro using BMAD in Cursor:</w:t>
      </w:r>
    </w:p>
    <w:p>
      <w:pPr>
        <w:pStyle w:val="Heading3"/>
        <w:spacing w:before="240" w:after="120"/>
      </w:pPr>
      <w:r>
        <w:rPr>
          <w:rFonts w:ascii="Arial" w:cs="Arial" w:eastAsia="Arial" w:hAnsi="Arial"/>
          <w:b/>
          <w:bCs/>
          <w:color w:val="1A1A2E"/>
          <w:sz w:val="24"/>
          <w:szCs w:val="24"/>
        </w:rPr>
        <w:t xml:space="preserve">Stage 1: Discovery &amp; Brief (1–2 days)</w:t>
      </w:r>
    </w:p>
    <w:p>
      <w:pPr>
        <w:pStyle w:val="ListParagraph"/>
        <w:numPr>
          <w:ilvl w:val="0"/>
          <w:numId w:val="4"/>
        </w:numPr>
        <w:spacing w:before="40" w:after="40" w:line="300"/>
      </w:pPr>
      <w:r>
        <w:rPr>
          <w:rFonts w:ascii="Arial" w:cs="Arial" w:eastAsia="Arial" w:hAnsi="Arial"/>
          <w:b/>
          <w:bCs/>
          <w:color w:val="1A1A2E"/>
          <w:sz w:val="22"/>
          <w:szCs w:val="22"/>
        </w:rPr>
        <w:t xml:space="preserve">Activate Analyst Agent: </w:t>
      </w:r>
      <w:r>
        <w:rPr>
          <w:rFonts w:ascii="Arial" w:cs="Arial" w:eastAsia="Arial" w:hAnsi="Arial"/>
          <w:color w:val="374151"/>
          <w:sz w:val="22"/>
          <w:szCs w:val="22"/>
        </w:rPr>
        <w:t xml:space="preserve">In Cursor chat, load the Analyst agent. Provide the feature request or user feedback as context.</w:t>
      </w:r>
    </w:p>
    <w:p>
      <w:pPr>
        <w:pStyle w:val="ListParagraph"/>
        <w:numPr>
          <w:ilvl w:val="0"/>
          <w:numId w:val="4"/>
        </w:numPr>
        <w:spacing w:before="40" w:after="40" w:line="300"/>
      </w:pPr>
      <w:r>
        <w:rPr>
          <w:rFonts w:ascii="Arial" w:cs="Arial" w:eastAsia="Arial" w:hAnsi="Arial"/>
          <w:b/>
          <w:bCs/>
          <w:color w:val="1A1A2E"/>
          <w:sz w:val="22"/>
          <w:szCs w:val="22"/>
        </w:rPr>
        <w:t xml:space="preserve">Structured Discovery: </w:t>
      </w:r>
      <w:r>
        <w:rPr>
          <w:rFonts w:ascii="Arial" w:cs="Arial" w:eastAsia="Arial" w:hAnsi="Arial"/>
          <w:color w:val="374151"/>
          <w:sz w:val="22"/>
          <w:szCs w:val="22"/>
        </w:rPr>
        <w:t xml:space="preserve">The agent guides you through requirements gathering with targeted questions about user personas, business value, and technical constraints.</w:t>
      </w:r>
    </w:p>
    <w:p>
      <w:pPr>
        <w:pStyle w:val="ListParagraph"/>
        <w:numPr>
          <w:ilvl w:val="0"/>
          <w:numId w:val="4"/>
        </w:numPr>
        <w:spacing w:before="40" w:after="40" w:line="300"/>
      </w:pPr>
      <w:r>
        <w:rPr>
          <w:rFonts w:ascii="Arial" w:cs="Arial" w:eastAsia="Arial" w:hAnsi="Arial"/>
          <w:b/>
          <w:bCs/>
          <w:color w:val="1A1A2E"/>
          <w:sz w:val="22"/>
          <w:szCs w:val="22"/>
        </w:rPr>
        <w:t xml:space="preserve">Domain Enrichment: </w:t>
      </w:r>
      <w:r>
        <w:rPr>
          <w:rFonts w:ascii="Arial" w:cs="Arial" w:eastAsia="Arial" w:hAnsi="Arial"/>
          <w:color w:val="374151"/>
          <w:sz w:val="22"/>
          <w:szCs w:val="22"/>
        </w:rPr>
        <w:t xml:space="preserve">Activate the Crop Domain Expert (or relevant domain agent) to add agricultural context and domain-specific requirements.</w:t>
      </w:r>
    </w:p>
    <w:p>
      <w:pPr>
        <w:pStyle w:val="ListParagraph"/>
        <w:numPr>
          <w:ilvl w:val="0"/>
          <w:numId w:val="4"/>
        </w:numPr>
        <w:spacing w:before="40" w:after="40" w:line="300"/>
      </w:pPr>
      <w:r>
        <w:rPr>
          <w:rFonts w:ascii="Arial" w:cs="Arial" w:eastAsia="Arial" w:hAnsi="Arial"/>
          <w:b/>
          <w:bCs/>
          <w:color w:val="1A1A2E"/>
          <w:sz w:val="22"/>
          <w:szCs w:val="22"/>
        </w:rPr>
        <w:t xml:space="preserve">Output: </w:t>
      </w:r>
      <w:r>
        <w:rPr>
          <w:rFonts w:ascii="Arial" w:cs="Arial" w:eastAsia="Arial" w:hAnsi="Arial"/>
          <w:color w:val="374151"/>
          <w:sz w:val="22"/>
          <w:szCs w:val="22"/>
        </w:rPr>
        <w:t xml:space="preserve">A structured Project Brief document saved to the project’s docs/ directory.</w:t>
      </w:r>
    </w:p>
    <w:p>
      <w:pPr>
        <w:pStyle w:val="Heading3"/>
        <w:spacing w:before="240" w:after="120"/>
      </w:pPr>
      <w:r>
        <w:rPr>
          <w:rFonts w:ascii="Arial" w:cs="Arial" w:eastAsia="Arial" w:hAnsi="Arial"/>
          <w:b/>
          <w:bCs/>
          <w:color w:val="1A1A2E"/>
          <w:sz w:val="24"/>
          <w:szCs w:val="24"/>
        </w:rPr>
        <w:t xml:space="preserve">Stage 2: PRD &amp; Planning (2–3 days)</w:t>
      </w:r>
    </w:p>
    <w:p>
      <w:pPr>
        <w:pStyle w:val="ListParagraph"/>
        <w:numPr>
          <w:ilvl w:val="0"/>
          <w:numId w:val="5"/>
        </w:numPr>
        <w:spacing w:before="40" w:after="40" w:line="300"/>
      </w:pPr>
      <w:r>
        <w:rPr>
          <w:rFonts w:ascii="Arial" w:cs="Arial" w:eastAsia="Arial" w:hAnsi="Arial"/>
          <w:b/>
          <w:bCs/>
          <w:color w:val="1A1A2E"/>
          <w:sz w:val="22"/>
          <w:szCs w:val="22"/>
        </w:rPr>
        <w:t xml:space="preserve">Activate Product Manager Agent: </w:t>
      </w:r>
      <w:r>
        <w:rPr>
          <w:rFonts w:ascii="Arial" w:cs="Arial" w:eastAsia="Arial" w:hAnsi="Arial"/>
          <w:color w:val="374151"/>
          <w:sz w:val="22"/>
          <w:szCs w:val="22"/>
        </w:rPr>
        <w:t xml:space="preserve">Feed the Project Brief as context. The PM agent creates a comprehensive PRD using Aegro’s template.</w:t>
      </w:r>
    </w:p>
    <w:p>
      <w:pPr>
        <w:pStyle w:val="ListParagraph"/>
        <w:numPr>
          <w:ilvl w:val="0"/>
          <w:numId w:val="5"/>
        </w:numPr>
        <w:spacing w:before="40" w:after="40" w:line="300"/>
      </w:pPr>
      <w:r>
        <w:rPr>
          <w:rFonts w:ascii="Arial" w:cs="Arial" w:eastAsia="Arial" w:hAnsi="Arial"/>
          <w:b/>
          <w:bCs/>
          <w:color w:val="1A1A2E"/>
          <w:sz w:val="22"/>
          <w:szCs w:val="22"/>
        </w:rPr>
        <w:t xml:space="preserve">Story Mapping: </w:t>
      </w:r>
      <w:r>
        <w:rPr>
          <w:rFonts w:ascii="Arial" w:cs="Arial" w:eastAsia="Arial" w:hAnsi="Arial"/>
          <w:color w:val="374151"/>
          <w:sz w:val="22"/>
          <w:szCs w:val="22"/>
        </w:rPr>
        <w:t xml:space="preserve">The agent breaks the PRD into user stories with acceptance criteria, organized by sprint priority.</w:t>
      </w:r>
    </w:p>
    <w:p>
      <w:pPr>
        <w:pStyle w:val="ListParagraph"/>
        <w:numPr>
          <w:ilvl w:val="0"/>
          <w:numId w:val="5"/>
        </w:numPr>
        <w:spacing w:before="40" w:after="40" w:line="300"/>
      </w:pPr>
      <w:r>
        <w:rPr>
          <w:rFonts w:ascii="Arial" w:cs="Arial" w:eastAsia="Arial" w:hAnsi="Arial"/>
          <w:b/>
          <w:bCs/>
          <w:color w:val="1A1A2E"/>
          <w:sz w:val="22"/>
          <w:szCs w:val="22"/>
        </w:rPr>
        <w:t xml:space="preserve">Compliance Review: </w:t>
      </w:r>
      <w:r>
        <w:rPr>
          <w:rFonts w:ascii="Arial" w:cs="Arial" w:eastAsia="Arial" w:hAnsi="Arial"/>
          <w:color w:val="374151"/>
          <w:sz w:val="22"/>
          <w:szCs w:val="22"/>
        </w:rPr>
        <w:t xml:space="preserve">For fintech features, activate the Fintech Compliance Agent to flag regulatory requirements.</w:t>
      </w:r>
    </w:p>
    <w:p>
      <w:pPr>
        <w:pStyle w:val="ListParagraph"/>
        <w:numPr>
          <w:ilvl w:val="0"/>
          <w:numId w:val="5"/>
        </w:numPr>
        <w:spacing w:before="40" w:after="40" w:line="300"/>
      </w:pPr>
      <w:r>
        <w:rPr>
          <w:rFonts w:ascii="Arial" w:cs="Arial" w:eastAsia="Arial" w:hAnsi="Arial"/>
          <w:b/>
          <w:bCs/>
          <w:color w:val="1A1A2E"/>
          <w:sz w:val="22"/>
          <w:szCs w:val="22"/>
        </w:rPr>
        <w:t xml:space="preserve">Output: </w:t>
      </w:r>
      <w:r>
        <w:rPr>
          <w:rFonts w:ascii="Arial" w:cs="Arial" w:eastAsia="Arial" w:hAnsi="Arial"/>
          <w:color w:val="374151"/>
          <w:sz w:val="22"/>
          <w:szCs w:val="22"/>
        </w:rPr>
        <w:t xml:space="preserve">PRD, User Stories, and Sprint Backlog items ready for Jira/Linear import.</w:t>
      </w:r>
    </w:p>
    <w:p>
      <w:pPr>
        <w:pStyle w:val="Heading3"/>
        <w:spacing w:before="240" w:after="120"/>
      </w:pPr>
      <w:r>
        <w:rPr>
          <w:rFonts w:ascii="Arial" w:cs="Arial" w:eastAsia="Arial" w:hAnsi="Arial"/>
          <w:b/>
          <w:bCs/>
          <w:color w:val="1A1A2E"/>
          <w:sz w:val="24"/>
          <w:szCs w:val="24"/>
        </w:rPr>
        <w:t xml:space="preserve">Stage 3: Architecture &amp; Design (2–3 days)</w:t>
      </w:r>
    </w:p>
    <w:p>
      <w:pPr>
        <w:pStyle w:val="ListParagraph"/>
        <w:numPr>
          <w:ilvl w:val="0"/>
          <w:numId w:val="6"/>
        </w:numPr>
        <w:spacing w:before="40" w:after="40" w:line="300"/>
      </w:pPr>
      <w:r>
        <w:rPr>
          <w:rFonts w:ascii="Arial" w:cs="Arial" w:eastAsia="Arial" w:hAnsi="Arial"/>
          <w:b/>
          <w:bCs/>
          <w:color w:val="1A1A2E"/>
          <w:sz w:val="22"/>
          <w:szCs w:val="22"/>
        </w:rPr>
        <w:t xml:space="preserve">Activate Architect Agent: </w:t>
      </w:r>
      <w:r>
        <w:rPr>
          <w:rFonts w:ascii="Arial" w:cs="Arial" w:eastAsia="Arial" w:hAnsi="Arial"/>
          <w:color w:val="374151"/>
          <w:sz w:val="22"/>
          <w:szCs w:val="22"/>
        </w:rPr>
        <w:t xml:space="preserve">Provide the PRD. The architect designs the technical solution following Aegro’s patterns.</w:t>
      </w:r>
    </w:p>
    <w:p>
      <w:pPr>
        <w:pStyle w:val="ListParagraph"/>
        <w:numPr>
          <w:ilvl w:val="0"/>
          <w:numId w:val="6"/>
        </w:numPr>
        <w:spacing w:before="40" w:after="40" w:line="300"/>
      </w:pPr>
      <w:r>
        <w:rPr>
          <w:rFonts w:ascii="Arial" w:cs="Arial" w:eastAsia="Arial" w:hAnsi="Arial"/>
          <w:b/>
          <w:bCs/>
          <w:color w:val="1A1A2E"/>
          <w:sz w:val="22"/>
          <w:szCs w:val="22"/>
        </w:rPr>
        <w:t xml:space="preserve">Specialized Review: </w:t>
      </w:r>
      <w:r>
        <w:rPr>
          <w:rFonts w:ascii="Arial" w:cs="Arial" w:eastAsia="Arial" w:hAnsi="Arial"/>
          <w:color w:val="374151"/>
          <w:sz w:val="22"/>
          <w:szCs w:val="22"/>
        </w:rPr>
        <w:t xml:space="preserve">For mobile features, engage the Field Ops Architect for offline-first design. For API changes, review the data model impact.</w:t>
      </w:r>
    </w:p>
    <w:p>
      <w:pPr>
        <w:pStyle w:val="ListParagraph"/>
        <w:numPr>
          <w:ilvl w:val="0"/>
          <w:numId w:val="6"/>
        </w:numPr>
        <w:spacing w:before="40" w:after="40" w:line="300"/>
      </w:pPr>
      <w:r>
        <w:rPr>
          <w:rFonts w:ascii="Arial" w:cs="Arial" w:eastAsia="Arial" w:hAnsi="Arial"/>
          <w:b/>
          <w:bCs/>
          <w:color w:val="1A1A2E"/>
          <w:sz w:val="22"/>
          <w:szCs w:val="22"/>
        </w:rPr>
        <w:t xml:space="preserve">Architecture Decision Records: </w:t>
      </w:r>
      <w:r>
        <w:rPr>
          <w:rFonts w:ascii="Arial" w:cs="Arial" w:eastAsia="Arial" w:hAnsi="Arial"/>
          <w:color w:val="374151"/>
          <w:sz w:val="22"/>
          <w:szCs w:val="22"/>
        </w:rPr>
        <w:t xml:space="preserve">The architect agent generates ADRs for significant technical decisions.</w:t>
      </w:r>
    </w:p>
    <w:p>
      <w:pPr>
        <w:pStyle w:val="ListParagraph"/>
        <w:numPr>
          <w:ilvl w:val="0"/>
          <w:numId w:val="6"/>
        </w:numPr>
        <w:spacing w:before="40" w:after="40" w:line="300"/>
      </w:pPr>
      <w:r>
        <w:rPr>
          <w:rFonts w:ascii="Arial" w:cs="Arial" w:eastAsia="Arial" w:hAnsi="Arial"/>
          <w:b/>
          <w:bCs/>
          <w:color w:val="1A1A2E"/>
          <w:sz w:val="22"/>
          <w:szCs w:val="22"/>
        </w:rPr>
        <w:t xml:space="preserve">Output: </w:t>
      </w:r>
      <w:r>
        <w:rPr>
          <w:rFonts w:ascii="Arial" w:cs="Arial" w:eastAsia="Arial" w:hAnsi="Arial"/>
          <w:color w:val="374151"/>
          <w:sz w:val="22"/>
          <w:szCs w:val="22"/>
        </w:rPr>
        <w:t xml:space="preserve">Architecture Document, API Specifications, Data Model Changes, ADRs.</w:t>
      </w:r>
    </w:p>
    <w:p>
      <w:pPr>
        <w:pStyle w:val="Heading3"/>
        <w:spacing w:before="240" w:after="120"/>
      </w:pPr>
      <w:r>
        <w:rPr>
          <w:rFonts w:ascii="Arial" w:cs="Arial" w:eastAsia="Arial" w:hAnsi="Arial"/>
          <w:b/>
          <w:bCs/>
          <w:color w:val="1A1A2E"/>
          <w:sz w:val="24"/>
          <w:szCs w:val="24"/>
        </w:rPr>
        <w:t xml:space="preserve">Stage 4: Sprint Implementation (1–2 weeks per sprint)</w:t>
      </w:r>
    </w:p>
    <w:p>
      <w:pPr>
        <w:pStyle w:val="ListParagraph"/>
        <w:numPr>
          <w:ilvl w:val="0"/>
          <w:numId w:val="7"/>
        </w:numPr>
        <w:spacing w:before="40" w:after="40" w:line="300"/>
      </w:pPr>
      <w:r>
        <w:rPr>
          <w:rFonts w:ascii="Arial" w:cs="Arial" w:eastAsia="Arial" w:hAnsi="Arial"/>
          <w:b/>
          <w:bCs/>
          <w:color w:val="1A1A2E"/>
          <w:sz w:val="22"/>
          <w:szCs w:val="22"/>
        </w:rPr>
        <w:t xml:space="preserve">Sprint Planning: </w:t>
      </w:r>
      <w:r>
        <w:rPr>
          <w:rFonts w:ascii="Arial" w:cs="Arial" w:eastAsia="Arial" w:hAnsi="Arial"/>
          <w:color w:val="374151"/>
          <w:sz w:val="22"/>
          <w:szCs w:val="22"/>
        </w:rPr>
        <w:t xml:space="preserve">Activate Scrum Master agent to shard the architecture into implementable sprint tasks.</w:t>
      </w:r>
    </w:p>
    <w:p>
      <w:pPr>
        <w:pStyle w:val="ListParagraph"/>
        <w:numPr>
          <w:ilvl w:val="0"/>
          <w:numId w:val="7"/>
        </w:numPr>
        <w:spacing w:before="40" w:after="40" w:line="300"/>
      </w:pPr>
      <w:r>
        <w:rPr>
          <w:rFonts w:ascii="Arial" w:cs="Arial" w:eastAsia="Arial" w:hAnsi="Arial"/>
          <w:b/>
          <w:bCs/>
          <w:color w:val="1A1A2E"/>
          <w:sz w:val="22"/>
          <w:szCs w:val="22"/>
        </w:rPr>
        <w:t xml:space="preserve">Task Sharding: </w:t>
      </w:r>
      <w:r>
        <w:rPr>
          <w:rFonts w:ascii="Arial" w:cs="Arial" w:eastAsia="Arial" w:hAnsi="Arial"/>
          <w:color w:val="374151"/>
          <w:sz w:val="22"/>
          <w:szCs w:val="22"/>
        </w:rPr>
        <w:t xml:space="preserve">BMAD breaks large features into atomic, context-aware development tasks that fit within Cursor’s context window.</w:t>
      </w:r>
    </w:p>
    <w:p>
      <w:pPr>
        <w:pStyle w:val="ListParagraph"/>
        <w:numPr>
          <w:ilvl w:val="0"/>
          <w:numId w:val="7"/>
        </w:numPr>
        <w:spacing w:before="40" w:after="40" w:line="300"/>
      </w:pPr>
      <w:r>
        <w:rPr>
          <w:rFonts w:ascii="Arial" w:cs="Arial" w:eastAsia="Arial" w:hAnsi="Arial"/>
          <w:b/>
          <w:bCs/>
          <w:color w:val="1A1A2E"/>
          <w:sz w:val="22"/>
          <w:szCs w:val="22"/>
        </w:rPr>
        <w:t xml:space="preserve">Code Generation: </w:t>
      </w:r>
      <w:r>
        <w:rPr>
          <w:rFonts w:ascii="Arial" w:cs="Arial" w:eastAsia="Arial" w:hAnsi="Arial"/>
          <w:color w:val="374151"/>
          <w:sz w:val="22"/>
          <w:szCs w:val="22"/>
        </w:rPr>
        <w:t xml:space="preserve">Developer agent generates code following Aegro’s standards. Use Cursor Composer for multi-file edits.</w:t>
      </w:r>
    </w:p>
    <w:p>
      <w:pPr>
        <w:pStyle w:val="ListParagraph"/>
        <w:numPr>
          <w:ilvl w:val="0"/>
          <w:numId w:val="7"/>
        </w:numPr>
        <w:spacing w:before="40" w:after="40" w:line="300"/>
      </w:pPr>
      <w:r>
        <w:rPr>
          <w:rFonts w:ascii="Arial" w:cs="Arial" w:eastAsia="Arial" w:hAnsi="Arial"/>
          <w:b/>
          <w:bCs/>
          <w:color w:val="1A1A2E"/>
          <w:sz w:val="22"/>
          <w:szCs w:val="22"/>
        </w:rPr>
        <w:t xml:space="preserve">Testing: </w:t>
      </w:r>
      <w:r>
        <w:rPr>
          <w:rFonts w:ascii="Arial" w:cs="Arial" w:eastAsia="Arial" w:hAnsi="Arial"/>
          <w:color w:val="374151"/>
          <w:sz w:val="22"/>
          <w:szCs w:val="22"/>
        </w:rPr>
        <w:t xml:space="preserve">QA agent creates test plans and generates test code. Compliance agent validates regulatory requirements.</w:t>
      </w:r>
    </w:p>
    <w:p>
      <w:pPr>
        <w:pStyle w:val="ListParagraph"/>
        <w:numPr>
          <w:ilvl w:val="0"/>
          <w:numId w:val="7"/>
        </w:numPr>
        <w:spacing w:before="40" w:after="40" w:line="300"/>
      </w:pPr>
      <w:r>
        <w:rPr>
          <w:rFonts w:ascii="Arial" w:cs="Arial" w:eastAsia="Arial" w:hAnsi="Arial"/>
          <w:b/>
          <w:bCs/>
          <w:color w:val="1A1A2E"/>
          <w:sz w:val="22"/>
          <w:szCs w:val="22"/>
        </w:rPr>
        <w:t xml:space="preserve">Output: </w:t>
      </w:r>
      <w:r>
        <w:rPr>
          <w:rFonts w:ascii="Arial" w:cs="Arial" w:eastAsia="Arial" w:hAnsi="Arial"/>
          <w:color w:val="374151"/>
          <w:sz w:val="22"/>
          <w:szCs w:val="22"/>
        </w:rPr>
        <w:t xml:space="preserve">Working code, tests, documentation, and sprint review notes.</w:t>
      </w:r>
    </w:p>
    <w:p>
      <w:r>
        <w:br w:type="page"/>
      </w:r>
    </w:p>
    <w:p>
      <w:pPr>
        <w:pStyle w:val="Heading1"/>
        <w:pBdr>
          <w:bottom w:val="single" w:color="00C65E" w:sz="4" w:space="8"/>
        </w:pBdr>
        <w:spacing w:before="360" w:after="200"/>
      </w:pPr>
      <w:bookmarkStart w:name="7.-aegro-specific-templates" w:id="107"/>
      <w:r>
        <w:rPr>
          <w:rFonts w:ascii="Arial" w:cs="Arial" w:eastAsia="Arial" w:hAnsi="Arial"/>
          <w:b/>
          <w:bCs/>
          <w:color w:val="024344"/>
          <w:sz w:val="36"/>
          <w:szCs w:val="36"/>
        </w:rPr>
        <w:t xml:space="preserve">7. Aegro-Specific Templates</w:t>
      </w:r>
      <w:bookmarkEnd w:id="107"/>
    </w:p>
    <w:p>
      <w:pPr>
        <w:spacing w:before="60" w:after="80" w:line="320"/>
      </w:pPr>
      <w:r>
        <w:rPr>
          <w:rFonts w:ascii="Arial" w:cs="Arial" w:eastAsia="Arial" w:hAnsi="Arial"/>
          <w:color w:val="374151"/>
          <w:sz w:val="22"/>
          <w:szCs w:val="22"/>
        </w:rPr>
        <w:t xml:space="preserve">Templates standardize the output format for documents produced by BMAD agents. Aegro should customize these templates to include domain-specific sections and terminology.</w:t>
      </w:r>
    </w:p>
    <w:p>
      <w:pPr>
        <w:pStyle w:val="Heading2"/>
        <w:spacing w:before="280" w:after="160"/>
      </w:pPr>
      <w:r>
        <w:rPr>
          <w:rFonts w:ascii="Arial" w:cs="Arial" w:eastAsia="Arial" w:hAnsi="Arial"/>
          <w:b/>
          <w:bCs/>
          <w:color w:val="024344"/>
          <w:sz w:val="28"/>
          <w:szCs w:val="28"/>
        </w:rPr>
        <w:t xml:space="preserve">7.1 PRD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 _bmad/templates/aegro-prd-tmpl.yaml</w:t>
            </w:r>
          </w:p>
          <w:p>
            <w:pPr>
              <w:spacing w:before="20" w:after="20" w:line="280"/>
            </w:pPr>
            <w:r>
              <w:rPr>
                <w:rFonts w:ascii="Courier New" w:cs="Courier New" w:eastAsia="Courier New" w:hAnsi="Courier New"/>
                <w:color w:val="1A1A2E"/>
                <w:sz w:val="18"/>
                <w:szCs w:val="18"/>
              </w:rPr>
              <w:t xml:space="preserve">name: Aegro Product Requirements Document</w:t>
            </w:r>
          </w:p>
          <w:p>
            <w:pPr>
              <w:spacing w:before="20" w:after="20" w:line="280"/>
            </w:pPr>
            <w:r>
              <w:rPr>
                <w:rFonts w:ascii="Courier New" w:cs="Courier New" w:eastAsia="Courier New" w:hAnsi="Courier New"/>
                <w:color w:val="1A1A2E"/>
                <w:sz w:val="18"/>
                <w:szCs w:val="18"/>
              </w:rPr>
              <w:t xml:space="preserve">description: PRD template for Aegro features</w:t>
            </w:r>
          </w:p>
          <w:p>
            <w:pPr>
              <w:spacing w:before="20" w:after="20" w:line="280"/>
            </w:pPr>
            <w:r>
              <w:rPr>
                <w:rFonts w:ascii="Courier New" w:cs="Courier New" w:eastAsia="Courier New" w:hAnsi="Courier New"/>
                <w:color w:val="1A1A2E"/>
                <w:sz w:val="18"/>
                <w:szCs w:val="18"/>
              </w:rPr>
              <w:t xml:space="preserve">version: 1.0.0</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sections:</w:t>
            </w:r>
          </w:p>
          <w:p>
            <w:pPr>
              <w:spacing w:before="20" w:after="20" w:line="280"/>
            </w:pPr>
            <w:r>
              <w:rPr>
                <w:rFonts w:ascii="Courier New" w:cs="Courier New" w:eastAsia="Courier New" w:hAnsi="Courier New"/>
                <w:color w:val="1A1A2E"/>
                <w:sz w:val="18"/>
                <w:szCs w:val="18"/>
              </w:rPr>
              <w:t xml:space="preserve">  - title: Overview</w:t>
            </w:r>
          </w:p>
          <w:p>
            <w:pPr>
              <w:spacing w:before="20" w:after="20" w:line="280"/>
            </w:pPr>
            <w:r>
              <w:rPr>
                <w:rFonts w:ascii="Courier New" w:cs="Courier New" w:eastAsia="Courier New" w:hAnsi="Courier New"/>
                <w:color w:val="1A1A2E"/>
                <w:sz w:val="18"/>
                <w:szCs w:val="18"/>
              </w:rPr>
              <w:t xml:space="preserve">    fields:</w:t>
            </w:r>
          </w:p>
          <w:p>
            <w:pPr>
              <w:spacing w:before="20" w:after="20" w:line="280"/>
            </w:pPr>
            <w:r>
              <w:rPr>
                <w:rFonts w:ascii="Courier New" w:cs="Courier New" w:eastAsia="Courier New" w:hAnsi="Courier New"/>
                <w:color w:val="1A1A2E"/>
                <w:sz w:val="18"/>
                <w:szCs w:val="18"/>
              </w:rPr>
              <w:t xml:space="preserve">      - feature_name: string</w:t>
            </w:r>
          </w:p>
          <w:p>
            <w:pPr>
              <w:spacing w:before="20" w:after="20" w:line="280"/>
            </w:pPr>
            <w:r>
              <w:rPr>
                <w:rFonts w:ascii="Courier New" w:cs="Courier New" w:eastAsia="Courier New" w:hAnsi="Courier New"/>
                <w:color w:val="1A1A2E"/>
                <w:sz w:val="18"/>
                <w:szCs w:val="18"/>
              </w:rPr>
              <w:t xml:space="preserve">      - squad: string  # Aegro squad ownership</w:t>
            </w:r>
          </w:p>
          <w:p>
            <w:pPr>
              <w:spacing w:before="20" w:after="20" w:line="280"/>
            </w:pPr>
            <w:r>
              <w:rPr>
                <w:rFonts w:ascii="Courier New" w:cs="Courier New" w:eastAsia="Courier New" w:hAnsi="Courier New"/>
                <w:color w:val="1A1A2E"/>
                <w:sz w:val="18"/>
                <w:szCs w:val="18"/>
              </w:rPr>
              <w:t xml:space="preserve">      - target_users: [produtor, contador, agronomo]</w:t>
            </w:r>
          </w:p>
          <w:p>
            <w:pPr>
              <w:spacing w:before="20" w:after="20" w:line="280"/>
            </w:pPr>
            <w:r>
              <w:rPr>
                <w:rFonts w:ascii="Courier New" w:cs="Courier New" w:eastAsia="Courier New" w:hAnsi="Courier New"/>
                <w:color w:val="1A1A2E"/>
                <w:sz w:val="18"/>
                <w:szCs w:val="18"/>
              </w:rPr>
              <w:t xml:space="preserve">      - priority: [P0, P1, P2, P3]</w:t>
            </w:r>
          </w:p>
          <w:p>
            <w:pPr>
              <w:spacing w:before="20" w:after="20" w:line="280"/>
            </w:pPr>
            <w:r>
              <w:rPr>
                <w:rFonts w:ascii="Courier New" w:cs="Courier New" w:eastAsia="Courier New" w:hAnsi="Courier New"/>
                <w:color w:val="1A1A2E"/>
                <w:sz w:val="18"/>
                <w:szCs w:val="18"/>
              </w:rPr>
              <w:t xml:space="preserve">      - estimated_effort: string</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 title: Problem Statement</w:t>
            </w:r>
          </w:p>
          <w:p>
            <w:pPr>
              <w:spacing w:before="20" w:after="20" w:line="280"/>
            </w:pPr>
            <w:r>
              <w:rPr>
                <w:rFonts w:ascii="Courier New" w:cs="Courier New" w:eastAsia="Courier New" w:hAnsi="Courier New"/>
                <w:color w:val="1A1A2E"/>
                <w:sz w:val="18"/>
                <w:szCs w:val="18"/>
              </w:rPr>
              <w:t xml:space="preserve">    fields:</w:t>
            </w:r>
          </w:p>
          <w:p>
            <w:pPr>
              <w:spacing w:before="20" w:after="20" w:line="280"/>
            </w:pPr>
            <w:r>
              <w:rPr>
                <w:rFonts w:ascii="Courier New" w:cs="Courier New" w:eastAsia="Courier New" w:hAnsi="Courier New"/>
                <w:color w:val="1A1A2E"/>
                <w:sz w:val="18"/>
                <w:szCs w:val="18"/>
              </w:rPr>
              <w:t xml:space="preserve">      - user_pain_point: text</w:t>
            </w:r>
          </w:p>
          <w:p>
            <w:pPr>
              <w:spacing w:before="20" w:after="20" w:line="280"/>
            </w:pPr>
            <w:r>
              <w:rPr>
                <w:rFonts w:ascii="Courier New" w:cs="Courier New" w:eastAsia="Courier New" w:hAnsi="Courier New"/>
                <w:color w:val="1A1A2E"/>
                <w:sz w:val="18"/>
                <w:szCs w:val="18"/>
              </w:rPr>
              <w:t xml:space="preserve">      - current_workaround: text</w:t>
            </w:r>
          </w:p>
          <w:p>
            <w:pPr>
              <w:spacing w:before="20" w:after="20" w:line="280"/>
            </w:pPr>
            <w:r>
              <w:rPr>
                <w:rFonts w:ascii="Courier New" w:cs="Courier New" w:eastAsia="Courier New" w:hAnsi="Courier New"/>
                <w:color w:val="1A1A2E"/>
                <w:sz w:val="18"/>
                <w:szCs w:val="18"/>
              </w:rPr>
              <w:t xml:space="preserve">      - business_impact: text</w:t>
            </w:r>
          </w:p>
          <w:p>
            <w:pPr>
              <w:spacing w:before="20" w:after="20" w:line="280"/>
            </w:pPr>
            <w:r>
              <w:rPr>
                <w:rFonts w:ascii="Courier New" w:cs="Courier New" w:eastAsia="Courier New" w:hAnsi="Courier New"/>
                <w:color w:val="1A1A2E"/>
                <w:sz w:val="18"/>
                <w:szCs w:val="18"/>
              </w:rPr>
              <w:t xml:space="preserve">      - affected_hectares_estimate: number  # scale metric</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 title: Proposed Solution</w:t>
            </w:r>
          </w:p>
          <w:p>
            <w:pPr>
              <w:spacing w:before="20" w:after="20" w:line="280"/>
            </w:pPr>
            <w:r>
              <w:rPr>
                <w:rFonts w:ascii="Courier New" w:cs="Courier New" w:eastAsia="Courier New" w:hAnsi="Courier New"/>
                <w:color w:val="1A1A2E"/>
                <w:sz w:val="18"/>
                <w:szCs w:val="18"/>
              </w:rPr>
              <w:t xml:space="preserve">    fields:</w:t>
            </w:r>
          </w:p>
          <w:p>
            <w:pPr>
              <w:spacing w:before="20" w:after="20" w:line="280"/>
            </w:pPr>
            <w:r>
              <w:rPr>
                <w:rFonts w:ascii="Courier New" w:cs="Courier New" w:eastAsia="Courier New" w:hAnsi="Courier New"/>
                <w:color w:val="1A1A2E"/>
                <w:sz w:val="18"/>
                <w:szCs w:val="18"/>
              </w:rPr>
              <w:t xml:space="preserve">      - solution_description: text</w:t>
            </w:r>
          </w:p>
          <w:p>
            <w:pPr>
              <w:spacing w:before="20" w:after="20" w:line="280"/>
            </w:pPr>
            <w:r>
              <w:rPr>
                <w:rFonts w:ascii="Courier New" w:cs="Courier New" w:eastAsia="Courier New" w:hAnsi="Courier New"/>
                <w:color w:val="1A1A2E"/>
                <w:sz w:val="18"/>
                <w:szCs w:val="18"/>
              </w:rPr>
              <w:t xml:space="preserve">      - key_features: list</w:t>
            </w:r>
          </w:p>
          <w:p>
            <w:pPr>
              <w:spacing w:before="20" w:after="20" w:line="280"/>
            </w:pPr>
            <w:r>
              <w:rPr>
                <w:rFonts w:ascii="Courier New" w:cs="Courier New" w:eastAsia="Courier New" w:hAnsi="Courier New"/>
                <w:color w:val="1A1A2E"/>
                <w:sz w:val="18"/>
                <w:szCs w:val="18"/>
              </w:rPr>
              <w:t xml:space="preserve">      - offline_requirement: boolean</w:t>
            </w:r>
          </w:p>
          <w:p>
            <w:pPr>
              <w:spacing w:before="20" w:after="20" w:line="280"/>
            </w:pPr>
            <w:r>
              <w:rPr>
                <w:rFonts w:ascii="Courier New" w:cs="Courier New" w:eastAsia="Courier New" w:hAnsi="Courier New"/>
                <w:color w:val="1A1A2E"/>
                <w:sz w:val="18"/>
                <w:szCs w:val="18"/>
              </w:rPr>
              <w:t xml:space="preserve">      - nfe_integration: boolean</w:t>
            </w:r>
          </w:p>
          <w:p>
            <w:pPr>
              <w:spacing w:before="20" w:after="20" w:line="280"/>
            </w:pPr>
            <w:r>
              <w:rPr>
                <w:rFonts w:ascii="Courier New" w:cs="Courier New" w:eastAsia="Courier New" w:hAnsi="Courier New"/>
                <w:color w:val="1A1A2E"/>
                <w:sz w:val="18"/>
                <w:szCs w:val="18"/>
              </w:rPr>
              <w:t xml:space="preserve">      - fintech_component: boolean</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 title: Acceptance Criteria</w:t>
            </w:r>
          </w:p>
          <w:p>
            <w:pPr>
              <w:spacing w:before="20" w:after="20" w:line="280"/>
            </w:pPr>
            <w:r>
              <w:rPr>
                <w:rFonts w:ascii="Courier New" w:cs="Courier New" w:eastAsia="Courier New" w:hAnsi="Courier New"/>
                <w:color w:val="1A1A2E"/>
                <w:sz w:val="18"/>
                <w:szCs w:val="18"/>
              </w:rPr>
              <w:t xml:space="preserve">    fields:</w:t>
            </w:r>
          </w:p>
          <w:p>
            <w:pPr>
              <w:spacing w:before="20" w:after="20" w:line="280"/>
            </w:pPr>
            <w:r>
              <w:rPr>
                <w:rFonts w:ascii="Courier New" w:cs="Courier New" w:eastAsia="Courier New" w:hAnsi="Courier New"/>
                <w:color w:val="1A1A2E"/>
                <w:sz w:val="18"/>
                <w:szCs w:val="18"/>
              </w:rPr>
              <w:t xml:space="preserve">      - criteria: list</w:t>
            </w:r>
          </w:p>
          <w:p>
            <w:pPr>
              <w:spacing w:before="20" w:after="20" w:line="280"/>
            </w:pPr>
            <w:r>
              <w:rPr>
                <w:rFonts w:ascii="Courier New" w:cs="Courier New" w:eastAsia="Courier New" w:hAnsi="Courier New"/>
                <w:color w:val="1A1A2E"/>
                <w:sz w:val="18"/>
                <w:szCs w:val="18"/>
              </w:rPr>
              <w:t xml:space="preserve">      - edge_cases: list</w:t>
            </w:r>
          </w:p>
          <w:p>
            <w:pPr>
              <w:spacing w:before="20" w:after="20" w:line="280"/>
            </w:pPr>
            <w:r>
              <w:rPr>
                <w:rFonts w:ascii="Courier New" w:cs="Courier New" w:eastAsia="Courier New" w:hAnsi="Courier New"/>
                <w:color w:val="1A1A2E"/>
                <w:sz w:val="18"/>
                <w:szCs w:val="18"/>
              </w:rPr>
              <w:t xml:space="preserve">      - compliance_requirements: list</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 title: Technical Constraints</w:t>
            </w:r>
          </w:p>
          <w:p>
            <w:pPr>
              <w:spacing w:before="20" w:after="20" w:line="280"/>
            </w:pPr>
            <w:r>
              <w:rPr>
                <w:rFonts w:ascii="Courier New" w:cs="Courier New" w:eastAsia="Courier New" w:hAnsi="Courier New"/>
                <w:color w:val="1A1A2E"/>
                <w:sz w:val="18"/>
                <w:szCs w:val="18"/>
              </w:rPr>
              <w:t xml:space="preserve">    fields:</w:t>
            </w:r>
          </w:p>
          <w:p>
            <w:pPr>
              <w:spacing w:before="20" w:after="20" w:line="280"/>
            </w:pPr>
            <w:r>
              <w:rPr>
                <w:rFonts w:ascii="Courier New" w:cs="Courier New" w:eastAsia="Courier New" w:hAnsi="Courier New"/>
                <w:color w:val="1A1A2E"/>
                <w:sz w:val="18"/>
                <w:szCs w:val="18"/>
              </w:rPr>
              <w:t xml:space="preserve">      - api_changes: list</w:t>
            </w:r>
          </w:p>
          <w:p>
            <w:pPr>
              <w:spacing w:before="20" w:after="20" w:line="280"/>
            </w:pPr>
            <w:r>
              <w:rPr>
                <w:rFonts w:ascii="Courier New" w:cs="Courier New" w:eastAsia="Courier New" w:hAnsi="Courier New"/>
                <w:color w:val="1A1A2E"/>
                <w:sz w:val="18"/>
                <w:szCs w:val="18"/>
              </w:rPr>
              <w:t xml:space="preserve">      - database_migrations: list</w:t>
            </w:r>
          </w:p>
          <w:p>
            <w:pPr>
              <w:spacing w:before="20" w:after="20" w:line="280"/>
            </w:pPr>
            <w:r>
              <w:rPr>
                <w:rFonts w:ascii="Courier New" w:cs="Courier New" w:eastAsia="Courier New" w:hAnsi="Courier New"/>
                <w:color w:val="1A1A2E"/>
                <w:sz w:val="18"/>
                <w:szCs w:val="18"/>
              </w:rPr>
              <w:t xml:space="preserve">      - third_party_integrations: list</w:t>
            </w:r>
          </w:p>
          <w:p>
            <w:pPr>
              <w:spacing w:before="20" w:after="20" w:line="280"/>
            </w:pPr>
            <w:r>
              <w:rPr>
                <w:rFonts w:ascii="Courier New" w:cs="Courier New" w:eastAsia="Courier New" w:hAnsi="Courier New"/>
                <w:color w:val="1A1A2E"/>
                <w:sz w:val="18"/>
                <w:szCs w:val="18"/>
              </w:rPr>
              <w:t xml:space="preserve">      - connectivity_requirements: text  # offline/online</w:t>
            </w:r>
          </w:p>
        </w:tc>
      </w:tr>
    </w:tbl>
    <w:p>
      <w:pPr>
        <w:pStyle w:val="Heading2"/>
        <w:spacing w:before="280" w:after="160"/>
      </w:pPr>
      <w:r>
        <w:rPr>
          <w:rFonts w:ascii="Arial" w:cs="Arial" w:eastAsia="Arial" w:hAnsi="Arial"/>
          <w:b/>
          <w:bCs/>
          <w:color w:val="024344"/>
          <w:sz w:val="28"/>
          <w:szCs w:val="28"/>
        </w:rPr>
        <w:t xml:space="preserve">7.2 Architecture Decision Record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 _bmad/templates/aegro-adr-tmpl.yaml</w:t>
            </w:r>
          </w:p>
          <w:p>
            <w:pPr>
              <w:spacing w:before="20" w:after="20" w:line="280"/>
            </w:pPr>
            <w:r>
              <w:rPr>
                <w:rFonts w:ascii="Courier New" w:cs="Courier New" w:eastAsia="Courier New" w:hAnsi="Courier New"/>
                <w:color w:val="1A1A2E"/>
                <w:sz w:val="18"/>
                <w:szCs w:val="18"/>
              </w:rPr>
              <w:t xml:space="preserve">name: Aegro Architecture Decision Record</w:t>
            </w:r>
          </w:p>
          <w:p>
            <w:pPr>
              <w:spacing w:before="20" w:after="20" w:line="280"/>
            </w:pPr>
            <w:r>
              <w:rPr>
                <w:rFonts w:ascii="Courier New" w:cs="Courier New" w:eastAsia="Courier New" w:hAnsi="Courier New"/>
                <w:color w:val="1A1A2E"/>
                <w:sz w:val="18"/>
                <w:szCs w:val="18"/>
              </w:rPr>
              <w:t xml:space="preserve">description: ADR template for technical decisions</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sections:</w:t>
            </w:r>
          </w:p>
          <w:p>
            <w:pPr>
              <w:spacing w:before="20" w:after="20" w:line="280"/>
            </w:pPr>
            <w:r>
              <w:rPr>
                <w:rFonts w:ascii="Courier New" w:cs="Courier New" w:eastAsia="Courier New" w:hAnsi="Courier New"/>
                <w:color w:val="1A1A2E"/>
                <w:sz w:val="18"/>
                <w:szCs w:val="18"/>
              </w:rPr>
              <w:t xml:space="preserve">  - title: Context</w:t>
            </w:r>
          </w:p>
          <w:p>
            <w:pPr>
              <w:spacing w:before="20" w:after="20" w:line="280"/>
            </w:pPr>
            <w:r>
              <w:rPr>
                <w:rFonts w:ascii="Courier New" w:cs="Courier New" w:eastAsia="Courier New" w:hAnsi="Courier New"/>
                <w:color w:val="1A1A2E"/>
                <w:sz w:val="18"/>
                <w:szCs w:val="18"/>
              </w:rPr>
              <w:t xml:space="preserve">    fields:</w:t>
            </w:r>
          </w:p>
          <w:p>
            <w:pPr>
              <w:spacing w:before="20" w:after="20" w:line="280"/>
            </w:pPr>
            <w:r>
              <w:rPr>
                <w:rFonts w:ascii="Courier New" w:cs="Courier New" w:eastAsia="Courier New" w:hAnsi="Courier New"/>
                <w:color w:val="1A1A2E"/>
                <w:sz w:val="18"/>
                <w:szCs w:val="18"/>
              </w:rPr>
              <w:t xml:space="preserve">      - decision_date: date</w:t>
            </w:r>
          </w:p>
          <w:p>
            <w:pPr>
              <w:spacing w:before="20" w:after="20" w:line="280"/>
            </w:pPr>
            <w:r>
              <w:rPr>
                <w:rFonts w:ascii="Courier New" w:cs="Courier New" w:eastAsia="Courier New" w:hAnsi="Courier New"/>
                <w:color w:val="1A1A2E"/>
                <w:sz w:val="18"/>
                <w:szCs w:val="18"/>
              </w:rPr>
              <w:t xml:space="preserve">      - decision_makers: list</w:t>
            </w:r>
          </w:p>
          <w:p>
            <w:pPr>
              <w:spacing w:before="20" w:after="20" w:line="280"/>
            </w:pPr>
            <w:r>
              <w:rPr>
                <w:rFonts w:ascii="Courier New" w:cs="Courier New" w:eastAsia="Courier New" w:hAnsi="Courier New"/>
                <w:color w:val="1A1A2E"/>
                <w:sz w:val="18"/>
                <w:szCs w:val="18"/>
              </w:rPr>
              <w:t xml:space="preserve">      - related_feature: string</w:t>
            </w:r>
          </w:p>
          <w:p>
            <w:pPr>
              <w:spacing w:before="20" w:after="20" w:line="280"/>
            </w:pPr>
            <w:r>
              <w:rPr>
                <w:rFonts w:ascii="Courier New" w:cs="Courier New" w:eastAsia="Courier New" w:hAnsi="Courier New"/>
                <w:color w:val="1A1A2E"/>
                <w:sz w:val="18"/>
                <w:szCs w:val="18"/>
              </w:rPr>
              <w:t xml:space="preserve">      - status: [proposed, accepted, deprecated, superseded]</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 title: Decision</w:t>
            </w:r>
          </w:p>
          <w:p>
            <w:pPr>
              <w:spacing w:before="20" w:after="20" w:line="280"/>
            </w:pPr>
            <w:r>
              <w:rPr>
                <w:rFonts w:ascii="Courier New" w:cs="Courier New" w:eastAsia="Courier New" w:hAnsi="Courier New"/>
                <w:color w:val="1A1A2E"/>
                <w:sz w:val="18"/>
                <w:szCs w:val="18"/>
              </w:rPr>
              <w:t xml:space="preserve">    fields:</w:t>
            </w:r>
          </w:p>
          <w:p>
            <w:pPr>
              <w:spacing w:before="20" w:after="20" w:line="280"/>
            </w:pPr>
            <w:r>
              <w:rPr>
                <w:rFonts w:ascii="Courier New" w:cs="Courier New" w:eastAsia="Courier New" w:hAnsi="Courier New"/>
                <w:color w:val="1A1A2E"/>
                <w:sz w:val="18"/>
                <w:szCs w:val="18"/>
              </w:rPr>
              <w:t xml:space="preserve">      - description: text</w:t>
            </w:r>
          </w:p>
          <w:p>
            <w:pPr>
              <w:spacing w:before="20" w:after="20" w:line="280"/>
            </w:pPr>
            <w:r>
              <w:rPr>
                <w:rFonts w:ascii="Courier New" w:cs="Courier New" w:eastAsia="Courier New" w:hAnsi="Courier New"/>
                <w:color w:val="1A1A2E"/>
                <w:sz w:val="18"/>
                <w:szCs w:val="18"/>
              </w:rPr>
              <w:t xml:space="preserve">      - rationale: text</w:t>
            </w:r>
          </w:p>
          <w:p>
            <w:pPr>
              <w:spacing w:before="20" w:after="20" w:line="280"/>
            </w:pPr>
            <w:r>
              <w:rPr>
                <w:rFonts w:ascii="Courier New" w:cs="Courier New" w:eastAsia="Courier New" w:hAnsi="Courier New"/>
                <w:color w:val="1A1A2E"/>
                <w:sz w:val="18"/>
                <w:szCs w:val="18"/>
              </w:rPr>
              <w:t xml:space="preserve">      - alternatives_considered: list</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 title: Consequences</w:t>
            </w:r>
          </w:p>
          <w:p>
            <w:pPr>
              <w:spacing w:before="20" w:after="20" w:line="280"/>
            </w:pPr>
            <w:r>
              <w:rPr>
                <w:rFonts w:ascii="Courier New" w:cs="Courier New" w:eastAsia="Courier New" w:hAnsi="Courier New"/>
                <w:color w:val="1A1A2E"/>
                <w:sz w:val="18"/>
                <w:szCs w:val="18"/>
              </w:rPr>
              <w:t xml:space="preserve">    fields:</w:t>
            </w:r>
          </w:p>
          <w:p>
            <w:pPr>
              <w:spacing w:before="20" w:after="20" w:line="280"/>
            </w:pPr>
            <w:r>
              <w:rPr>
                <w:rFonts w:ascii="Courier New" w:cs="Courier New" w:eastAsia="Courier New" w:hAnsi="Courier New"/>
                <w:color w:val="1A1A2E"/>
                <w:sz w:val="18"/>
                <w:szCs w:val="18"/>
              </w:rPr>
              <w:t xml:space="preserve">      - positive: list</w:t>
            </w:r>
          </w:p>
          <w:p>
            <w:pPr>
              <w:spacing w:before="20" w:after="20" w:line="280"/>
            </w:pPr>
            <w:r>
              <w:rPr>
                <w:rFonts w:ascii="Courier New" w:cs="Courier New" w:eastAsia="Courier New" w:hAnsi="Courier New"/>
                <w:color w:val="1A1A2E"/>
                <w:sz w:val="18"/>
                <w:szCs w:val="18"/>
              </w:rPr>
              <w:t xml:space="preserve">      - negative: list</w:t>
            </w:r>
          </w:p>
          <w:p>
            <w:pPr>
              <w:spacing w:before="20" w:after="20" w:line="280"/>
            </w:pPr>
            <w:r>
              <w:rPr>
                <w:rFonts w:ascii="Courier New" w:cs="Courier New" w:eastAsia="Courier New" w:hAnsi="Courier New"/>
                <w:color w:val="1A1A2E"/>
                <w:sz w:val="18"/>
                <w:szCs w:val="18"/>
              </w:rPr>
              <w:t xml:space="preserve">      - risks: list</w:t>
            </w:r>
          </w:p>
          <w:p>
            <w:pPr>
              <w:spacing w:before="20" w:after="20" w:line="280"/>
            </w:pPr>
            <w:r>
              <w:rPr>
                <w:rFonts w:ascii="Courier New" w:cs="Courier New" w:eastAsia="Courier New" w:hAnsi="Courier New"/>
                <w:color w:val="1A1A2E"/>
                <w:sz w:val="18"/>
                <w:szCs w:val="18"/>
              </w:rPr>
              <w:t xml:space="preserve">      - offline_impact: text</w:t>
            </w:r>
          </w:p>
          <w:p>
            <w:pPr>
              <w:spacing w:before="20" w:after="20" w:line="280"/>
            </w:pPr>
            <w:r>
              <w:rPr>
                <w:rFonts w:ascii="Courier New" w:cs="Courier New" w:eastAsia="Courier New" w:hAnsi="Courier New"/>
                <w:color w:val="1A1A2E"/>
                <w:sz w:val="18"/>
                <w:szCs w:val="18"/>
              </w:rPr>
              <w:t xml:space="preserve">      - performance_impact: text</w:t>
            </w:r>
          </w:p>
        </w:tc>
      </w:tr>
    </w:tbl>
    <w:p>
      <w:pPr>
        <w:pStyle w:val="Heading2"/>
        <w:spacing w:before="280" w:after="160"/>
      </w:pPr>
      <w:r>
        <w:rPr>
          <w:rFonts w:ascii="Arial" w:cs="Arial" w:eastAsia="Arial" w:hAnsi="Arial"/>
          <w:b/>
          <w:bCs/>
          <w:color w:val="024344"/>
          <w:sz w:val="28"/>
          <w:szCs w:val="28"/>
        </w:rPr>
        <w:t xml:space="preserve">7.3 Sprint Task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 _bmad/templates/aegro-task-tmpl.yaml</w:t>
            </w:r>
          </w:p>
          <w:p>
            <w:pPr>
              <w:spacing w:before="20" w:after="20" w:line="280"/>
            </w:pPr>
            <w:r>
              <w:rPr>
                <w:rFonts w:ascii="Courier New" w:cs="Courier New" w:eastAsia="Courier New" w:hAnsi="Courier New"/>
                <w:color w:val="1A1A2E"/>
                <w:sz w:val="18"/>
                <w:szCs w:val="18"/>
              </w:rPr>
              <w:t xml:space="preserve">name: Aegro Sprint Task</w:t>
            </w:r>
          </w:p>
          <w:p>
            <w:pPr>
              <w:spacing w:before="20" w:after="20" w:line="280"/>
            </w:pPr>
            <w:r>
              <w:rPr>
                <w:rFonts w:ascii="Courier New" w:cs="Courier New" w:eastAsia="Courier New" w:hAnsi="Courier New"/>
                <w:color w:val="1A1A2E"/>
                <w:sz w:val="18"/>
                <w:szCs w:val="18"/>
              </w:rPr>
              <w:t xml:space="preserve">description: Task template for sprint implementation</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sections:</w:t>
            </w:r>
          </w:p>
          <w:p>
            <w:pPr>
              <w:spacing w:before="20" w:after="20" w:line="280"/>
            </w:pPr>
            <w:r>
              <w:rPr>
                <w:rFonts w:ascii="Courier New" w:cs="Courier New" w:eastAsia="Courier New" w:hAnsi="Courier New"/>
                <w:color w:val="1A1A2E"/>
                <w:sz w:val="18"/>
                <w:szCs w:val="18"/>
              </w:rPr>
              <w:t xml:space="preserve">  - title: Task Definition</w:t>
            </w:r>
          </w:p>
          <w:p>
            <w:pPr>
              <w:spacing w:before="20" w:after="20" w:line="280"/>
            </w:pPr>
            <w:r>
              <w:rPr>
                <w:rFonts w:ascii="Courier New" w:cs="Courier New" w:eastAsia="Courier New" w:hAnsi="Courier New"/>
                <w:color w:val="1A1A2E"/>
                <w:sz w:val="18"/>
                <w:szCs w:val="18"/>
              </w:rPr>
              <w:t xml:space="preserve">    fields:</w:t>
            </w:r>
          </w:p>
          <w:p>
            <w:pPr>
              <w:spacing w:before="20" w:after="20" w:line="280"/>
            </w:pPr>
            <w:r>
              <w:rPr>
                <w:rFonts w:ascii="Courier New" w:cs="Courier New" w:eastAsia="Courier New" w:hAnsi="Courier New"/>
                <w:color w:val="1A1A2E"/>
                <w:sz w:val="18"/>
                <w:szCs w:val="18"/>
              </w:rPr>
              <w:t xml:space="preserve">      - task_id: string</w:t>
            </w:r>
          </w:p>
          <w:p>
            <w:pPr>
              <w:spacing w:before="20" w:after="20" w:line="280"/>
            </w:pPr>
            <w:r>
              <w:rPr>
                <w:rFonts w:ascii="Courier New" w:cs="Courier New" w:eastAsia="Courier New" w:hAnsi="Courier New"/>
                <w:color w:val="1A1A2E"/>
                <w:sz w:val="18"/>
                <w:szCs w:val="18"/>
              </w:rPr>
              <w:t xml:space="preserve">      - parent_story: string  # links to user story</w:t>
            </w:r>
          </w:p>
          <w:p>
            <w:pPr>
              <w:spacing w:before="20" w:after="20" w:line="280"/>
            </w:pPr>
            <w:r>
              <w:rPr>
                <w:rFonts w:ascii="Courier New" w:cs="Courier New" w:eastAsia="Courier New" w:hAnsi="Courier New"/>
                <w:color w:val="1A1A2E"/>
                <w:sz w:val="18"/>
                <w:szCs w:val="18"/>
              </w:rPr>
              <w:t xml:space="preserve">      - squad: string</w:t>
            </w:r>
          </w:p>
          <w:p>
            <w:pPr>
              <w:spacing w:before="20" w:after="20" w:line="280"/>
            </w:pPr>
            <w:r>
              <w:rPr>
                <w:rFonts w:ascii="Courier New" w:cs="Courier New" w:eastAsia="Courier New" w:hAnsi="Courier New"/>
                <w:color w:val="1A1A2E"/>
                <w:sz w:val="18"/>
                <w:szCs w:val="18"/>
              </w:rPr>
              <w:t xml:space="preserve">      - assignee: string</w:t>
            </w:r>
          </w:p>
          <w:p>
            <w:pPr>
              <w:spacing w:before="20" w:after="20" w:line="280"/>
            </w:pPr>
            <w:r>
              <w:rPr>
                <w:rFonts w:ascii="Courier New" w:cs="Courier New" w:eastAsia="Courier New" w:hAnsi="Courier New"/>
                <w:color w:val="1A1A2E"/>
                <w:sz w:val="18"/>
                <w:szCs w:val="18"/>
              </w:rPr>
              <w:t xml:space="preserve">      - estimated_points: number</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 title: Implementation Details</w:t>
            </w:r>
          </w:p>
          <w:p>
            <w:pPr>
              <w:spacing w:before="20" w:after="20" w:line="280"/>
            </w:pPr>
            <w:r>
              <w:rPr>
                <w:rFonts w:ascii="Courier New" w:cs="Courier New" w:eastAsia="Courier New" w:hAnsi="Courier New"/>
                <w:color w:val="1A1A2E"/>
                <w:sz w:val="18"/>
                <w:szCs w:val="18"/>
              </w:rPr>
              <w:t xml:space="preserve">    fields:</w:t>
            </w:r>
          </w:p>
          <w:p>
            <w:pPr>
              <w:spacing w:before="20" w:after="20" w:line="280"/>
            </w:pPr>
            <w:r>
              <w:rPr>
                <w:rFonts w:ascii="Courier New" w:cs="Courier New" w:eastAsia="Courier New" w:hAnsi="Courier New"/>
                <w:color w:val="1A1A2E"/>
                <w:sz w:val="18"/>
                <w:szCs w:val="18"/>
              </w:rPr>
              <w:t xml:space="preserve">      - files_to_modify: list</w:t>
            </w:r>
          </w:p>
          <w:p>
            <w:pPr>
              <w:spacing w:before="20" w:after="20" w:line="280"/>
            </w:pPr>
            <w:r>
              <w:rPr>
                <w:rFonts w:ascii="Courier New" w:cs="Courier New" w:eastAsia="Courier New" w:hAnsi="Courier New"/>
                <w:color w:val="1A1A2E"/>
                <w:sz w:val="18"/>
                <w:szCs w:val="18"/>
              </w:rPr>
              <w:t xml:space="preserve">      - new_files: list</w:t>
            </w:r>
          </w:p>
          <w:p>
            <w:pPr>
              <w:spacing w:before="20" w:after="20" w:line="280"/>
            </w:pPr>
            <w:r>
              <w:rPr>
                <w:rFonts w:ascii="Courier New" w:cs="Courier New" w:eastAsia="Courier New" w:hAnsi="Courier New"/>
                <w:color w:val="1A1A2E"/>
                <w:sz w:val="18"/>
                <w:szCs w:val="18"/>
              </w:rPr>
              <w:t xml:space="preserve">      - api_endpoints: list</w:t>
            </w:r>
          </w:p>
          <w:p>
            <w:pPr>
              <w:spacing w:before="20" w:after="20" w:line="280"/>
            </w:pPr>
            <w:r>
              <w:rPr>
                <w:rFonts w:ascii="Courier New" w:cs="Courier New" w:eastAsia="Courier New" w:hAnsi="Courier New"/>
                <w:color w:val="1A1A2E"/>
                <w:sz w:val="18"/>
                <w:szCs w:val="18"/>
              </w:rPr>
              <w:t xml:space="preserve">      - database_changes: list</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 title: Validation</w:t>
            </w:r>
          </w:p>
          <w:p>
            <w:pPr>
              <w:spacing w:before="20" w:after="20" w:line="280"/>
            </w:pPr>
            <w:r>
              <w:rPr>
                <w:rFonts w:ascii="Courier New" w:cs="Courier New" w:eastAsia="Courier New" w:hAnsi="Courier New"/>
                <w:color w:val="1A1A2E"/>
                <w:sz w:val="18"/>
                <w:szCs w:val="18"/>
              </w:rPr>
              <w:t xml:space="preserve">    fields:</w:t>
            </w:r>
          </w:p>
          <w:p>
            <w:pPr>
              <w:spacing w:before="20" w:after="20" w:line="280"/>
            </w:pPr>
            <w:r>
              <w:rPr>
                <w:rFonts w:ascii="Courier New" w:cs="Courier New" w:eastAsia="Courier New" w:hAnsi="Courier New"/>
                <w:color w:val="1A1A2E"/>
                <w:sz w:val="18"/>
                <w:szCs w:val="18"/>
              </w:rPr>
              <w:t xml:space="preserve">      - unit_tests: list</w:t>
            </w:r>
          </w:p>
          <w:p>
            <w:pPr>
              <w:spacing w:before="20" w:after="20" w:line="280"/>
            </w:pPr>
            <w:r>
              <w:rPr>
                <w:rFonts w:ascii="Courier New" w:cs="Courier New" w:eastAsia="Courier New" w:hAnsi="Courier New"/>
                <w:color w:val="1A1A2E"/>
                <w:sz w:val="18"/>
                <w:szCs w:val="18"/>
              </w:rPr>
              <w:t xml:space="preserve">      - integration_tests: list</w:t>
            </w:r>
          </w:p>
          <w:p>
            <w:pPr>
              <w:spacing w:before="20" w:after="20" w:line="280"/>
            </w:pPr>
            <w:r>
              <w:rPr>
                <w:rFonts w:ascii="Courier New" w:cs="Courier New" w:eastAsia="Courier New" w:hAnsi="Courier New"/>
                <w:color w:val="1A1A2E"/>
                <w:sz w:val="18"/>
                <w:szCs w:val="18"/>
              </w:rPr>
              <w:t xml:space="preserve">      - manual_test_steps: list</w:t>
            </w:r>
          </w:p>
          <w:p>
            <w:pPr>
              <w:spacing w:before="20" w:after="20" w:line="280"/>
            </w:pPr>
            <w:r>
              <w:rPr>
                <w:rFonts w:ascii="Courier New" w:cs="Courier New" w:eastAsia="Courier New" w:hAnsi="Courier New"/>
                <w:color w:val="1A1A2E"/>
                <w:sz w:val="18"/>
                <w:szCs w:val="18"/>
              </w:rPr>
              <w:t xml:space="preserve">      - compliance_checks: list  # for fintech features</w:t>
            </w:r>
          </w:p>
        </w:tc>
      </w:tr>
    </w:tbl>
    <w:p>
      <w:r>
        <w:br w:type="page"/>
      </w:r>
    </w:p>
    <w:p>
      <w:pPr>
        <w:pStyle w:val="Heading1"/>
        <w:pBdr>
          <w:bottom w:val="single" w:color="00C65E" w:sz="4" w:space="8"/>
        </w:pBdr>
        <w:spacing w:before="360" w:after="200"/>
      </w:pPr>
      <w:bookmarkStart w:name="8.-day-to-day-workflows-in-cursor" w:id="108"/>
      <w:r>
        <w:rPr>
          <w:rFonts w:ascii="Arial" w:cs="Arial" w:eastAsia="Arial" w:hAnsi="Arial"/>
          <w:b/>
          <w:bCs/>
          <w:color w:val="024344"/>
          <w:sz w:val="36"/>
          <w:szCs w:val="36"/>
        </w:rPr>
        <w:t xml:space="preserve">8. Day-to-Day Workflows in Cursor</w:t>
      </w:r>
      <w:bookmarkEnd w:id="108"/>
    </w:p>
    <w:p>
      <w:pPr>
        <w:spacing w:before="60" w:after="80" w:line="320"/>
      </w:pPr>
      <w:r>
        <w:rPr>
          <w:rFonts w:ascii="Arial" w:cs="Arial" w:eastAsia="Arial" w:hAnsi="Arial"/>
          <w:color w:val="374151"/>
          <w:sz w:val="22"/>
          <w:szCs w:val="22"/>
        </w:rPr>
        <w:t xml:space="preserve">This section provides practical, step-by-step guidance for common development scenarios that Aegro engineers will encounter daily.</w:t>
      </w:r>
    </w:p>
    <w:p>
      <w:pPr>
        <w:pStyle w:val="Heading2"/>
        <w:spacing w:before="280" w:after="160"/>
      </w:pPr>
      <w:r>
        <w:rPr>
          <w:rFonts w:ascii="Arial" w:cs="Arial" w:eastAsia="Arial" w:hAnsi="Arial"/>
          <w:b/>
          <w:bCs/>
          <w:color w:val="024344"/>
          <w:sz w:val="28"/>
          <w:szCs w:val="28"/>
        </w:rPr>
        <w:t xml:space="preserve">8.1 Starting a New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 1. Open Cursor in the Aegro project</w:t>
            </w:r>
          </w:p>
          <w:p>
            <w:pPr>
              <w:spacing w:before="20" w:after="20" w:line="280"/>
            </w:pPr>
            <w:r>
              <w:rPr>
                <w:rFonts w:ascii="Courier New" w:cs="Courier New" w:eastAsia="Courier New" w:hAnsi="Courier New"/>
                <w:color w:val="1A1A2E"/>
                <w:sz w:val="18"/>
                <w:szCs w:val="18"/>
              </w:rPr>
              <w:t xml:space="preserve">cursor ~/projects/aegro-platform</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2. Start BMAD and check what to do</w:t>
            </w:r>
          </w:p>
          <w:p>
            <w:pPr>
              <w:spacing w:before="20" w:after="20" w:line="280"/>
            </w:pPr>
            <w:r>
              <w:rPr>
                <w:rFonts w:ascii="Courier New" w:cs="Courier New" w:eastAsia="Courier New" w:hAnsi="Courier New"/>
                <w:color w:val="1A1A2E"/>
                <w:sz w:val="18"/>
                <w:szCs w:val="18"/>
              </w:rPr>
              <w:t xml:space="preserve">/bmad-help I need to build a new crop rotation planning feature</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3. Follow the guided workflow:</w:t>
            </w:r>
          </w:p>
          <w:p>
            <w:pPr>
              <w:spacing w:before="20" w:after="20" w:line="280"/>
            </w:pPr>
            <w:r>
              <w:rPr>
                <w:rFonts w:ascii="Courier New" w:cs="Courier New" w:eastAsia="Courier New" w:hAnsi="Courier New"/>
                <w:color w:val="1A1A2E"/>
                <w:sz w:val="18"/>
                <w:szCs w:val="18"/>
              </w:rPr>
              <w:t xml:space="preserve">#    - Agent will guide you through Phase 1 (Analysis)</w:t>
            </w:r>
          </w:p>
          <w:p>
            <w:pPr>
              <w:spacing w:before="20" w:after="20" w:line="280"/>
            </w:pPr>
            <w:r>
              <w:rPr>
                <w:rFonts w:ascii="Courier New" w:cs="Courier New" w:eastAsia="Courier New" w:hAnsi="Courier New"/>
                <w:color w:val="1A1A2E"/>
                <w:sz w:val="18"/>
                <w:szCs w:val="18"/>
              </w:rPr>
              <w:t xml:space="preserve">#    - Then Phase 2 (Planning/PRD)</w:t>
            </w:r>
          </w:p>
          <w:p>
            <w:pPr>
              <w:spacing w:before="20" w:after="20" w:line="280"/>
            </w:pPr>
            <w:r>
              <w:rPr>
                <w:rFonts w:ascii="Courier New" w:cs="Courier New" w:eastAsia="Courier New" w:hAnsi="Courier New"/>
                <w:color w:val="1A1A2E"/>
                <w:sz w:val="18"/>
                <w:szCs w:val="18"/>
              </w:rPr>
              <w:t xml:space="preserve">#    - Then Phase 3 (Architecture)</w:t>
            </w:r>
          </w:p>
          <w:p>
            <w:pPr>
              <w:spacing w:before="20" w:after="20" w:line="280"/>
            </w:pPr>
            <w:r>
              <w:rPr>
                <w:rFonts w:ascii="Courier New" w:cs="Courier New" w:eastAsia="Courier New" w:hAnsi="Courier New"/>
                <w:color w:val="1A1A2E"/>
                <w:sz w:val="18"/>
                <w:szCs w:val="18"/>
              </w:rPr>
              <w:t xml:space="preserve">#    - Finally Phase 4 (Implementation)</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4. At any point, ask for help:</w:t>
            </w:r>
          </w:p>
          <w:p>
            <w:pPr>
              <w:spacing w:before="20" w:after="20" w:line="280"/>
            </w:pPr>
            <w:r>
              <w:rPr>
                <w:rFonts w:ascii="Courier New" w:cs="Courier New" w:eastAsia="Courier New" w:hAnsi="Courier New"/>
                <w:color w:val="1A1A2E"/>
                <w:sz w:val="18"/>
                <w:szCs w:val="18"/>
              </w:rPr>
              <w:t xml:space="preserve">/bmad-help I just finished the architecture, what do I do next?</w:t>
            </w:r>
          </w:p>
        </w:tc>
      </w:tr>
    </w:tbl>
    <w:p>
      <w:pPr>
        <w:pStyle w:val="Heading2"/>
        <w:spacing w:before="280" w:after="160"/>
      </w:pPr>
      <w:r>
        <w:rPr>
          <w:rFonts w:ascii="Arial" w:cs="Arial" w:eastAsia="Arial" w:hAnsi="Arial"/>
          <w:b/>
          <w:bCs/>
          <w:color w:val="024344"/>
          <w:sz w:val="28"/>
          <w:szCs w:val="28"/>
        </w:rPr>
        <w:t xml:space="preserve">8.2 Working on a Sprint Task</w:t>
      </w:r>
    </w:p>
    <w:p>
      <w:pPr>
        <w:spacing w:before="60" w:after="80" w:line="320"/>
      </w:pPr>
      <w:r>
        <w:rPr>
          <w:rFonts w:ascii="Arial" w:cs="Arial" w:eastAsia="Arial" w:hAnsi="Arial"/>
          <w:color w:val="374151"/>
          <w:sz w:val="22"/>
          <w:szCs w:val="22"/>
        </w:rPr>
        <w:t xml:space="preserve">When picking up a task from the sprint backlog:</w:t>
      </w:r>
    </w:p>
    <w:p>
      <w:pPr>
        <w:pStyle w:val="ListParagraph"/>
        <w:numPr>
          <w:ilvl w:val="0"/>
          <w:numId w:val="8"/>
        </w:numPr>
        <w:spacing w:before="40" w:after="40" w:line="300"/>
      </w:pPr>
      <w:r>
        <w:rPr>
          <w:rFonts w:ascii="Arial" w:cs="Arial" w:eastAsia="Arial" w:hAnsi="Arial"/>
          <w:b/>
          <w:bCs/>
          <w:color w:val="1A1A2E"/>
          <w:sz w:val="22"/>
          <w:szCs w:val="22"/>
        </w:rPr>
        <w:t xml:space="preserve">Load Context: </w:t>
      </w:r>
      <w:r>
        <w:rPr>
          <w:rFonts w:ascii="Arial" w:cs="Arial" w:eastAsia="Arial" w:hAnsi="Arial"/>
          <w:color w:val="374151"/>
          <w:sz w:val="22"/>
          <w:szCs w:val="22"/>
        </w:rPr>
        <w:t xml:space="preserve">Activate the Developer agent in Cursor chat. Provide the task description and link to the parent story/PRD.</w:t>
      </w:r>
    </w:p>
    <w:p>
      <w:pPr>
        <w:pStyle w:val="ListParagraph"/>
        <w:numPr>
          <w:ilvl w:val="0"/>
          <w:numId w:val="8"/>
        </w:numPr>
        <w:spacing w:before="40" w:after="40" w:line="300"/>
      </w:pPr>
      <w:r>
        <w:rPr>
          <w:rFonts w:ascii="Arial" w:cs="Arial" w:eastAsia="Arial" w:hAnsi="Arial"/>
          <w:b/>
          <w:bCs/>
          <w:color w:val="1A1A2E"/>
          <w:sz w:val="22"/>
          <w:szCs w:val="22"/>
        </w:rPr>
        <w:t xml:space="preserve">Review Architecture: </w:t>
      </w:r>
      <w:r>
        <w:rPr>
          <w:rFonts w:ascii="Arial" w:cs="Arial" w:eastAsia="Arial" w:hAnsi="Arial"/>
          <w:color w:val="374151"/>
          <w:sz w:val="22"/>
          <w:szCs w:val="22"/>
        </w:rPr>
        <w:t xml:space="preserve">Ask the agent to review the relevant architecture document before writing any code.</w:t>
      </w:r>
    </w:p>
    <w:p>
      <w:pPr>
        <w:pStyle w:val="ListParagraph"/>
        <w:numPr>
          <w:ilvl w:val="0"/>
          <w:numId w:val="8"/>
        </w:numPr>
        <w:spacing w:before="40" w:after="40" w:line="300"/>
      </w:pPr>
      <w:r>
        <w:rPr>
          <w:rFonts w:ascii="Arial" w:cs="Arial" w:eastAsia="Arial" w:hAnsi="Arial"/>
          <w:b/>
          <w:bCs/>
          <w:color w:val="1A1A2E"/>
          <w:sz w:val="22"/>
          <w:szCs w:val="22"/>
        </w:rPr>
        <w:t xml:space="preserve">Generate Code: </w:t>
      </w:r>
      <w:r>
        <w:rPr>
          <w:rFonts w:ascii="Arial" w:cs="Arial" w:eastAsia="Arial" w:hAnsi="Arial"/>
          <w:color w:val="374151"/>
          <w:sz w:val="22"/>
          <w:szCs w:val="22"/>
        </w:rPr>
        <w:t xml:space="preserve">Use Cursor Composer (Cmd+I) with the Developer agent to generate code across multiple files simultaneously.</w:t>
      </w:r>
    </w:p>
    <w:p>
      <w:pPr>
        <w:pStyle w:val="ListParagraph"/>
        <w:numPr>
          <w:ilvl w:val="0"/>
          <w:numId w:val="8"/>
        </w:numPr>
        <w:spacing w:before="40" w:after="40" w:line="300"/>
      </w:pPr>
      <w:r>
        <w:rPr>
          <w:rFonts w:ascii="Arial" w:cs="Arial" w:eastAsia="Arial" w:hAnsi="Arial"/>
          <w:b/>
          <w:bCs/>
          <w:color w:val="1A1A2E"/>
          <w:sz w:val="22"/>
          <w:szCs w:val="22"/>
        </w:rPr>
        <w:t xml:space="preserve">Test Generation: </w:t>
      </w:r>
      <w:r>
        <w:rPr>
          <w:rFonts w:ascii="Arial" w:cs="Arial" w:eastAsia="Arial" w:hAnsi="Arial"/>
          <w:color w:val="374151"/>
          <w:sz w:val="22"/>
          <w:szCs w:val="22"/>
        </w:rPr>
        <w:t xml:space="preserve">Switch to the QA agent to generate comprehensive tests for the implemented feature.</w:t>
      </w:r>
    </w:p>
    <w:p>
      <w:pPr>
        <w:pStyle w:val="ListParagraph"/>
        <w:numPr>
          <w:ilvl w:val="0"/>
          <w:numId w:val="8"/>
        </w:numPr>
        <w:spacing w:before="40" w:after="40" w:line="300"/>
      </w:pPr>
      <w:r>
        <w:rPr>
          <w:rFonts w:ascii="Arial" w:cs="Arial" w:eastAsia="Arial" w:hAnsi="Arial"/>
          <w:b/>
          <w:bCs/>
          <w:color w:val="1A1A2E"/>
          <w:sz w:val="22"/>
          <w:szCs w:val="22"/>
        </w:rPr>
        <w:t xml:space="preserve">Self-Review: </w:t>
      </w:r>
      <w:r>
        <w:rPr>
          <w:rFonts w:ascii="Arial" w:cs="Arial" w:eastAsia="Arial" w:hAnsi="Arial"/>
          <w:color w:val="374151"/>
          <w:sz w:val="22"/>
          <w:szCs w:val="22"/>
        </w:rPr>
        <w:t xml:space="preserve">Ask the Developer agent to review the complete changeset before creating a pull request.</w:t>
      </w:r>
    </w:p>
    <w:p>
      <w:pPr>
        <w:pStyle w:val="Heading2"/>
        <w:spacing w:before="280" w:after="160"/>
      </w:pPr>
      <w:r>
        <w:rPr>
          <w:rFonts w:ascii="Arial" w:cs="Arial" w:eastAsia="Arial" w:hAnsi="Arial"/>
          <w:b/>
          <w:bCs/>
          <w:color w:val="024344"/>
          <w:sz w:val="28"/>
          <w:szCs w:val="28"/>
        </w:rPr>
        <w:t xml:space="preserve">8.3 Using Party Mode</w:t>
      </w:r>
    </w:p>
    <w:p>
      <w:pPr>
        <w:spacing w:before="60" w:after="80" w:line="320"/>
      </w:pPr>
      <w:r>
        <w:rPr>
          <w:rFonts w:ascii="Arial" w:cs="Arial" w:eastAsia="Arial" w:hAnsi="Arial"/>
          <w:color w:val="374151"/>
          <w:sz w:val="22"/>
          <w:szCs w:val="22"/>
        </w:rPr>
        <w:t xml:space="preserve">BMAD’s Party Mode brings multiple agent personas into a single session for collaborative review. This is particularly useful for Aegro features that span multiple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C65E" w:sz="6"/>
              <w:bottom w:val="single" w:color="D1D5DB" w:sz="1"/>
              <w:right w:val="single" w:color="D1D5DB" w:sz="1"/>
            </w:tcBorders>
            <w:shd w:fill="F8F9FA" w:val="clear"/>
            <w:tcMar>
              <w:top w:type="dxa" w:w="100"/>
              <w:left w:type="dxa" w:w="200"/>
              <w:bottom w:type="dxa" w:w="100"/>
              <w:right w:type="dxa" w:w="200"/>
            </w:tcMar>
          </w:tcPr>
          <w:p>
            <w:pPr>
              <w:spacing w:before="20" w:after="20" w:line="280"/>
            </w:pPr>
            <w:r>
              <w:rPr>
                <w:rFonts w:ascii="Courier New" w:cs="Courier New" w:eastAsia="Courier New" w:hAnsi="Courier New"/>
                <w:color w:val="1A1A2E"/>
                <w:sz w:val="18"/>
                <w:szCs w:val="18"/>
              </w:rPr>
              <w:t xml:space="preserve"># Example: Reviewing a new fintech feature</w:t>
            </w:r>
          </w:p>
          <w:p>
            <w:pPr>
              <w:spacing w:before="20" w:after="20" w:line="280"/>
            </w:pPr>
            <w:r>
              <w:rPr>
                <w:rFonts w:ascii="Courier New" w:cs="Courier New" w:eastAsia="Courier New" w:hAnsi="Courier New"/>
                <w:color w:val="1A1A2E"/>
                <w:sz w:val="18"/>
                <w:szCs w:val="18"/>
              </w:rPr>
              <w:t xml:space="preserve"># In Cursor chat:</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Activate Party Mode with relevant agents</w:t>
            </w:r>
          </w:p>
          <w:p>
            <w:pPr>
              <w:spacing w:before="20" w:after="20" w:line="280"/>
            </w:pPr>
            <w:r>
              <w:rPr>
                <w:rFonts w:ascii="Courier New" w:cs="Courier New" w:eastAsia="Courier New" w:hAnsi="Courier New"/>
                <w:color w:val="1A1A2E"/>
                <w:sz w:val="18"/>
                <w:szCs w:val="18"/>
              </w:rPr>
              <w:t xml:space="preserve">/bmad-party architect, fintech-compliance, crop-domain-expert</w:t>
            </w:r>
          </w:p>
          <w:p>
            <w:pPr>
              <w:spacing w:before="20" w:after="20" w:line="280"/>
            </w:pPr>
            <w:r>
              <w:rPr>
                <w:rFonts w:ascii="Courier New" w:cs="Courier New" w:eastAsia="Courier New" w:hAnsi="Courier New"/>
                <w:color w:val="1A1A2E"/>
                <w:sz w:val="18"/>
                <w:szCs w:val="18"/>
              </w:rPr>
              <w:t xml:space="preserve"/>
            </w:r>
          </w:p>
          <w:p>
            <w:pPr>
              <w:spacing w:before="20" w:after="20" w:line="280"/>
            </w:pPr>
            <w:r>
              <w:rPr>
                <w:rFonts w:ascii="Courier New" w:cs="Courier New" w:eastAsia="Courier New" w:hAnsi="Courier New"/>
                <w:color w:val="1A1A2E"/>
                <w:sz w:val="18"/>
                <w:szCs w:val="18"/>
              </w:rPr>
              <w:t xml:space="preserve"># Each agent reviews from their perspective:</w:t>
            </w:r>
          </w:p>
          <w:p>
            <w:pPr>
              <w:spacing w:before="20" w:after="20" w:line="280"/>
            </w:pPr>
            <w:r>
              <w:rPr>
                <w:rFonts w:ascii="Courier New" w:cs="Courier New" w:eastAsia="Courier New" w:hAnsi="Courier New"/>
                <w:color w:val="1A1A2E"/>
                <w:sz w:val="18"/>
                <w:szCs w:val="18"/>
              </w:rPr>
              <w:t xml:space="preserve"># - Architect: validates technical design</w:t>
            </w:r>
          </w:p>
          <w:p>
            <w:pPr>
              <w:spacing w:before="20" w:after="20" w:line="280"/>
            </w:pPr>
            <w:r>
              <w:rPr>
                <w:rFonts w:ascii="Courier New" w:cs="Courier New" w:eastAsia="Courier New" w:hAnsi="Courier New"/>
                <w:color w:val="1A1A2E"/>
                <w:sz w:val="18"/>
                <w:szCs w:val="18"/>
              </w:rPr>
              <w:t xml:space="preserve"># - Fintech Compliance: flags regulatory issues</w:t>
            </w:r>
          </w:p>
          <w:p>
            <w:pPr>
              <w:spacing w:before="20" w:after="20" w:line="280"/>
            </w:pPr>
            <w:r>
              <w:rPr>
                <w:rFonts w:ascii="Courier New" w:cs="Courier New" w:eastAsia="Courier New" w:hAnsi="Courier New"/>
                <w:color w:val="1A1A2E"/>
                <w:sz w:val="18"/>
                <w:szCs w:val="18"/>
              </w:rPr>
              <w:t xml:space="preserve"># - Crop Domain Expert: ensures agricultural accuracy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8"/>
              <w:bottom w:val="single" w:color="F59E0B" w:sz="1"/>
              <w:right w:val="single" w:color="F59E0B" w:sz="1"/>
            </w:tcBorders>
            <w:shd w:fill="FFFBEB" w:val="clear"/>
            <w:tcMar>
              <w:top w:type="dxa" w:w="120"/>
              <w:left w:type="dxa" w:w="160"/>
              <w:bottom w:type="dxa" w:w="120"/>
              <w:right w:type="dxa" w:w="160"/>
            </w:tcMar>
          </w:tcPr>
          <w:p>
            <w:pPr>
              <w:spacing w:after="60"/>
            </w:pPr>
            <w:r>
              <w:rPr>
                <w:rFonts w:ascii="Arial" w:cs="Arial" w:eastAsia="Arial" w:hAnsi="Arial"/>
                <w:b/>
                <w:bCs/>
                <w:color w:val="92400E"/>
                <w:sz w:val="22"/>
                <w:szCs w:val="22"/>
              </w:rPr>
              <w:t xml:space="preserve">Important: Context Management</w:t>
            </w:r>
          </w:p>
          <w:p>
            <w:pPr>
              <w:spacing w:before="0"/>
            </w:pPr>
            <w:r>
              <w:rPr>
                <w:rFonts w:ascii="Arial" w:cs="Arial" w:eastAsia="Arial" w:hAnsi="Arial"/>
                <w:color w:val="374151"/>
                <w:sz w:val="20"/>
                <w:szCs w:val="20"/>
              </w:rPr>
              <w:t xml:space="preserve">Cursor has a context window limit. When working on large features, use BMAD’s task sharding to break work into focused, atomic tasks. Each task should be completable within a single Cursor session without exceeding the context window.</w:t>
            </w:r>
          </w:p>
        </w:tc>
      </w:tr>
    </w:tbl>
    <w:p>
      <w:pPr>
        <w:pStyle w:val="Heading2"/>
        <w:spacing w:before="280" w:after="160"/>
      </w:pPr>
      <w:r>
        <w:rPr>
          <w:rFonts w:ascii="Arial" w:cs="Arial" w:eastAsia="Arial" w:hAnsi="Arial"/>
          <w:b/>
          <w:bCs/>
          <w:color w:val="024344"/>
          <w:sz w:val="28"/>
          <w:szCs w:val="28"/>
        </w:rPr>
        <w:t xml:space="preserve">8.4 Common Cursor Shortcuts for BMAD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Command / Shortcut</w:t>
            </w:r>
          </w:p>
        </w:tc>
        <w:tc>
          <w:tcPr>
            <w:tcW w:type="dxa" w:w="624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/bmad-help</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Get guidance on next steps or available agents</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/bmad-party [agents]</w:t>
            </w:r>
          </w:p>
        </w:tc>
        <w:tc>
          <w:tcPr>
            <w:tcW w:type="dxa" w:w="62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Activate Party Mode with multiple agents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Cmd+I (Composer)</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Multi-file editing with Developer agent</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Cmd+L (Chat)</w:t>
            </w:r>
          </w:p>
        </w:tc>
        <w:tc>
          <w:tcPr>
            <w:tcW w:type="dxa" w:w="62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Single-turn agent conversation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Cmd+K (Inline)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Quick inline code edits</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@file reference</w:t>
            </w:r>
          </w:p>
        </w:tc>
        <w:tc>
          <w:tcPr>
            <w:tcW w:type="dxa" w:w="62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Include specific files in agent context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@codebase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Let agent search the full codebase for context</w:t>
            </w:r>
          </w:p>
        </w:tc>
      </w:tr>
    </w:tbl>
    <w:p>
      <w:r>
        <w:br w:type="page"/>
      </w:r>
    </w:p>
    <w:p>
      <w:pPr>
        <w:pStyle w:val="Heading1"/>
        <w:pBdr>
          <w:bottom w:val="single" w:color="00C65E" w:sz="4" w:space="8"/>
        </w:pBdr>
        <w:spacing w:before="360" w:after="200"/>
      </w:pPr>
      <w:bookmarkStart w:name="9.-governance-&amp;-best-practices" w:id="109"/>
      <w:r>
        <w:rPr>
          <w:rFonts w:ascii="Arial" w:cs="Arial" w:eastAsia="Arial" w:hAnsi="Arial"/>
          <w:b/>
          <w:bCs/>
          <w:color w:val="024344"/>
          <w:sz w:val="36"/>
          <w:szCs w:val="36"/>
        </w:rPr>
        <w:t xml:space="preserve">9. Governance &amp; Best Practices</w:t>
      </w:r>
      <w:bookmarkEnd w:id="109"/>
    </w:p>
    <w:p>
      <w:pPr>
        <w:pStyle w:val="Heading2"/>
        <w:spacing w:before="280" w:after="160"/>
      </w:pPr>
      <w:r>
        <w:rPr>
          <w:rFonts w:ascii="Arial" w:cs="Arial" w:eastAsia="Arial" w:hAnsi="Arial"/>
          <w:b/>
          <w:bCs/>
          <w:color w:val="024344"/>
          <w:sz w:val="28"/>
          <w:szCs w:val="28"/>
        </w:rPr>
        <w:t xml:space="preserve">9.1 Code Review Policy</w:t>
      </w:r>
    </w:p>
    <w:p>
      <w:pPr>
        <w:spacing w:before="60" w:after="80" w:line="320"/>
      </w:pPr>
      <w:r>
        <w:rPr>
          <w:rFonts w:ascii="Arial" w:cs="Arial" w:eastAsia="Arial" w:hAnsi="Arial"/>
          <w:color w:val="374151"/>
          <w:sz w:val="22"/>
          <w:szCs w:val="22"/>
        </w:rPr>
        <w:t xml:space="preserve">All AI-generated code must follow the same review standards as human-written code at Aegro:</w:t>
      </w:r>
    </w:p>
    <w:p>
      <w:pPr>
        <w:pStyle w:val="ListParagraph"/>
        <w:numPr>
          <w:ilvl w:val="0"/>
          <w:numId w:val="2"/>
        </w:numPr>
        <w:spacing w:before="40" w:after="40" w:line="300"/>
      </w:pPr>
      <w:r>
        <w:rPr>
          <w:rFonts w:ascii="Arial" w:cs="Arial" w:eastAsia="Arial" w:hAnsi="Arial"/>
          <w:b/>
          <w:bCs/>
          <w:color w:val="1A1A2E"/>
          <w:sz w:val="22"/>
          <w:szCs w:val="22"/>
        </w:rPr>
        <w:t xml:space="preserve">Mandatory PR Review: </w:t>
      </w:r>
      <w:r>
        <w:rPr>
          <w:rFonts w:ascii="Arial" w:cs="Arial" w:eastAsia="Arial" w:hAnsi="Arial"/>
          <w:color w:val="374151"/>
          <w:sz w:val="22"/>
          <w:szCs w:val="22"/>
        </w:rPr>
        <w:t xml:space="preserve">Every AI-generated changeset requires at least one human reviewer before merging.</w:t>
      </w:r>
    </w:p>
    <w:p>
      <w:pPr>
        <w:pStyle w:val="ListParagraph"/>
        <w:numPr>
          <w:ilvl w:val="0"/>
          <w:numId w:val="2"/>
        </w:numPr>
        <w:spacing w:before="40" w:after="40" w:line="300"/>
      </w:pPr>
      <w:r>
        <w:rPr>
          <w:rFonts w:ascii="Arial" w:cs="Arial" w:eastAsia="Arial" w:hAnsi="Arial"/>
          <w:b/>
          <w:bCs/>
          <w:color w:val="1A1A2E"/>
          <w:sz w:val="22"/>
          <w:szCs w:val="22"/>
        </w:rPr>
        <w:t xml:space="preserve">Agent Attribution: </w:t>
      </w:r>
      <w:r>
        <w:rPr>
          <w:rFonts w:ascii="Arial" w:cs="Arial" w:eastAsia="Arial" w:hAnsi="Arial"/>
          <w:color w:val="374151"/>
          <w:sz w:val="22"/>
          <w:szCs w:val="22"/>
        </w:rPr>
        <w:t xml:space="preserve">Commit messages should indicate when BMAD agents were used (e.g., “Generated with BMAD Developer Agent”).</w:t>
      </w:r>
    </w:p>
    <w:p>
      <w:pPr>
        <w:pStyle w:val="ListParagraph"/>
        <w:numPr>
          <w:ilvl w:val="0"/>
          <w:numId w:val="2"/>
        </w:numPr>
        <w:spacing w:before="40" w:after="40" w:line="300"/>
      </w:pPr>
      <w:r>
        <w:rPr>
          <w:rFonts w:ascii="Arial" w:cs="Arial" w:eastAsia="Arial" w:hAnsi="Arial"/>
          <w:b/>
          <w:bCs/>
          <w:color w:val="1A1A2E"/>
          <w:sz w:val="22"/>
          <w:szCs w:val="22"/>
        </w:rPr>
        <w:t xml:space="preserve">Architecture Compliance: </w:t>
      </w:r>
      <w:r>
        <w:rPr>
          <w:rFonts w:ascii="Arial" w:cs="Arial" w:eastAsia="Arial" w:hAnsi="Arial"/>
          <w:color w:val="374151"/>
          <w:sz w:val="22"/>
          <w:szCs w:val="22"/>
        </w:rPr>
        <w:t xml:space="preserve">AI-generated architecture must be reviewed by a senior engineer and validated against Aegro’s architecture standards.</w:t>
      </w:r>
    </w:p>
    <w:p>
      <w:pPr>
        <w:pStyle w:val="ListParagraph"/>
        <w:numPr>
          <w:ilvl w:val="0"/>
          <w:numId w:val="2"/>
        </w:numPr>
        <w:spacing w:before="40" w:after="40" w:line="300"/>
      </w:pPr>
      <w:r>
        <w:rPr>
          <w:rFonts w:ascii="Arial" w:cs="Arial" w:eastAsia="Arial" w:hAnsi="Arial"/>
          <w:b/>
          <w:bCs/>
          <w:color w:val="1A1A2E"/>
          <w:sz w:val="22"/>
          <w:szCs w:val="22"/>
        </w:rPr>
        <w:t xml:space="preserve">Test Coverage: </w:t>
      </w:r>
      <w:r>
        <w:rPr>
          <w:rFonts w:ascii="Arial" w:cs="Arial" w:eastAsia="Arial" w:hAnsi="Arial"/>
          <w:color w:val="374151"/>
          <w:sz w:val="22"/>
          <w:szCs w:val="22"/>
        </w:rPr>
        <w:t xml:space="preserve">AI-generated code must meet the same test coverage thresholds as human-written code (minimum 80%).</w:t>
      </w:r>
    </w:p>
    <w:p>
      <w:pPr>
        <w:pStyle w:val="ListParagraph"/>
        <w:numPr>
          <w:ilvl w:val="0"/>
          <w:numId w:val="2"/>
        </w:numPr>
        <w:spacing w:before="40" w:after="40" w:line="300"/>
      </w:pPr>
      <w:r>
        <w:rPr>
          <w:rFonts w:ascii="Arial" w:cs="Arial" w:eastAsia="Arial" w:hAnsi="Arial"/>
          <w:b/>
          <w:bCs/>
          <w:color w:val="1A1A2E"/>
          <w:sz w:val="22"/>
          <w:szCs w:val="22"/>
        </w:rPr>
        <w:t xml:space="preserve">Security Review: </w:t>
      </w:r>
      <w:r>
        <w:rPr>
          <w:rFonts w:ascii="Arial" w:cs="Arial" w:eastAsia="Arial" w:hAnsi="Arial"/>
          <w:color w:val="374151"/>
          <w:sz w:val="22"/>
          <w:szCs w:val="22"/>
        </w:rPr>
        <w:t xml:space="preserve">Any AI-generated code touching authentication, financial data, or PII requires a security review.</w:t>
      </w:r>
    </w:p>
    <w:p>
      <w:pPr>
        <w:pStyle w:val="Heading2"/>
        <w:spacing w:before="280" w:after="160"/>
      </w:pPr>
      <w:r>
        <w:rPr>
          <w:rFonts w:ascii="Arial" w:cs="Arial" w:eastAsia="Arial" w:hAnsi="Arial"/>
          <w:b/>
          <w:bCs/>
          <w:color w:val="024344"/>
          <w:sz w:val="28"/>
          <w:szCs w:val="28"/>
        </w:rPr>
        <w:t xml:space="preserve">9.2 Agent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624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Version Control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All agent YAML files are committed and reviewed via PR</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Change Approval</w:t>
            </w:r>
          </w:p>
        </w:tc>
        <w:tc>
          <w:tcPr>
            <w:tcW w:type="dxa" w:w="62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Changes to core agents require Tech Lead approval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Domain Validation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Domain agents reviewed by subject matter experts</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Knowledge Updates</w:t>
            </w:r>
          </w:p>
        </w:tc>
        <w:tc>
          <w:tcPr>
            <w:tcW w:type="dxa" w:w="62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Memory/knowledge files updated quarterly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Agent Testing</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New agents tested with 3+ real scenarios before rollout</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Deprecation</w:t>
            </w:r>
          </w:p>
        </w:tc>
        <w:tc>
          <w:tcPr>
            <w:tcW w:type="dxa" w:w="62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Unused agents archived after 2 quarters of inactivity</w:t>
            </w:r>
          </w:p>
        </w:tc>
      </w:tr>
    </w:tbl>
    <w:p>
      <w:pPr>
        <w:pStyle w:val="Heading2"/>
        <w:spacing w:before="280" w:after="160"/>
      </w:pPr>
      <w:r>
        <w:rPr>
          <w:rFonts w:ascii="Arial" w:cs="Arial" w:eastAsia="Arial" w:hAnsi="Arial"/>
          <w:b/>
          <w:bCs/>
          <w:color w:val="024344"/>
          <w:sz w:val="28"/>
          <w:szCs w:val="28"/>
        </w:rPr>
        <w:t xml:space="preserve">9.3 Data Security &amp; Privacy</w:t>
      </w:r>
    </w:p>
    <w:p>
      <w:pPr>
        <w:spacing w:before="60" w:after="80" w:line="320"/>
      </w:pPr>
      <w:r>
        <w:rPr>
          <w:rFonts w:ascii="Arial" w:cs="Arial" w:eastAsia="Arial" w:hAnsi="Arial"/>
          <w:color w:val="374151"/>
          <w:sz w:val="22"/>
          <w:szCs w:val="22"/>
        </w:rPr>
        <w:t xml:space="preserve">When using BMAD with Cursor and LLM providers, Aegro must ensure compliance with data protection requirements:</w:t>
      </w:r>
    </w:p>
    <w:p>
      <w:pPr>
        <w:pStyle w:val="ListParagraph"/>
        <w:numPr>
          <w:ilvl w:val="0"/>
          <w:numId w:val="2"/>
        </w:numPr>
        <w:spacing w:before="40" w:after="40" w:line="300"/>
      </w:pPr>
      <w:r>
        <w:rPr>
          <w:rFonts w:ascii="Arial" w:cs="Arial" w:eastAsia="Arial" w:hAnsi="Arial"/>
          <w:b/>
          <w:bCs/>
          <w:color w:val="1A1A2E"/>
          <w:sz w:val="22"/>
          <w:szCs w:val="22"/>
        </w:rPr>
        <w:t xml:space="preserve">No Production Data: </w:t>
      </w:r>
      <w:r>
        <w:rPr>
          <w:rFonts w:ascii="Arial" w:cs="Arial" w:eastAsia="Arial" w:hAnsi="Arial"/>
          <w:color w:val="374151"/>
          <w:sz w:val="22"/>
          <w:szCs w:val="22"/>
        </w:rPr>
        <w:t xml:space="preserve">Never include real customer data, farm names, or financial records in agent prompts or templates.</w:t>
      </w:r>
    </w:p>
    <w:p>
      <w:pPr>
        <w:pStyle w:val="ListParagraph"/>
        <w:numPr>
          <w:ilvl w:val="0"/>
          <w:numId w:val="2"/>
        </w:numPr>
        <w:spacing w:before="40" w:after="40" w:line="300"/>
      </w:pPr>
      <w:r>
        <w:rPr>
          <w:rFonts w:ascii="Arial" w:cs="Arial" w:eastAsia="Arial" w:hAnsi="Arial"/>
          <w:b/>
          <w:bCs/>
          <w:color w:val="1A1A2E"/>
          <w:sz w:val="22"/>
          <w:szCs w:val="22"/>
        </w:rPr>
        <w:t xml:space="preserve">API Key Management: </w:t>
      </w:r>
      <w:r>
        <w:rPr>
          <w:rFonts w:ascii="Arial" w:cs="Arial" w:eastAsia="Arial" w:hAnsi="Arial"/>
          <w:color w:val="374151"/>
          <w:sz w:val="22"/>
          <w:szCs w:val="22"/>
        </w:rPr>
        <w:t xml:space="preserve">LLM API keys stored in environment variables, never committed to repositories.</w:t>
      </w:r>
    </w:p>
    <w:p>
      <w:pPr>
        <w:pStyle w:val="ListParagraph"/>
        <w:numPr>
          <w:ilvl w:val="0"/>
          <w:numId w:val="2"/>
        </w:numPr>
        <w:spacing w:before="40" w:after="40" w:line="300"/>
      </w:pPr>
      <w:r>
        <w:rPr>
          <w:rFonts w:ascii="Arial" w:cs="Arial" w:eastAsia="Arial" w:hAnsi="Arial"/>
          <w:b/>
          <w:bCs/>
          <w:color w:val="1A1A2E"/>
          <w:sz w:val="22"/>
          <w:szCs w:val="22"/>
        </w:rPr>
        <w:t xml:space="preserve">LGPD Compliance: </w:t>
      </w:r>
      <w:r>
        <w:rPr>
          <w:rFonts w:ascii="Arial" w:cs="Arial" w:eastAsia="Arial" w:hAnsi="Arial"/>
          <w:color w:val="374151"/>
          <w:sz w:val="22"/>
          <w:szCs w:val="22"/>
        </w:rPr>
        <w:t xml:space="preserve">Ensure no personally identifiable information is transmitted to external LLM providers.</w:t>
      </w:r>
    </w:p>
    <w:p>
      <w:pPr>
        <w:pStyle w:val="ListParagraph"/>
        <w:numPr>
          <w:ilvl w:val="0"/>
          <w:numId w:val="2"/>
        </w:numPr>
        <w:spacing w:before="40" w:after="40" w:line="300"/>
      </w:pPr>
      <w:r>
        <w:rPr>
          <w:rFonts w:ascii="Arial" w:cs="Arial" w:eastAsia="Arial" w:hAnsi="Arial"/>
          <w:b/>
          <w:bCs/>
          <w:color w:val="1A1A2E"/>
          <w:sz w:val="22"/>
          <w:szCs w:val="22"/>
        </w:rPr>
        <w:t xml:space="preserve">Audit Trail: </w:t>
      </w:r>
      <w:r>
        <w:rPr>
          <w:rFonts w:ascii="Arial" w:cs="Arial" w:eastAsia="Arial" w:hAnsi="Arial"/>
          <w:color w:val="374151"/>
          <w:sz w:val="22"/>
          <w:szCs w:val="22"/>
        </w:rPr>
        <w:t xml:space="preserve">Maintain logs of AI-assisted development sessions for compliance auditing.</w:t>
      </w:r>
    </w:p>
    <w:p>
      <w:pPr>
        <w:pStyle w:val="ListParagraph"/>
        <w:numPr>
          <w:ilvl w:val="0"/>
          <w:numId w:val="2"/>
        </w:numPr>
        <w:spacing w:before="40" w:after="40" w:line="300"/>
      </w:pPr>
      <w:r>
        <w:rPr>
          <w:rFonts w:ascii="Arial" w:cs="Arial" w:eastAsia="Arial" w:hAnsi="Arial"/>
          <w:b/>
          <w:bCs/>
          <w:color w:val="1A1A2E"/>
          <w:sz w:val="22"/>
          <w:szCs w:val="22"/>
        </w:rPr>
        <w:t xml:space="preserve">Model Selection: </w:t>
      </w:r>
      <w:r>
        <w:rPr>
          <w:rFonts w:ascii="Arial" w:cs="Arial" w:eastAsia="Arial" w:hAnsi="Arial"/>
          <w:color w:val="374151"/>
          <w:sz w:val="22"/>
          <w:szCs w:val="22"/>
        </w:rPr>
        <w:t xml:space="preserve">Use models with appropriate data handling agreements (review provider DPAs).</w:t>
      </w:r>
    </w:p>
    <w:p>
      <w:pPr>
        <w:pStyle w:val="Heading2"/>
        <w:spacing w:before="280" w:after="160"/>
      </w:pPr>
      <w:r>
        <w:rPr>
          <w:rFonts w:ascii="Arial" w:cs="Arial" w:eastAsia="Arial" w:hAnsi="Arial"/>
          <w:b/>
          <w:bCs/>
          <w:color w:val="024344"/>
          <w:sz w:val="28"/>
          <w:szCs w:val="28"/>
        </w:rPr>
        <w:t xml:space="preserve">9.4 Quality Metrics</w:t>
      </w:r>
    </w:p>
    <w:p>
      <w:pPr>
        <w:spacing w:before="60" w:after="80" w:line="320"/>
      </w:pPr>
      <w:r>
        <w:rPr>
          <w:rFonts w:ascii="Arial" w:cs="Arial" w:eastAsia="Arial" w:hAnsi="Arial"/>
          <w:color w:val="374151"/>
          <w:sz w:val="22"/>
          <w:szCs w:val="22"/>
        </w:rPr>
        <w:t xml:space="preserve">Track these metrics to measure BMAD adoption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3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93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Time-to-first-PR (new features)</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30–40% reduction</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Compare pre/post BMAD adoption</w:t>
            </w:r>
          </w:p>
        </w:tc>
      </w:tr>
      <w:tr>
        <w:tc>
          <w:tcPr>
            <w:tcW w:type="dxa" w:w="35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PRD completeness score</w:t>
            </w:r>
          </w:p>
        </w:tc>
        <w:tc>
          <w:tcPr>
            <w:tcW w:type="dxa" w:w="293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&gt;90%</w:t>
            </w:r>
          </w:p>
        </w:tc>
        <w:tc>
          <w:tcPr>
            <w:tcW w:type="dxa" w:w="293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Checklist coverage in generated PRDs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AI-generated code acceptance rate</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&gt;75%</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PRs merged without major rework</w:t>
            </w:r>
          </w:p>
        </w:tc>
      </w:tr>
      <w:tr>
        <w:tc>
          <w:tcPr>
            <w:tcW w:type="dxa" w:w="35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Test coverage on AI code</w:t>
            </w:r>
          </w:p>
        </w:tc>
        <w:tc>
          <w:tcPr>
            <w:tcW w:type="dxa" w:w="293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&gt;80%</w:t>
            </w:r>
          </w:p>
        </w:tc>
        <w:tc>
          <w:tcPr>
            <w:tcW w:type="dxa" w:w="293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Automated coverage reports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Agent reuse rate</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&gt;60%</w:t>
            </w:r>
          </w:p>
        </w:tc>
        <w:tc>
          <w:tcPr>
            <w:tcW w:type="dxa" w:w="29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Custom agents used across squads</w:t>
            </w:r>
          </w:p>
        </w:tc>
      </w:tr>
      <w:tr>
        <w:tc>
          <w:tcPr>
            <w:tcW w:type="dxa" w:w="35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Sprint velocity change</w:t>
            </w:r>
          </w:p>
        </w:tc>
        <w:tc>
          <w:tcPr>
            <w:tcW w:type="dxa" w:w="293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+20–30%</w:t>
            </w:r>
          </w:p>
        </w:tc>
        <w:tc>
          <w:tcPr>
            <w:tcW w:type="dxa" w:w="293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Story points delivered per sprint</w:t>
            </w:r>
          </w:p>
        </w:tc>
      </w:tr>
    </w:tbl>
    <w:p>
      <w:r>
        <w:br w:type="page"/>
      </w:r>
    </w:p>
    <w:p>
      <w:pPr>
        <w:pStyle w:val="Heading1"/>
        <w:pBdr>
          <w:bottom w:val="single" w:color="00C65E" w:sz="4" w:space="8"/>
        </w:pBdr>
        <w:spacing w:before="360" w:after="200"/>
      </w:pPr>
      <w:bookmarkStart w:name="10.-rollout-plan" w:id="110"/>
      <w:r>
        <w:rPr>
          <w:rFonts w:ascii="Arial" w:cs="Arial" w:eastAsia="Arial" w:hAnsi="Arial"/>
          <w:b/>
          <w:bCs/>
          <w:color w:val="024344"/>
          <w:sz w:val="36"/>
          <w:szCs w:val="36"/>
        </w:rPr>
        <w:t xml:space="preserve">10. Rollout Plan</w:t>
      </w:r>
      <w:bookmarkEnd w:id="110"/>
    </w:p>
    <w:p>
      <w:pPr>
        <w:spacing w:before="60" w:after="80" w:line="320"/>
      </w:pPr>
      <w:r>
        <w:rPr>
          <w:rFonts w:ascii="Arial" w:cs="Arial" w:eastAsia="Arial" w:hAnsi="Arial"/>
          <w:color w:val="374151"/>
          <w:sz w:val="22"/>
          <w:szCs w:val="22"/>
        </w:rPr>
        <w:t xml:space="preserve">BMAD adoption at Aegro will follow a phased approach to minimize disruption and allow iterative learning.</w:t>
      </w:r>
    </w:p>
    <w:p>
      <w:pPr>
        <w:pStyle w:val="Heading2"/>
        <w:spacing w:before="280" w:after="160"/>
      </w:pPr>
      <w:r>
        <w:rPr>
          <w:rFonts w:ascii="Arial" w:cs="Arial" w:eastAsia="Arial" w:hAnsi="Arial"/>
          <w:b/>
          <w:bCs/>
          <w:color w:val="024344"/>
          <w:sz w:val="28"/>
          <w:szCs w:val="28"/>
        </w:rPr>
        <w:t xml:space="preserve">10.1 Phase 1: Pilot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0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Scope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1 squad, 1 new feature project</w:t>
            </w:r>
          </w:p>
        </w:tc>
      </w:tr>
      <w:tr>
        <w:tc>
          <w:tcPr>
            <w:tcW w:type="dxa" w:w="23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Team</w:t>
            </w:r>
          </w:p>
        </w:tc>
        <w:tc>
          <w:tcPr>
            <w:tcW w:type="dxa" w:w="70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3–4 engineers + 1 PM + 1 Tech Lead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Goals</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Validate setup, train team, create first custom agent</w:t>
            </w:r>
          </w:p>
        </w:tc>
      </w:tr>
      <w:tr>
        <w:tc>
          <w:tcPr>
            <w:tcW w:type="dxa" w:w="23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Success Criteria</w:t>
            </w:r>
          </w:p>
        </w:tc>
        <w:tc>
          <w:tcPr>
            <w:tcW w:type="dxa" w:w="70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Complete one feature from brief to PR using BMAD workflow</w:t>
            </w:r>
          </w:p>
        </w:tc>
      </w:tr>
    </w:tbl>
    <w:p>
      <w:pPr>
        <w:pStyle w:val="Heading2"/>
        <w:spacing w:before="280" w:after="160"/>
      </w:pPr>
      <w:r>
        <w:rPr>
          <w:rFonts w:ascii="Arial" w:cs="Arial" w:eastAsia="Arial" w:hAnsi="Arial"/>
          <w:b/>
          <w:bCs/>
          <w:color w:val="024344"/>
          <w:sz w:val="28"/>
          <w:szCs w:val="28"/>
        </w:rPr>
        <w:t xml:space="preserve">10.2 Phase 2: Expansion (Weeks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0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Scope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3 squads, multiple feature streams</w:t>
            </w:r>
          </w:p>
        </w:tc>
      </w:tr>
      <w:tr>
        <w:tc>
          <w:tcPr>
            <w:tcW w:type="dxa" w:w="23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Team</w:t>
            </w:r>
          </w:p>
        </w:tc>
        <w:tc>
          <w:tcPr>
            <w:tcW w:type="dxa" w:w="70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All pilot squad members become BMAD champions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Goals</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Create Aegro-specific agent library, refine templates</w:t>
            </w:r>
          </w:p>
        </w:tc>
      </w:tr>
      <w:tr>
        <w:tc>
          <w:tcPr>
            <w:tcW w:type="dxa" w:w="23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Success Criteria</w:t>
            </w:r>
          </w:p>
        </w:tc>
        <w:tc>
          <w:tcPr>
            <w:tcW w:type="dxa" w:w="70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Measurable velocity improvement, reusable agent library</w:t>
            </w:r>
          </w:p>
        </w:tc>
      </w:tr>
    </w:tbl>
    <w:p>
      <w:pPr>
        <w:pStyle w:val="Heading2"/>
        <w:spacing w:before="280" w:after="160"/>
      </w:pPr>
      <w:r>
        <w:rPr>
          <w:rFonts w:ascii="Arial" w:cs="Arial" w:eastAsia="Arial" w:hAnsi="Arial"/>
          <w:b/>
          <w:bCs/>
          <w:color w:val="024344"/>
          <w:sz w:val="28"/>
          <w:szCs w:val="28"/>
        </w:rPr>
        <w:t xml:space="preserve">10.3 Phase 3: Full Adoption (Weeks 11–16)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0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Scope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All engineering squads and product teams</w:t>
            </w:r>
          </w:p>
        </w:tc>
      </w:tr>
      <w:tr>
        <w:tc>
          <w:tcPr>
            <w:tcW w:type="dxa" w:w="23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Team</w:t>
            </w:r>
          </w:p>
        </w:tc>
        <w:tc>
          <w:tcPr>
            <w:tcW w:type="dxa" w:w="70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Full engineering organization (~116 employees)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Goals</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BMAD is standard practice; continuous agent improvement</w:t>
            </w:r>
          </w:p>
        </w:tc>
      </w:tr>
      <w:tr>
        <w:tc>
          <w:tcPr>
            <w:tcW w:type="dxa" w:w="23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Success Criteria</w:t>
            </w:r>
          </w:p>
        </w:tc>
        <w:tc>
          <w:tcPr>
            <w:tcW w:type="dxa" w:w="70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All new features use BMAD workflow; metrics hit targets</w:t>
            </w:r>
          </w:p>
        </w:tc>
      </w:tr>
    </w:tbl>
    <w:p>
      <w:pPr>
        <w:pStyle w:val="Heading2"/>
        <w:spacing w:before="280" w:after="160"/>
      </w:pPr>
      <w:r>
        <w:rPr>
          <w:rFonts w:ascii="Arial" w:cs="Arial" w:eastAsia="Arial" w:hAnsi="Arial"/>
          <w:b/>
          <w:bCs/>
          <w:color w:val="024344"/>
          <w:sz w:val="28"/>
          <w:szCs w:val="28"/>
        </w:rPr>
        <w:t xml:space="preserve">10.4 Training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2500"/>
        <w:gridCol w:w="2500"/>
      </w:tblGrid>
      <w:tr>
        <w:trPr>
          <w:tblHeader/>
        </w:trPr>
        <w:tc>
          <w:tcPr>
            <w:tcW w:type="dxa" w:w="280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156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50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50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BMAD Fundamentals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2 hours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All engineers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Workshop (live)</w:t>
            </w:r>
          </w:p>
        </w:tc>
      </w:tr>
      <w:tr>
        <w:tc>
          <w:tcPr>
            <w:tcW w:type="dxa" w:w="28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Cursor + BMAD Setup</w:t>
            </w:r>
          </w:p>
        </w:tc>
        <w:tc>
          <w:tcPr>
            <w:tcW w:type="dxa" w:w="156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1 hour</w:t>
            </w:r>
          </w:p>
        </w:tc>
        <w:tc>
          <w:tcPr>
            <w:tcW w:type="dxa" w:w="25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All engineers</w:t>
            </w:r>
          </w:p>
        </w:tc>
        <w:tc>
          <w:tcPr>
            <w:tcW w:type="dxa" w:w="25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Hands-on lab</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Creating Custom Agents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1 hour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Tech Leads, Seniors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Workshop (live)</w:t>
            </w:r>
          </w:p>
        </w:tc>
      </w:tr>
      <w:tr>
        <w:tc>
          <w:tcPr>
            <w:tcW w:type="dxa" w:w="28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Workflow Deep Dive</w:t>
            </w:r>
          </w:p>
        </w:tc>
        <w:tc>
          <w:tcPr>
            <w:tcW w:type="dxa" w:w="156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1.5 hours</w:t>
            </w:r>
          </w:p>
        </w:tc>
        <w:tc>
          <w:tcPr>
            <w:tcW w:type="dxa" w:w="25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Squads</w:t>
            </w:r>
          </w:p>
        </w:tc>
        <w:tc>
          <w:tcPr>
            <w:tcW w:type="dxa" w:w="25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Team session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Advanced: Party Mode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1 hour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All engineers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Demo + practice</w:t>
            </w:r>
          </w:p>
        </w:tc>
      </w:tr>
      <w:tr>
        <w:tc>
          <w:tcPr>
            <w:tcW w:type="dxa" w:w="28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Agent Maintenance</w:t>
            </w:r>
          </w:p>
        </w:tc>
        <w:tc>
          <w:tcPr>
            <w:tcW w:type="dxa" w:w="156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45 min</w:t>
            </w:r>
          </w:p>
        </w:tc>
        <w:tc>
          <w:tcPr>
            <w:tcW w:type="dxa" w:w="25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Tech Leads</w:t>
            </w:r>
          </w:p>
        </w:tc>
        <w:tc>
          <w:tcPr>
            <w:tcW w:type="dxa" w:w="25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Quarterly review</w:t>
            </w:r>
          </w:p>
        </w:tc>
      </w:tr>
    </w:tbl>
    <w:p>
      <w:r>
        <w:br w:type="page"/>
      </w:r>
    </w:p>
    <w:p>
      <w:pPr>
        <w:pStyle w:val="Heading1"/>
        <w:pBdr>
          <w:bottom w:val="single" w:color="00C65E" w:sz="4" w:space="8"/>
        </w:pBdr>
        <w:spacing w:before="360" w:after="200"/>
      </w:pPr>
      <w:bookmarkStart w:name="11.-troubleshooting-&amp;-faq" w:id="111"/>
      <w:r>
        <w:rPr>
          <w:rFonts w:ascii="Arial" w:cs="Arial" w:eastAsia="Arial" w:hAnsi="Arial"/>
          <w:b/>
          <w:bCs/>
          <w:color w:val="024344"/>
          <w:sz w:val="36"/>
          <w:szCs w:val="36"/>
        </w:rPr>
        <w:t xml:space="preserve">11. Troubleshooting &amp; FAQ</w:t>
      </w:r>
      <w:bookmarkEnd w:id="111"/>
    </w:p>
    <w:p>
      <w:pPr>
        <w:pStyle w:val="Heading2"/>
        <w:spacing w:before="280" w:after="160"/>
      </w:pPr>
      <w:r>
        <w:rPr>
          <w:rFonts w:ascii="Arial" w:cs="Arial" w:eastAsia="Arial" w:hAnsi="Arial"/>
          <w:b/>
          <w:bCs/>
          <w:color w:val="024344"/>
          <w:sz w:val="28"/>
          <w:szCs w:val="28"/>
        </w:rPr>
        <w:t xml:space="preserve">11.1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Agent not responding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Agent file not in .cursor/rules/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Run /bmad-help to verify installation; re-run npx bmad-method if needed</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Context window exceeded</w:t>
            </w:r>
          </w:p>
        </w:tc>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Too much content in single session</w:t>
            </w:r>
          </w:p>
        </w:tc>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Use task sharding; break work into smaller tasks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Generated code has errors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Insufficient context or wrong model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Provide relevant @file references; use Claude 3.5 Sonnet+</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Agent forgets instructions</w:t>
            </w:r>
          </w:p>
        </w:tc>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Long conversation history</w:t>
            </w:r>
          </w:p>
        </w:tc>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Start new chat session; re-activate agent fresh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Custom agent not loading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YAML syntax error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Validate YAML; check _bmad/_config/manifest.yaml</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Inconsistent outputs</w:t>
            </w:r>
          </w:p>
        </w:tc>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Missing templates or memory</w:t>
            </w:r>
          </w:p>
        </w:tc>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Ensure templates exist in _bmad/templates/; update knowledge files</w:t>
            </w:r>
          </w:p>
        </w:tc>
      </w:tr>
    </w:tbl>
    <w:p>
      <w:pPr>
        <w:pStyle w:val="Heading2"/>
        <w:spacing w:before="280" w:after="160"/>
      </w:pPr>
      <w:r>
        <w:rPr>
          <w:rFonts w:ascii="Arial" w:cs="Arial" w:eastAsia="Arial" w:hAnsi="Arial"/>
          <w:b/>
          <w:bCs/>
          <w:color w:val="024344"/>
          <w:sz w:val="28"/>
          <w:szCs w:val="28"/>
        </w:rPr>
        <w:t xml:space="preserve">11.2 Getting Help</w:t>
      </w:r>
    </w:p>
    <w:p>
      <w:pPr>
        <w:pStyle w:val="ListParagraph"/>
        <w:numPr>
          <w:ilvl w:val="0"/>
          <w:numId w:val="2"/>
        </w:numPr>
        <w:spacing w:before="40" w:after="40" w:line="300"/>
      </w:pPr>
      <w:r>
        <w:rPr>
          <w:rFonts w:ascii="Arial" w:cs="Arial" w:eastAsia="Arial" w:hAnsi="Arial"/>
          <w:b/>
          <w:bCs/>
          <w:color w:val="1A1A2E"/>
          <w:sz w:val="22"/>
          <w:szCs w:val="22"/>
        </w:rPr>
        <w:t xml:space="preserve">Internal: </w:t>
      </w:r>
      <w:r>
        <w:rPr>
          <w:rFonts w:ascii="Arial" w:cs="Arial" w:eastAsia="Arial" w:hAnsi="Arial"/>
          <w:color w:val="374151"/>
          <w:sz w:val="22"/>
          <w:szCs w:val="22"/>
        </w:rPr>
        <w:t xml:space="preserve">Post in #aegro-bmad Slack channel for team support and shared learnings.</w:t>
      </w:r>
    </w:p>
    <w:p>
      <w:pPr>
        <w:pStyle w:val="ListParagraph"/>
        <w:numPr>
          <w:ilvl w:val="0"/>
          <w:numId w:val="2"/>
        </w:numPr>
        <w:spacing w:before="40" w:after="40" w:line="300"/>
      </w:pPr>
      <w:r>
        <w:rPr>
          <w:rFonts w:ascii="Arial" w:cs="Arial" w:eastAsia="Arial" w:hAnsi="Arial"/>
          <w:b/>
          <w:bCs/>
          <w:color w:val="1A1A2E"/>
          <w:sz w:val="22"/>
          <w:szCs w:val="22"/>
        </w:rPr>
        <w:t xml:space="preserve">BMAD Docs: </w:t>
      </w:r>
      <w:r>
        <w:rPr>
          <w:rFonts w:ascii="Arial" w:cs="Arial" w:eastAsia="Arial" w:hAnsi="Arial"/>
          <w:color w:val="374151"/>
          <w:sz w:val="22"/>
          <w:szCs w:val="22"/>
        </w:rPr>
        <w:t xml:space="preserve">Official documentation at docs.bmad-method.org</w:t>
      </w:r>
    </w:p>
    <w:p>
      <w:pPr>
        <w:pStyle w:val="ListParagraph"/>
        <w:numPr>
          <w:ilvl w:val="0"/>
          <w:numId w:val="2"/>
        </w:numPr>
        <w:spacing w:before="40" w:after="40" w:line="300"/>
      </w:pPr>
      <w:r>
        <w:rPr>
          <w:rFonts w:ascii="Arial" w:cs="Arial" w:eastAsia="Arial" w:hAnsi="Arial"/>
          <w:b/>
          <w:bCs/>
          <w:color w:val="1A1A2E"/>
          <w:sz w:val="22"/>
          <w:szCs w:val="22"/>
        </w:rPr>
        <w:t xml:space="preserve">GitHub: </w:t>
      </w:r>
      <w:r>
        <w:rPr>
          <w:rFonts w:ascii="Arial" w:cs="Arial" w:eastAsia="Arial" w:hAnsi="Arial"/>
          <w:color w:val="374151"/>
          <w:sz w:val="22"/>
          <w:szCs w:val="22"/>
        </w:rPr>
        <w:t xml:space="preserve">github.com/bmad-code-org/BMAD-METHOD for issues and updates</w:t>
      </w:r>
    </w:p>
    <w:p>
      <w:pPr>
        <w:pStyle w:val="ListParagraph"/>
        <w:numPr>
          <w:ilvl w:val="0"/>
          <w:numId w:val="2"/>
        </w:numPr>
        <w:spacing w:before="40" w:after="40" w:line="300"/>
      </w:pPr>
      <w:r>
        <w:rPr>
          <w:rFonts w:ascii="Arial" w:cs="Arial" w:eastAsia="Arial" w:hAnsi="Arial"/>
          <w:b/>
          <w:bCs/>
          <w:color w:val="1A1A2E"/>
          <w:sz w:val="22"/>
          <w:szCs w:val="22"/>
        </w:rPr>
        <w:t xml:space="preserve">Cursor: </w:t>
      </w:r>
      <w:r>
        <w:rPr>
          <w:rFonts w:ascii="Arial" w:cs="Arial" w:eastAsia="Arial" w:hAnsi="Arial"/>
          <w:color w:val="374151"/>
          <w:sz w:val="22"/>
          <w:szCs w:val="22"/>
        </w:rPr>
        <w:t xml:space="preserve">cursor.com/docs for IDE-specific questions</w:t>
      </w:r>
    </w:p>
    <w:p>
      <w:r>
        <w:br w:type="page"/>
      </w:r>
    </w:p>
    <w:p>
      <w:pPr>
        <w:pStyle w:val="Heading1"/>
        <w:pBdr>
          <w:bottom w:val="single" w:color="00C65E" w:sz="4" w:space="8"/>
        </w:pBdr>
        <w:spacing w:before="360" w:after="200"/>
      </w:pPr>
      <w:bookmarkStart w:name="12.-appendix:-quick-reference-card" w:id="112"/>
      <w:r>
        <w:rPr>
          <w:rFonts w:ascii="Arial" w:cs="Arial" w:eastAsia="Arial" w:hAnsi="Arial"/>
          <w:b/>
          <w:bCs/>
          <w:color w:val="024344"/>
          <w:sz w:val="36"/>
          <w:szCs w:val="36"/>
        </w:rPr>
        <w:t xml:space="preserve">12. Appendix: Quick Reference Card</w:t>
      </w:r>
      <w:bookmarkEnd w:id="112"/>
    </w:p>
    <w:p>
      <w:pPr>
        <w:spacing w:before="60" w:after="80" w:line="320"/>
      </w:pPr>
      <w:r>
        <w:rPr>
          <w:rFonts w:ascii="Arial" w:cs="Arial" w:eastAsia="Arial" w:hAnsi="Arial"/>
          <w:color w:val="374151"/>
          <w:sz w:val="22"/>
          <w:szCs w:val="22"/>
        </w:rPr>
        <w:t xml:space="preserve">Print this page and keep it at your desk for quick reference during the first weeks of BMAD adoption.</w:t>
      </w:r>
    </w:p>
    <w:p>
      <w:pPr>
        <w:pStyle w:val="Heading2"/>
        <w:spacing w:before="280" w:after="160"/>
      </w:pPr>
      <w:r>
        <w:rPr>
          <w:rFonts w:ascii="Arial" w:cs="Arial" w:eastAsia="Arial" w:hAnsi="Arial"/>
          <w:b/>
          <w:bCs/>
          <w:color w:val="024344"/>
          <w:sz w:val="28"/>
          <w:szCs w:val="28"/>
        </w:rPr>
        <w:t xml:space="preserve">Essential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npx bmad-method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Install/update BMAD in project</w:t>
            </w:r>
          </w:p>
        </w:tc>
      </w:tr>
      <w:tr>
        <w:tc>
          <w:tcPr>
            <w:tcW w:type="dxa" w:w="46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/bmad-help</w:t>
            </w:r>
          </w:p>
        </w:tc>
        <w:tc>
          <w:tcPr>
            <w:tcW w:type="dxa" w:w="46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Get contextual guidance and next steps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/bmad-help [question]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Ask specific questions about workflow</w:t>
            </w:r>
          </w:p>
        </w:tc>
      </w:tr>
      <w:tr>
        <w:tc>
          <w:tcPr>
            <w:tcW w:type="dxa" w:w="46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/bmad-party [agents]</w:t>
            </w:r>
          </w:p>
        </w:tc>
        <w:tc>
          <w:tcPr>
            <w:tcW w:type="dxa" w:w="468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Multi-agent collaboration mode</w:t>
            </w:r>
          </w:p>
        </w:tc>
      </w:tr>
    </w:tbl>
    <w:p>
      <w:pPr>
        <w:spacing w:before="120" w:after="0"/>
      </w:pPr>
    </w:p>
    <w:p>
      <w:pPr>
        <w:pStyle w:val="Heading2"/>
        <w:spacing w:before="280" w:after="160"/>
      </w:pPr>
      <w:r>
        <w:rPr>
          <w:rFonts w:ascii="Arial" w:cs="Arial" w:eastAsia="Arial" w:hAnsi="Arial"/>
          <w:b/>
          <w:bCs/>
          <w:color w:val="024344"/>
          <w:sz w:val="28"/>
          <w:szCs w:val="28"/>
        </w:rPr>
        <w:t xml:space="preserve">Aegro Custom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24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crop-domain-expert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Any feature involving crops, fields, harvest, or agricultural data</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fintech-compliance</w:t>
            </w:r>
          </w:p>
        </w:tc>
        <w:tc>
          <w:tcPr>
            <w:tcW w:type="dxa" w:w="62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Features with financial, tax, credit, or insurance components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field-ops-architect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Mobile features, offline capability, field data sync</w:t>
            </w:r>
          </w:p>
        </w:tc>
      </w:tr>
      <w:tr>
        <w:tc>
          <w:tcPr>
            <w:tcW w:type="dxa" w:w="312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nfe-specialist</w:t>
            </w:r>
          </w:p>
        </w:tc>
        <w:tc>
          <w:tcPr>
            <w:tcW w:type="dxa" w:w="624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NF-e generation, tax document processing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aegro-qa</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Test planning for Aegro-specific business logic</w:t>
            </w:r>
          </w:p>
        </w:tc>
      </w:tr>
    </w:tbl>
    <w:p>
      <w:pPr>
        <w:spacing w:before="120" w:after="0"/>
      </w:pPr>
    </w:p>
    <w:p>
      <w:pPr>
        <w:pStyle w:val="Heading2"/>
        <w:spacing w:before="280" w:after="160"/>
      </w:pPr>
      <w:r>
        <w:rPr>
          <w:rFonts w:ascii="Arial" w:cs="Arial" w:eastAsia="Arial" w:hAnsi="Arial"/>
          <w:b/>
          <w:bCs/>
          <w:color w:val="024344"/>
          <w:sz w:val="28"/>
          <w:szCs w:val="28"/>
        </w:rPr>
        <w:t xml:space="preserve">Workflow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60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600"/>
            <w:tcBorders>
              <w:top w:val="single" w:color="D1D5DB" w:sz="1"/>
              <w:left w:val="single" w:color="D1D5DB" w:sz="1"/>
              <w:bottom w:val="single" w:color="D1D5DB" w:sz="1"/>
              <w:right w:val="single" w:color="D1D5DB" w:sz="1"/>
            </w:tcBorders>
            <w:shd w:fill="02434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Analysis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Analyst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Feature request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Project Brief</w:t>
            </w:r>
          </w:p>
        </w:tc>
      </w:tr>
      <w:tr>
        <w:tc>
          <w:tcPr>
            <w:tcW w:type="dxa" w:w="156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Planning</w:t>
            </w:r>
          </w:p>
        </w:tc>
        <w:tc>
          <w:tcPr>
            <w:tcW w:type="dxa" w:w="26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Product Manager</w:t>
            </w:r>
          </w:p>
        </w:tc>
        <w:tc>
          <w:tcPr>
            <w:tcW w:type="dxa" w:w="26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Project Brief</w:t>
            </w:r>
          </w:p>
        </w:tc>
        <w:tc>
          <w:tcPr>
            <w:tcW w:type="dxa" w:w="26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PRD + Stories</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Architecture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Architect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PRD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Architecture Doc</w:t>
            </w:r>
          </w:p>
        </w:tc>
      </w:tr>
      <w:tr>
        <w:tc>
          <w:tcPr>
            <w:tcW w:type="dxa" w:w="156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Sprint Plan</w:t>
            </w:r>
          </w:p>
        </w:tc>
        <w:tc>
          <w:tcPr>
            <w:tcW w:type="dxa" w:w="26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Scrum Master</w:t>
            </w:r>
          </w:p>
        </w:tc>
        <w:tc>
          <w:tcPr>
            <w:tcW w:type="dxa" w:w="26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Architecture Doc</w:t>
            </w:r>
          </w:p>
        </w:tc>
        <w:tc>
          <w:tcPr>
            <w:tcW w:type="dxa" w:w="26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Sprint Tasks</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Implement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Developer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Sprint Task</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Code + Tests</w:t>
            </w:r>
          </w:p>
        </w:tc>
      </w:tr>
      <w:tr>
        <w:tc>
          <w:tcPr>
            <w:tcW w:type="dxa" w:w="156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Validate</w:t>
            </w:r>
          </w:p>
        </w:tc>
        <w:tc>
          <w:tcPr>
            <w:tcW w:type="dxa" w:w="26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QA/Tester</w:t>
            </w:r>
          </w:p>
        </w:tc>
        <w:tc>
          <w:tcPr>
            <w:tcW w:type="dxa" w:w="26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Code</w:t>
            </w:r>
          </w:p>
        </w:tc>
        <w:tc>
          <w:tcPr>
            <w:tcW w:type="dxa" w:w="2600"/>
            <w:tcBorders>
              <w:top w:val="single" w:color="D1D5DB" w:sz="1"/>
              <w:left w:val="single" w:color="D1D5DB" w:sz="1"/>
              <w:bottom w:val="single" w:color="D1D5DB" w:sz="1"/>
              <w:right w:val="single" w:color="D1D5DB" w:sz="1"/>
            </w:tcBorders>
            <w:shd w:fill="F4FBF7" w:val="clear"/>
            <w:tcMar>
              <w:top w:type="dxa" w:w="80"/>
              <w:left w:type="dxa" w:w="120"/>
              <w:bottom w:type="dxa" w:w="80"/>
              <w:right w:type="dxa" w:w="120"/>
            </w:tcMar>
          </w:tcPr>
          <w:p>
            <w:pPr>
              <w:spacing w:before="20" w:after="20"/>
            </w:pPr>
            <w:r>
              <w:rPr>
                <w:rFonts w:ascii="Arial" w:cs="Arial" w:eastAsia="Arial" w:hAnsi="Arial"/>
                <w:color w:val="374151"/>
                <w:sz w:val="20"/>
                <w:szCs w:val="20"/>
              </w:rPr>
              <w:t xml:space="preserve">Test Results</w:t>
            </w:r>
          </w:p>
        </w:tc>
      </w:tr>
    </w:tbl>
    <w:p>
      <w:pPr>
        <w:spacing w:before="400" w:after="0"/>
      </w:pPr>
    </w:p>
    <w:p>
      <w:pPr>
        <w:pBdr>
          <w:top w:val="single" w:color="00C65E" w:sz="2" w:space="8"/>
        </w:pBdr>
        <w:spacing w:before="200"/>
        <w:jc w:val="center"/>
      </w:pPr>
      <w:r>
        <w:rPr>
          <w:rFonts w:ascii="Arial" w:cs="Arial" w:eastAsia="Arial" w:hAnsi="Arial"/>
          <w:i/>
          <w:iCs/>
          <w:color w:val="00C65E"/>
          <w:sz w:val="20"/>
          <w:szCs w:val="20"/>
        </w:rPr>
        <w:t xml:space="preserve">Aegro — Evoluindo a agricultura com as ferramentas certas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Aegro — 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65E" w:sz="2" w:space="4"/>
      </w:pBdr>
    </w:pPr>
    <w:r>
      <w:drawing>
        <wp:inline distT="0" distB="0" distL="0" distR="0">
          <wp:extent cx="228600" cy="228600"/>
          <wp:effectExtent t="0" r="0" b="0" l="0"/>
          <wp:docPr id="1" name="icon" descr="Aegro Icon" title="A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28600"/>
                  </a:xfrm>
                  <a:prstGeom prst="rect">
                    <a:avLst/>
                  </a:prstGeom>
                </pic:spPr>
              </pic:pic>
            </a:graphicData>
          </a:graphic>
        </wp:inline>
      </w:drawing>
    </w:r>
    <w:r>
      <w:rPr>
        <w:rFonts w:ascii="Arial" w:cs="Arial" w:eastAsia="Arial" w:hAnsi="Arial"/>
        <w:color w:val="6B7280"/>
        <w:sz w:val="18"/>
        <w:szCs w:val="18"/>
      </w:rPr>
      <w:t xml:space="preserve">  BMAD Implementation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2434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2434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b043140e897c0d9225f37c7222b497e2d470079.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0969fce3a3c0705281cb7bcc5df14acaca234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2026-02-19T18:42:54.004Z</dcterms:created>
  <dcterms:modified xsi:type="dcterms:W3CDTF">2026-02-19T18:42:54.004Z</dcterms:modified>
</cp:coreProperties>
</file>

<file path=docProps/custom.xml><?xml version="1.0" encoding="utf-8"?>
<Properties xmlns="http://schemas.openxmlformats.org/officeDocument/2006/custom-properties" xmlns:vt="http://schemas.openxmlformats.org/officeDocument/2006/docPropsVTypes"/>
</file>