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NON-EMAIL CHANNELS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STRATEGIC OUTREACH  ·  BATCH 02  ·  QUEUE COMPLETE</w:t>
      </w:r>
    </w:p>
    <w:p>
      <w:pPr>
        <w:keepNext/>
        <w:spacing w:before="0" w:after="0" w:line="247" w:lineRule="auto"/>
      </w:pPr>
      <w:r>
        <w:rPr>
          <w:rFonts w:ascii="Aptos Display" w:hAnsi="Aptos Display" w:cs="Aptos Display" w:eastAsia="Aptos Display"/>
          <w:b/>
          <w:i w:val="0"/>
          <w:color w:val="2A2A2A"/>
          <w:sz w:val="56"/>
        </w:rPr>
        <w:t>Two offices that</w:t>
      </w:r>
    </w:p>
    <w:p>
      <w:pPr>
        <w:keepNext/>
        <w:spacing w:before="0" w:after="120" w:line="247" w:lineRule="auto"/>
      </w:pPr>
      <w:r>
        <w:rPr>
          <w:rFonts w:ascii="Aptos Display" w:hAnsi="Aptos Display" w:cs="Aptos Display" w:eastAsia="Aptos Display"/>
          <w:b/>
          <w:i w:val="0"/>
          <w:color w:val="2A2A2A"/>
          <w:sz w:val="56"/>
        </w:rPr>
        <w:t>publish no address</w:t>
      </w:r>
    </w:p>
    <w:p>
      <w:pPr>
        <w:spacing w:before="0" w:after="260" w:line="312" w:lineRule="auto"/>
      </w:pPr>
      <w:r>
        <w:rPr>
          <w:rFonts w:ascii="Aptos" w:hAnsi="Aptos" w:cs="Aptos" w:eastAsia="Aptos"/>
          <w:b w:val="0"/>
          <w:i w:val="0"/>
          <w:color w:val="4A5561"/>
          <w:sz w:val="22"/>
        </w:rPr>
        <w:t>Written anyway. An office that offers only a form or a telephone is not an office that cannot be reached.</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EPA SBIR PROGRAM</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Web form at epa.gov/sbir, contact page</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HOW TO USE THIS</w:t>
            </w:r>
          </w:p>
          <w:p>
            <w:pPr>
              <w:spacing w:before="100" w:after="0" w:line="312" w:lineRule="auto"/>
            </w:pPr>
            <w:r>
              <w:rPr>
                <w:rFonts w:ascii="Aptos" w:hAnsi="Aptos" w:cs="Aptos" w:eastAsia="Aptos"/>
                <w:b w:val="0"/>
                <w:i w:val="0"/>
                <w:color w:val="2A2A2A"/>
                <w:sz w:val="21"/>
              </w:rPr>
              <w:t>Paste the text below into the EPA SBIR contact form. Add your email address in the form's email field so a reply is possible; the form says a response requires it. The postal alternative is Office of Science Advisor, Policy and Engagement, US EPA, 1200 Pennsylvania Avenue NW, Room 8104R, Washington DC 20460.</w:t>
            </w:r>
          </w:p>
        </w:tc>
      </w:tr>
    </w:tbl>
    <w:p>
      <w:pPr>
        <w:spacing w:before="0" w:after="200" w:line="240" w:lineRule="auto"/>
      </w:pPr>
    </w:p>
    <w:p>
      <w:pPr>
        <w:spacing w:before="0" w:after="140" w:line="312" w:lineRule="auto"/>
      </w:pPr>
      <w:r>
        <w:rPr>
          <w:rFonts w:ascii="Aptos" w:hAnsi="Aptos" w:cs="Aptos" w:eastAsia="Aptos"/>
          <w:b w:val="0"/>
          <w:i w:val="0"/>
          <w:color w:val="2A2A2A"/>
          <w:sz w:val="21"/>
        </w:rPr>
        <w:t>PlastiBioFuel LLC is a service-disabled veteran-owned small business in Haslet, Texas (UEI KQAWZ54RDUM8, CAGE 175D6) working on enzymatic conversion of post-consumer PET plastic into chemicals, with a sponsored research agreement at the University of North Texas.</w:t>
        <w:br/>
        <w:br/>
        <w:t>Your funding opportunities page states that no EPA SBIR solicitation is currently open, and the anticipated date shown on that page appears to be out of date. Two questions:</w:t>
        <w:br/>
        <w:br/>
        <w:t>1. When is the next EPA SBIR Phase I solicitation expected to open? Recent cycles have opened in June and closed in August.</w:t>
        <w:br/>
        <w:br/>
        <w:t>2. Beyond the SBIR listserv, is there a way to hear about topic development for the next cycle? Our work sits in the circular economy and waste conversion area, which EPA has highlighted in its own SBIR success stories.</w:t>
        <w:br/>
        <w:br/>
        <w:t>We are a first-time EPA applicant and would rather understand the cycle before it opens than discover it after it closes.</w:t>
        <w:br/>
        <w:br/>
        <w:t>Michael David Ward, Founder and CEO, PlastiBioFuel LLC, michael@plastibiofuel.com, 817-319-7383</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USDA NIFA SBIR/STTR</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Named staff, no published address</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WHY A SCRIPT AND NOT A LETTER</w:t>
            </w:r>
          </w:p>
          <w:p>
            <w:pPr>
              <w:spacing w:before="100" w:after="0" w:line="312" w:lineRule="auto"/>
            </w:pPr>
            <w:r>
              <w:rPr>
                <w:rFonts w:ascii="Aptos" w:hAnsi="Aptos" w:cs="Aptos" w:eastAsia="Aptos"/>
                <w:b w:val="0"/>
                <w:i w:val="0"/>
                <w:color w:val="2A2A2A"/>
                <w:sz w:val="21"/>
              </w:rPr>
              <w:t>NIFA publishes the names of its SBIR staff without email addresses. Rather than guess at an address format, this is a call script. If a name and address come back, they enter the outreach queue as a new entry.</w:t>
            </w:r>
          </w:p>
        </w:tc>
      </w:tr>
    </w:tbl>
    <w:p>
      <w:pPr>
        <w:spacing w:before="0" w:after="200" w:line="240" w:lineRule="auto"/>
      </w:pPr>
    </w:p>
    <w:p>
      <w:pPr>
        <w:spacing w:before="0" w:after="140" w:line="312" w:lineRule="auto"/>
      </w:pPr>
      <w:r>
        <w:rPr>
          <w:rFonts w:ascii="Aptos" w:hAnsi="Aptos" w:cs="Aptos" w:eastAsia="Aptos"/>
          <w:b w:val="0"/>
          <w:i w:val="0"/>
          <w:color w:val="2A2A2A"/>
          <w:sz w:val="21"/>
        </w:rPr>
        <w:t>Ask for the SBIR/STTR program office. Named staff as published on nifa.usda.gov: Dr. David Songstad, National Program Leader; Tammi Neville, Program Coordinator (acting); Nurun Nahar, Program Specialist.</w:t>
        <w:br/>
        <w:br/>
        <w:t>Opening: "My name is Michael Ward. I run PlastiBioFuel, a service-disabled veteran-owned small business in Haslet, Texas. We convert waste PET plastic into chemicals. I am trying to work out whether USDA SBIR is a fit for us before the next cycle opens, and I would rather ask than guess."</w:t>
        <w:br/>
        <w:br/>
        <w:t>The real question: USDA requires an agricultural nexus, and post-consumer plastic is not obviously agricultural. Ask directly whether agricultural plastic waste, which is a genuine on-farm disposal problem, counts under any of the ten topic areas. If the answer is no, thank them and remove USDA from the queue rather than applying into a mismatch.</w:t>
        <w:br/>
        <w:br/>
        <w:t>Also ask: when does the FY2027 solicitation open, and is the program page going to be updated, since it still shows the FY2025 notice that closed in September 2024.</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