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SUBMISSION CHECKLIST</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SBIR/STTR FY26 PHASE I  ·  GENESIS MISSION</w:t>
      </w:r>
    </w:p>
    <w:p>
      <w:pPr>
        <w:keepNext/>
        <w:spacing w:before="0" w:after="0" w:line="247" w:lineRule="auto"/>
      </w:pPr>
      <w:r>
        <w:rPr>
          <w:rFonts w:ascii="Aptos Display" w:hAnsi="Aptos Display" w:cs="Aptos Display" w:eastAsia="Aptos Display"/>
          <w:b/>
          <w:i w:val="0"/>
          <w:color w:val="2A2A2A"/>
          <w:sz w:val="56"/>
        </w:rPr>
        <w:t>Fourteen steps to</w:t>
      </w:r>
    </w:p>
    <w:p>
      <w:pPr>
        <w:keepNext/>
        <w:spacing w:before="0" w:after="120" w:line="247" w:lineRule="auto"/>
      </w:pPr>
      <w:r>
        <w:rPr>
          <w:rFonts w:ascii="Aptos Display" w:hAnsi="Aptos Display" w:cs="Aptos Display" w:eastAsia="Aptos Display"/>
          <w:b/>
          <w:i w:val="0"/>
          <w:color w:val="2A2A2A"/>
          <w:sz w:val="56"/>
        </w:rPr>
        <w:t>a submitted pitch</w:t>
      </w:r>
    </w:p>
    <w:p>
      <w:pPr>
        <w:spacing w:before="0" w:after="260" w:line="312" w:lineRule="auto"/>
      </w:pPr>
      <w:r>
        <w:rPr>
          <w:rFonts w:ascii="Aptos" w:hAnsi="Aptos" w:cs="Aptos" w:eastAsia="Aptos"/>
          <w:b w:val="0"/>
          <w:i w:val="0"/>
          <w:color w:val="4A5561"/>
          <w:sz w:val="22"/>
        </w:rPr>
        <w:t>Steps 1 through 4 are prerequisites and should be done this week. Steps 5 through 14 are the submission itself and take about thirty minutes once the account exists.</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26"/>
              </w:rPr>
              <w:t>Sep 10, 2:00 PM ET</w:t>
            </w:r>
          </w:p>
          <w:p>
            <w:pPr>
              <w:spacing w:before="80" w:after="0" w:line="264" w:lineRule="auto"/>
            </w:pPr>
            <w:r>
              <w:rPr>
                <w:rFonts w:ascii="Aptos Display" w:hAnsi="Aptos Display" w:cs="Aptos Display" w:eastAsia="Aptos Display"/>
                <w:b/>
                <w:i w:val="0"/>
                <w:color w:val="6B7684"/>
                <w:sz w:val="15"/>
                <w:spacing w:val="22"/>
              </w:rPr>
              <w:t>DEADLINE</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About 30 minutes</w:t>
            </w:r>
          </w:p>
          <w:p>
            <w:pPr>
              <w:spacing w:before="80" w:after="0" w:line="264" w:lineRule="auto"/>
            </w:pPr>
            <w:r>
              <w:rPr>
                <w:rFonts w:ascii="Aptos Display" w:hAnsi="Aptos Display" w:cs="Aptos Display" w:eastAsia="Aptos Display"/>
                <w:b/>
                <w:i w:val="0"/>
                <w:color w:val="6B7684"/>
                <w:sz w:val="15"/>
                <w:spacing w:val="22"/>
              </w:rPr>
              <w:t>TIME REQUIRED</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26"/>
              </w:rPr>
              <w:t>None</w:t>
            </w:r>
          </w:p>
          <w:p>
            <w:pPr>
              <w:spacing w:before="80" w:after="0" w:line="264" w:lineRule="auto"/>
            </w:pPr>
            <w:r>
              <w:rPr>
                <w:rFonts w:ascii="Aptos Display" w:hAnsi="Aptos Display" w:cs="Aptos Display" w:eastAsia="Aptos Display"/>
                <w:b/>
                <w:i w:val="0"/>
                <w:color w:val="6B7684"/>
                <w:sz w:val="15"/>
                <w:spacing w:val="22"/>
              </w:rPr>
              <w:t>SIGNATURES NEEDED</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PREREQUISITES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Do this week</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Confirm the SAM.gov registration is active</w:t>
            </w:r>
            <w:r>
              <w:rPr>
                <w:rFonts w:ascii="Aptos" w:hAnsi="Aptos" w:cs="Aptos" w:eastAsia="Aptos"/>
                <w:b w:val="0"/>
                <w:i w:val="0"/>
                <w:color w:val="2A2A2A"/>
                <w:sz w:val="21"/>
              </w:rPr>
              <w:t xml:space="preserve"> and not within 60 days of expiry. Log in at sam.gov and check the entity record for PlastiBioFuel LLC, UEI KQAWZ54RDUM8. DOE warns SAM renewal can take up to 8 weeks, which makes an expiring registration the single biggest schedule risk in this package. The pitch itself does not require SAM, but the full application does and an invitation can arrive quickly.</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2</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Confirm the SBA Company Registry record</w:t>
            </w:r>
            <w:r>
              <w:rPr>
                <w:rFonts w:ascii="Aptos" w:hAnsi="Aptos" w:cs="Aptos" w:eastAsia="Aptos"/>
                <w:b w:val="0"/>
                <w:i w:val="0"/>
                <w:color w:val="2A2A2A"/>
                <w:sz w:val="21"/>
              </w:rPr>
              <w:t xml:space="preserve"> is current and retrieve the SBC Control ID at app.www.sbir.gov/company-registration/overview. Under 10 minutes with the UEI in hand. Needed at full application, not at pitch.</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3</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Request an AMP account</w:t>
            </w:r>
            <w:r>
              <w:rPr>
                <w:rFonts w:ascii="Aptos" w:hAnsi="Aptos" w:cs="Aptos" w:eastAsia="Aptos"/>
                <w:b w:val="0"/>
                <w:i w:val="0"/>
                <w:color w:val="2A2A2A"/>
                <w:sz w:val="21"/>
              </w:rPr>
              <w:t xml:space="preserve"> at register.ati.org using michael@plastibiofuel.com. Never a university student address. Allow one to two business days for approval, which is why this is step 3 and not step 9.</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4</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Read the Pitch Development Guide</w:t>
            </w:r>
            <w:r>
              <w:rPr>
                <w:rFonts w:ascii="Aptos" w:hAnsi="Aptos" w:cs="Aptos" w:eastAsia="Aptos"/>
                <w:b w:val="0"/>
                <w:i w:val="0"/>
                <w:color w:val="2A2A2A"/>
                <w:sz w:val="21"/>
              </w:rPr>
              <w:t xml:space="preserve"> and note the word limit printed for each of the four questions. The answers are written to 87, 198, 199, and 197 words, 681 total, with Question 1 held under 100. If the Guide allows more, append the optional add-on sentences supplied with each answer. If it allows less, trim at the paragraph boundaries marked in the Pitch Responses document.</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SUBMISSION</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About 30 minutes</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5</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Log in to AMP at sbirsttr-amp.ati.org/dashboard.</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6</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In the Open Solicitations section, find FY26 Phase I, Genesis Mission, click Respond, then click Proceed in the pop-up box.</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7</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Enter the project title: Physics-Informed Machine Learning for Design of Continuous Immobilized-Enzyme Reactors Converting Post-Consumer PET to Fuel-Grade Ethanol.</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8</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Select Topic 1, Scaling the Biotechnology Revolution. Select one topic only. Topic and prime small business cannot change between pitch and full application; title and team partners may shift slightly.</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9</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Paste the four answers from the Pitch Responses document into the four open-text fields, in order. Paste, do not retype. Images and video are not enabled.</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10</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Upload PlastiBioFuelBibliography.pdf. Requirements from the solicitation: Adobe PDF only, 5 MB or smaller, printable, no password, no ZIP or other formats, and no special characters in the filename. The supplied file is well under 5 MB and its name uses letters only.</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11</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Complete every field marked with a red asterisk. Do not enter proprietary or business sensitive information beyond what is already in the approved answer text.</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12</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Click Submit Application in the upper-right corner. This fixes the topic selection. Everything else can still be edited, and uploaded files replaced, until 2:00 PM ET on September 10.</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13</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Confirm receipt. ConnectWerx sends an email confirming the submission was accepted. If no email arrives within a few hours, contact sbir-sttr@connectwerx.org.</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14</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Log back in and verify that exactly one pitch is pending for PlastiBioFuel. DOE accepts up to three pitches per company and reviews only the three most recent by timestamp. Withdraw anything unintended before the deadline.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WHERE MICHAEL SIGNS</w:t>
            </w:r>
          </w:p>
          <w:p>
            <w:pPr>
              <w:spacing w:before="100" w:after="0" w:line="312" w:lineRule="auto"/>
            </w:pPr>
            <w:r>
              <w:rPr>
                <w:rFonts w:ascii="Aptos" w:hAnsi="Aptos" w:cs="Aptos" w:eastAsia="Aptos"/>
                <w:b w:val="0"/>
                <w:i w:val="0"/>
                <w:color w:val="2A2A2A"/>
                <w:sz w:val="21"/>
              </w:rPr>
              <w:t>Nowhere, at this stage. The pitch carries no certification, representation, or signature block. The first signature in this program comes at award negotiation, when PlastiBioFuel would enter a funding agreement with DOE and ConnectWerx. If the pitch is invited forward, the full application carries the eligibility and work-share certifications listed in the Forms and Certifications Checklist, signed by Michael Ward as Founder and CEO.</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DATES TO HOLD</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Sep 10, 2026, 2:00 PM ET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Pitch closes. Late submissions are not accepted.</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After the deadline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ConnectWerx emails the decision. Invited pitches may receive reviewer feedback. Declined pitches receive brief standardized feedback, and there is no resubmission for this opportunity.</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Fall 2026</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DOE has stated that a broader Phase I opportunity covering additional technology topics will open. That is the next shot if this one does not land, and it is a better fit for the reactor hardware work.</w:t>
            </w:r>
          </w:p>
        </w:tc>
      </w:tr>
    </w:tbl>
    <w:p>
      <w:pPr>
        <w:spacing w:before="0" w:after="120" w:line="240" w:lineRule="auto"/>
      </w:pPr>
    </w:p>
    <w:p>
      <w:pPr>
        <w:keepNext/>
        <w:spacing w:before="240" w:after="80" w:line="288" w:lineRule="auto"/>
      </w:pPr>
      <w:r>
        <w:rPr>
          <w:rFonts w:ascii="Aptos Display" w:hAnsi="Aptos Display" w:cs="Aptos Display" w:eastAsia="Aptos Display"/>
          <w:b/>
          <w:i w:val="0"/>
          <w:color w:val="045AA9"/>
          <w:sz w:val="26"/>
        </w:rPr>
        <w:t>Recorded office hours</w:t>
      </w:r>
    </w:p>
    <w:p>
      <w:pPr>
        <w:spacing w:before="0" w:after="100" w:line="312" w:lineRule="auto"/>
      </w:pPr>
      <w:r>
        <w:rPr>
          <w:rFonts w:ascii="Aptos" w:hAnsi="Aptos" w:cs="Aptos" w:eastAsia="Aptos"/>
          <w:b/>
          <w:i w:val="0"/>
          <w:color w:val="4A5561"/>
          <w:sz w:val="19"/>
        </w:rPr>
        <w:t>Part I, August 5, 2026.</w:t>
      </w:r>
      <w:r>
        <w:rPr>
          <w:rFonts w:ascii="Aptos" w:hAnsi="Aptos" w:cs="Aptos" w:eastAsia="Aptos"/>
          <w:b w:val="0"/>
          <w:i w:val="0"/>
          <w:color w:val="4A5561"/>
          <w:sz w:val="19"/>
        </w:rPr>
        <w:t xml:space="preserve">  youtu.be/SKzaJ3W3nPM  ·  Presentation-Office-Hours-8.5.pdf  ·  Transcript-Office-Hours-8.5.pdf</w:t>
      </w:r>
    </w:p>
    <w:p>
      <w:pPr>
        <w:spacing w:before="0" w:after="100" w:line="312" w:lineRule="auto"/>
      </w:pPr>
      <w:r>
        <w:rPr>
          <w:rFonts w:ascii="Aptos" w:hAnsi="Aptos" w:cs="Aptos" w:eastAsia="Aptos"/>
          <w:b/>
          <w:i w:val="0"/>
          <w:color w:val="4A5561"/>
          <w:sz w:val="19"/>
        </w:rPr>
        <w:t>Part II, August 12, 2026.</w:t>
      </w:r>
      <w:r>
        <w:rPr>
          <w:rFonts w:ascii="Aptos" w:hAnsi="Aptos" w:cs="Aptos" w:eastAsia="Aptos"/>
          <w:b w:val="0"/>
          <w:i w:val="0"/>
          <w:color w:val="4A5561"/>
          <w:sz w:val="19"/>
        </w:rPr>
        <w:t xml:space="preserve">  youtube.com/watch?v=JYKvUx3voRI  ·  Phase-I-Pilot-Office-Hours-Webinar_2026.08.12.pdf  ·  Transcript-Office-Hours-8.12.pdf</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Questions to ConnectWerx: sbir-sttr@connectwerx.org  ·  DOE program feedback: sbir-sttr@hq.doe.gov</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Verified August 22, 2026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