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Near Miss Report Form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Date /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Reported By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Description of Event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Potential Injury or Loss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Immediate Action Taken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Recommended Corrective 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Target Date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