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76611">
      <w:pPr>
        <w:pStyle w:val="2"/>
        <w:bidi w:val="0"/>
        <w:rPr>
          <w:rFonts w:hint="default" w:ascii="Times New Roman" w:hAnsi="Times New Roman" w:eastAsia="SimSu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  <w:lang w:val="en-US"/>
        </w:rPr>
        <w:t xml:space="preserve">Week 8: </w:t>
      </w:r>
      <w:r>
        <w:rPr>
          <w:rFonts w:hint="default" w:ascii="Times New Roman" w:hAnsi="Times New Roman" w:eastAsia="SimSun" w:cs="Times New Roman"/>
          <w:sz w:val="36"/>
          <w:szCs w:val="36"/>
        </w:rPr>
        <w:t>Diffie-Hellman Key Exchange in Modern Internet Security</w:t>
      </w:r>
    </w:p>
    <w:p w14:paraId="4A8BEABE">
      <w:pPr>
        <w:pStyle w:val="3"/>
        <w:bidi w:val="0"/>
      </w:pPr>
      <w:r>
        <w:t>Definition of Diffie-Hellman.</w:t>
      </w:r>
    </w:p>
    <w:p w14:paraId="38D8812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Diffie-Hellman (DH) Key Exchange is a cryptographic protocol developed in 1976 by Whitfield Diffie and Martin Hellman</w:t>
      </w:r>
      <w:r>
        <w:rPr>
          <w:rFonts w:hint="default"/>
          <w:lang w:val="en-US"/>
        </w:rPr>
        <w:t xml:space="preserve">. It </w:t>
      </w:r>
      <w:r>
        <w:t xml:space="preserve"> allows two parties to independently establish a shared secret key over a public, unsecured communication channel without having met or exchanged any secret information beforehand. This shared secret can then be used as a symmetric encryption key for subsequent secure communication.</w:t>
      </w:r>
    </w:p>
    <w:p w14:paraId="74B95994">
      <w:pPr>
        <w:pStyle w:val="3"/>
        <w:numPr>
          <w:numId w:val="0"/>
        </w:numPr>
        <w:bidi w:val="0"/>
      </w:pPr>
      <w:r>
        <w:t>How the protocol works.</w:t>
      </w:r>
    </w:p>
    <w:p w14:paraId="5E84C70A">
      <w:pPr>
        <w:pStyle w:val="4"/>
        <w:bidi w:val="0"/>
      </w:pPr>
      <w:r>
        <w:t>Step 1: Public Parameters</w:t>
      </w:r>
    </w:p>
    <w:p w14:paraId="26D4AB5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Both users agree on:</w:t>
      </w:r>
    </w:p>
    <w:p w14:paraId="47BEF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Prime number (p)</w:t>
      </w:r>
    </w:p>
    <w:p w14:paraId="04CC12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Generator (g)</w:t>
      </w:r>
    </w:p>
    <w:p w14:paraId="23FACC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6788AA6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 = 23</w:t>
      </w:r>
    </w:p>
    <w:p w14:paraId="00FF206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 = 5</w:t>
      </w:r>
    </w:p>
    <w:p w14:paraId="568B76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values are public.</w:t>
      </w:r>
    </w:p>
    <w:p w14:paraId="3F45274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AFFED63">
      <w:pPr>
        <w:pStyle w:val="4"/>
        <w:bidi w:val="0"/>
      </w:pPr>
      <w:r>
        <w:t>Step 2: Private Keys</w:t>
      </w:r>
    </w:p>
    <w:p w14:paraId="2742C3B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Alice chooses:</w:t>
      </w:r>
    </w:p>
    <w:p w14:paraId="475AE1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= 6</w:t>
      </w:r>
    </w:p>
    <w:p w14:paraId="04822C0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Bob chooses:</w:t>
      </w:r>
    </w:p>
    <w:p w14:paraId="10E0C9D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 = 15</w:t>
      </w:r>
    </w:p>
    <w:p w14:paraId="1AABEB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remain secret.</w:t>
      </w:r>
    </w:p>
    <w:p w14:paraId="50815E1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E02F9DD">
      <w:pPr>
        <w:pStyle w:val="4"/>
        <w:bidi w:val="0"/>
      </w:pPr>
      <w:r>
        <w:t>Step 3: Generate Public Keys</w:t>
      </w:r>
    </w:p>
    <w:p w14:paraId="2338498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Alice computes:</w:t>
      </w:r>
    </w:p>
    <w:p w14:paraId="4169D3B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= gᵃ mod p</w:t>
      </w:r>
    </w:p>
    <w:p w14:paraId="13EC60F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= 5⁶ mod 23</w:t>
      </w:r>
    </w:p>
    <w:p w14:paraId="6E4F8CE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= 8</w:t>
      </w:r>
    </w:p>
    <w:p w14:paraId="7CDDA98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Bob computes:</w:t>
      </w:r>
    </w:p>
    <w:p w14:paraId="5EBE57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 = gᵇ mod p</w:t>
      </w:r>
    </w:p>
    <w:p w14:paraId="471F271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 = 5¹⁵ mod 23</w:t>
      </w:r>
    </w:p>
    <w:p w14:paraId="112B066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 = 19</w:t>
      </w:r>
    </w:p>
    <w:p w14:paraId="3AA26D7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44E87B0">
      <w:pPr>
        <w:pStyle w:val="4"/>
        <w:bidi w:val="0"/>
      </w:pPr>
      <w:r>
        <w:t>Step 4: Exchange Public Keys</w:t>
      </w:r>
    </w:p>
    <w:p w14:paraId="53B81E6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Alice sends:</w:t>
      </w:r>
    </w:p>
    <w:p w14:paraId="59739A2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= 8</w:t>
      </w:r>
    </w:p>
    <w:p w14:paraId="42EEB01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Bob sends:</w:t>
      </w:r>
    </w:p>
    <w:p w14:paraId="59E6A3A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 = 19</w:t>
      </w:r>
    </w:p>
    <w:p w14:paraId="0021C93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B31F524">
      <w:pPr>
        <w:pStyle w:val="4"/>
        <w:bidi w:val="0"/>
      </w:pPr>
      <w:r>
        <w:t>Step 5: Compute Shared Secret</w:t>
      </w:r>
    </w:p>
    <w:p w14:paraId="3696209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Alice computes:</w:t>
      </w:r>
    </w:p>
    <w:p w14:paraId="386D707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 = Bᵃ mod p</w:t>
      </w:r>
    </w:p>
    <w:p w14:paraId="59813C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 = 19⁶ mod 23</w:t>
      </w:r>
    </w:p>
    <w:p w14:paraId="4DF1897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 = 2</w:t>
      </w:r>
    </w:p>
    <w:p w14:paraId="463289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Bob computes:</w:t>
      </w:r>
    </w:p>
    <w:p w14:paraId="1BC7FD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 = Aᵇ mod p</w:t>
      </w:r>
    </w:p>
    <w:p w14:paraId="6255A3A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 = 8¹⁵ mod 23</w:t>
      </w:r>
    </w:p>
    <w:p w14:paraId="2775F3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 = 2</w:t>
      </w:r>
    </w:p>
    <w:p w14:paraId="6A9880C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Both obtain the same secret key.</w:t>
      </w:r>
    </w:p>
    <w:p w14:paraId="218F262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5AE8BD0">
      <w:pPr>
        <w:pStyle w:val="3"/>
        <w:bidi w:val="0"/>
      </w:pPr>
      <w:r>
        <w:t>The Discrete Logarithm Problem.</w:t>
      </w:r>
    </w:p>
    <w:p w14:paraId="119D77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Given:</w:t>
      </w:r>
    </w:p>
    <w:p w14:paraId="61023AD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gᵃ mod p</w:t>
      </w:r>
    </w:p>
    <w:p w14:paraId="2D9839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Finding a is computationally difficult.</w:t>
      </w:r>
    </w:p>
    <w:p w14:paraId="43E3A7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mathematical difficulty protects the exchanged secret.</w:t>
      </w:r>
    </w:p>
    <w:p w14:paraId="195AFC17">
      <w:pPr>
        <w:pStyle w:val="3"/>
        <w:bidi w:val="0"/>
      </w:pPr>
      <w:r>
        <w:t>Applications in TLS/SSL.</w:t>
      </w:r>
    </w:p>
    <w:p w14:paraId="46B4DB77">
      <w:pPr>
        <w:bidi w:val="0"/>
      </w:pPr>
      <w:r>
        <w:t>When a browser connects to a secure website (e.g. https://bank.com), the following happens:</w:t>
      </w:r>
    </w:p>
    <w:p w14:paraId="3CFCD540">
      <w:pPr>
        <w:numPr>
          <w:ilvl w:val="0"/>
          <w:numId w:val="2"/>
        </w:numPr>
        <w:bidi w:val="0"/>
        <w:ind w:left="420" w:leftChars="0" w:hanging="420" w:firstLineChars="0"/>
      </w:pPr>
      <w:r>
        <w:t>The server sends its digital certificate (verified via PKI)</w:t>
      </w:r>
    </w:p>
    <w:p w14:paraId="407A4390">
      <w:pPr>
        <w:numPr>
          <w:ilvl w:val="0"/>
          <w:numId w:val="2"/>
        </w:numPr>
        <w:bidi w:val="0"/>
        <w:ind w:left="420" w:leftChars="0" w:hanging="420" w:firstLineChars="0"/>
      </w:pPr>
      <w:r>
        <w:t>Both parties agree on DH public parameters</w:t>
      </w:r>
    </w:p>
    <w:p w14:paraId="332DA2B8">
      <w:pPr>
        <w:numPr>
          <w:ilvl w:val="0"/>
          <w:numId w:val="2"/>
        </w:numPr>
        <w:bidi w:val="0"/>
        <w:ind w:left="420" w:leftChars="0" w:hanging="420" w:firstLineChars="0"/>
      </w:pPr>
      <w:r>
        <w:t>Each generates a public/private key pair for the session</w:t>
      </w:r>
    </w:p>
    <w:p w14:paraId="4B603EDE">
      <w:pPr>
        <w:numPr>
          <w:ilvl w:val="0"/>
          <w:numId w:val="2"/>
        </w:numPr>
        <w:bidi w:val="0"/>
        <w:ind w:left="420" w:leftChars="0" w:hanging="420" w:firstLineChars="0"/>
      </w:pPr>
      <w:r>
        <w:t>Public keys are exchanged</w:t>
      </w:r>
    </w:p>
    <w:p w14:paraId="0BBA3CC3">
      <w:pPr>
        <w:numPr>
          <w:ilvl w:val="0"/>
          <w:numId w:val="2"/>
        </w:numPr>
        <w:bidi w:val="0"/>
        <w:ind w:left="420" w:leftChars="0" w:hanging="420" w:firstLineChars="0"/>
      </w:pPr>
      <w:r>
        <w:t>Both independently compute the same session key</w:t>
      </w:r>
    </w:p>
    <w:p w14:paraId="0BF923F7">
      <w:pPr>
        <w:numPr>
          <w:ilvl w:val="0"/>
          <w:numId w:val="2"/>
        </w:numPr>
        <w:bidi w:val="0"/>
        <w:ind w:left="420" w:leftChars="0" w:hanging="420" w:firstLineChars="0"/>
      </w:pPr>
      <w:r>
        <w:t>All further communication is encrypted using that session key</w:t>
      </w:r>
    </w:p>
    <w:p w14:paraId="1F53EF56">
      <w:pPr>
        <w:bidi w:val="0"/>
      </w:pPr>
    </w:p>
    <w:p w14:paraId="1540CD16"/>
    <w:p w14:paraId="060A2891">
      <w:pPr>
        <w:pStyle w:val="3"/>
        <w:bidi w:val="0"/>
      </w:pPr>
      <w:r>
        <w:t>Security challenges and possible solutions.</w:t>
      </w:r>
    </w:p>
    <w:p w14:paraId="0BCFFB7D">
      <w:pPr>
        <w:pStyle w:val="4"/>
        <w:bidi w:val="0"/>
        <w:rPr>
          <w:rFonts w:hint="default"/>
          <w:lang w:val="en-US"/>
        </w:rPr>
      </w:pPr>
      <w:r>
        <w:t>Man-in-the-Middle (MITM) Attack</w:t>
      </w:r>
      <w:r>
        <w:rPr>
          <w:rFonts w:hint="default"/>
          <w:lang w:val="en-US"/>
        </w:rPr>
        <w:t>,</w:t>
      </w:r>
    </w:p>
    <w:p w14:paraId="343BB62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br w:type="textWrapping"/>
      </w:r>
      <w:r>
        <w:t>Since DH provides no authentication, an attacker can intercept the exchange and impersonate both Alice and Bob simultaneously, establishing separate shared secrets with each.</w:t>
      </w:r>
    </w:p>
    <w:p w14:paraId="169F21D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Solution:</w:t>
      </w:r>
      <w:r>
        <w:t xml:space="preserve"> Combine DH with authentication mechanisms such as digital certificates (PKI) and digital signatures. TLS does this by verifying the server's certificate before the DH exchange proceeds.</w:t>
      </w:r>
    </w:p>
    <w:p w14:paraId="1F303C24">
      <w:pPr>
        <w:keepNext w:val="0"/>
        <w:keepLines w:val="0"/>
        <w:widowControl/>
        <w:suppressLineNumbers w:val="0"/>
      </w:pPr>
    </w:p>
    <w:p w14:paraId="7AF3F15A">
      <w:pPr>
        <w:pStyle w:val="4"/>
        <w:bidi w:val="0"/>
        <w:rPr>
          <w:rFonts w:hint="default"/>
          <w:lang w:val="en-US"/>
        </w:rPr>
      </w:pPr>
      <w:r>
        <w:t xml:space="preserve"> Small Subgroup Attac</w:t>
      </w:r>
      <w:r>
        <w:rPr>
          <w:rFonts w:hint="default"/>
          <w:lang w:val="en-US"/>
        </w:rPr>
        <w:t>k</w:t>
      </w:r>
    </w:p>
    <w:p w14:paraId="25E3970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br w:type="textWrapping"/>
      </w:r>
      <w:r>
        <w:t xml:space="preserve">If weak parameters are chosen (small </w:t>
      </w:r>
      <w:r>
        <w:rPr>
          <w:rStyle w:val="8"/>
        </w:rPr>
        <w:t>p</w:t>
      </w:r>
      <w:r>
        <w:t xml:space="preserve"> or poor </w:t>
      </w:r>
      <w:r>
        <w:rPr>
          <w:rStyle w:val="8"/>
        </w:rPr>
        <w:t>g</w:t>
      </w:r>
      <w:r>
        <w:t>), an attacker can narrow down the private key through mathematical analysis.</w:t>
      </w:r>
    </w:p>
    <w:p w14:paraId="16ECDF8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Solution:</w:t>
      </w:r>
      <w:r>
        <w:t xml:space="preserve"> Use large, standardized parameters. NIST recommends a minimum of 2048-bit primes for DHE, or use ECDHE with well-vetted curves such as Curve25519.</w:t>
      </w:r>
    </w:p>
    <w:p w14:paraId="4D12055A">
      <w:pPr>
        <w:keepNext w:val="0"/>
        <w:keepLines w:val="0"/>
        <w:widowControl/>
        <w:suppressLineNumbers w:val="0"/>
      </w:pPr>
    </w:p>
    <w:p w14:paraId="4CD7F57F">
      <w:pPr>
        <w:pStyle w:val="4"/>
        <w:bidi w:val="0"/>
      </w:pPr>
      <w:r>
        <w:t>Logjam Attack (2015)</w:t>
      </w:r>
    </w:p>
    <w:p w14:paraId="35F9800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br w:type="textWrapping"/>
      </w:r>
      <w:r>
        <w:t>Researchers discovered that many servers supported export-grade 512-bit DH parameters — a legacy of 1990s US export restrictions. Attackers could downgrade connections to these weak parameters and break them.</w:t>
      </w:r>
    </w:p>
    <w:p w14:paraId="4BBA6E4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Solution:</w:t>
      </w:r>
      <w:r>
        <w:t xml:space="preserve"> Disable export cipher suites, enforce minimum 2048-bit DH group sizes, and migrate to ECDHE.</w:t>
      </w:r>
    </w:p>
    <w:p w14:paraId="5244009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1B58476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Practical task </w:t>
      </w:r>
    </w:p>
    <w:p w14:paraId="29B6E210">
      <w:r>
        <w:drawing>
          <wp:inline distT="0" distB="0" distL="114300" distR="114300">
            <wp:extent cx="5268595" cy="2886710"/>
            <wp:effectExtent l="0" t="0" r="4445" b="889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30F55"/>
    <w:p w14:paraId="34843D80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2958465"/>
            <wp:effectExtent l="0" t="0" r="2540" b="13335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6AE1424"/>
    <w:p w14:paraId="42ABCDA4"/>
    <w:p w14:paraId="511E6F2A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1BBFA7FA">
      <w:pPr>
        <w:numPr>
          <w:numId w:val="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60BFDEA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4"/>
          <w:szCs w:val="24"/>
        </w:rPr>
      </w:pPr>
    </w:p>
    <w:p w14:paraId="6652151A">
      <w:pPr>
        <w:pStyle w:val="3"/>
        <w:bidi w:val="0"/>
        <w:rPr>
          <w:rFonts w:hint="default"/>
        </w:rPr>
      </w:pPr>
    </w:p>
    <w:p w14:paraId="565BDD20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B36E50"/>
    <w:multiLevelType w:val="multilevel"/>
    <w:tmpl w:val="0CB36E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7557BA7"/>
    <w:multiLevelType w:val="singleLevel"/>
    <w:tmpl w:val="37557BA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184AAC"/>
    <w:rsid w:val="02630A04"/>
    <w:rsid w:val="4D6E0B97"/>
    <w:rsid w:val="5818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link w:val="13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rPr>
      <w:sz w:val="24"/>
      <w:szCs w:val="24"/>
    </w:rPr>
  </w:style>
  <w:style w:type="character" w:styleId="11">
    <w:name w:val="Strong"/>
    <w:basedOn w:val="5"/>
    <w:qFormat/>
    <w:uiPriority w:val="0"/>
    <w:rPr>
      <w:b/>
      <w:bCs/>
    </w:rPr>
  </w:style>
  <w:style w:type="character" w:customStyle="1" w:styleId="12">
    <w:name w:val="Heading 2 Char"/>
    <w:link w:val="3"/>
    <w:uiPriority w:val="0"/>
    <w:rPr>
      <w:b/>
      <w:bCs/>
      <w:sz w:val="32"/>
      <w:szCs w:val="32"/>
    </w:rPr>
  </w:style>
  <w:style w:type="character" w:customStyle="1" w:styleId="13">
    <w:name w:val="Heading 3 Char"/>
    <w:link w:val="4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2026-06-29T06:35:00Z</dcterms:created>
  <dc:creator>Freddie Mwas</dc:creator>
  <cp:lastModifiedBy>Freddie Mwas</cp:lastModifiedBy>
  <dcterms:modified xsi:type="dcterms:W3CDTF">2026-06-29T06:55:23Z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E26203F8F4CD4687896CE8F5EB394692_13</vt:lpwstr>
  </property>
</Properties>
</file>