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08FF" w:rsidRPr="00FD3BBB" w:rsidRDefault="004B08FF">
      <w:pPr>
        <w:rPr>
          <w:rFonts w:ascii="Times New Roman" w:hAnsi="Times New Roman" w:cs="Times New Roman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F0027F" w:rsidRPr="00FD3BBB" w:rsidTr="00F0027F"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  <w:b/>
                <w:bCs/>
              </w:rPr>
              <w:t>Document Information</w:t>
            </w:r>
          </w:p>
        </w:tc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  <w:b/>
                <w:bCs/>
              </w:rPr>
              <w:t>Detail</w:t>
            </w:r>
          </w:p>
        </w:tc>
      </w:tr>
      <w:tr w:rsidR="00F0027F" w:rsidRPr="00FD3BBB" w:rsidTr="00F0027F"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  <w:b/>
                <w:bCs/>
              </w:rPr>
              <w:t>Document ID</w:t>
            </w:r>
          </w:p>
        </w:tc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</w:rPr>
              <w:t>POL-ISMS-01</w:t>
            </w:r>
          </w:p>
        </w:tc>
      </w:tr>
      <w:tr w:rsidR="00F0027F" w:rsidRPr="00FD3BBB" w:rsidTr="00F0027F"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</w:rPr>
              <w:t>1.0</w:t>
            </w:r>
          </w:p>
        </w:tc>
      </w:tr>
      <w:tr w:rsidR="00F0027F" w:rsidRPr="00FD3BBB" w:rsidTr="00F0027F"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</w:rPr>
              <w:t>Public / Internal</w:t>
            </w:r>
          </w:p>
        </w:tc>
      </w:tr>
      <w:tr w:rsidR="00F0027F" w:rsidRPr="00FD3BBB" w:rsidTr="00F0027F"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</w:rPr>
              <w:t>Chief Information Security Officer (CISO)</w:t>
            </w:r>
          </w:p>
        </w:tc>
      </w:tr>
      <w:tr w:rsidR="00F0027F" w:rsidRPr="00FD3BBB" w:rsidTr="00F0027F"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  <w:b/>
                <w:bCs/>
              </w:rPr>
              <w:t>Approved By</w:t>
            </w:r>
          </w:p>
        </w:tc>
        <w:tc>
          <w:tcPr>
            <w:tcW w:w="4675" w:type="dxa"/>
            <w:vAlign w:val="center"/>
          </w:tcPr>
          <w:p w:rsidR="00F0027F" w:rsidRPr="00F0027F" w:rsidRDefault="00F0027F" w:rsidP="00F002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027F">
              <w:rPr>
                <w:rFonts w:ascii="Times New Roman" w:hAnsi="Times New Roman" w:cs="Times New Roman"/>
              </w:rPr>
              <w:t>Board of Directors / Chief Executive Officer</w:t>
            </w:r>
          </w:p>
        </w:tc>
      </w:tr>
    </w:tbl>
    <w:p w:rsidR="00F0027F" w:rsidRPr="00FD3BBB" w:rsidRDefault="00F0027F">
      <w:pPr>
        <w:rPr>
          <w:rFonts w:ascii="Times New Roman" w:hAnsi="Times New Roman" w:cs="Times New Roman"/>
        </w:rPr>
      </w:pP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  <w:r w:rsidRPr="00F0027F">
        <w:rPr>
          <w:rFonts w:ascii="Times New Roman" w:hAnsi="Times New Roman" w:cs="Times New Roman"/>
          <w:b/>
          <w:bCs/>
        </w:rPr>
        <w:t>. Purpose</w:t>
      </w:r>
    </w:p>
    <w:p w:rsidR="00F0027F" w:rsidRPr="00F0027F" w:rsidRDefault="00F0027F" w:rsidP="00F0027F">
      <w:p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 xml:space="preserve">The purpose of this policy is to protect the </w:t>
      </w:r>
      <w:r w:rsidRPr="00F0027F">
        <w:rPr>
          <w:rFonts w:ascii="Times New Roman" w:hAnsi="Times New Roman" w:cs="Times New Roman"/>
          <w:b/>
          <w:bCs/>
        </w:rPr>
        <w:t>Confidentiality, Integrity, and Availability (CIA)</w:t>
      </w:r>
      <w:r w:rsidRPr="00F0027F">
        <w:rPr>
          <w:rFonts w:ascii="Times New Roman" w:hAnsi="Times New Roman" w:cs="Times New Roman"/>
        </w:rPr>
        <w:t xml:space="preserve"> of </w:t>
      </w:r>
      <w:r w:rsidR="00F54C39" w:rsidRPr="00FD3BBB">
        <w:rPr>
          <w:rFonts w:ascii="Times New Roman" w:hAnsi="Times New Roman" w:cs="Times New Roman"/>
        </w:rPr>
        <w:t>Kru Hospital</w:t>
      </w:r>
      <w:r w:rsidRPr="00F0027F">
        <w:rPr>
          <w:rFonts w:ascii="Times New Roman" w:hAnsi="Times New Roman" w:cs="Times New Roman"/>
        </w:rPr>
        <w:t xml:space="preserve">’s information assets, with a primary focus on </w:t>
      </w:r>
      <w:r w:rsidRPr="00F0027F">
        <w:rPr>
          <w:rFonts w:ascii="Times New Roman" w:hAnsi="Times New Roman" w:cs="Times New Roman"/>
          <w:b/>
          <w:bCs/>
        </w:rPr>
        <w:t>Patient Safety</w:t>
      </w:r>
      <w:r w:rsidRPr="00F0027F">
        <w:rPr>
          <w:rFonts w:ascii="Times New Roman" w:hAnsi="Times New Roman" w:cs="Times New Roman"/>
        </w:rPr>
        <w:t xml:space="preserve"> and the protection of </w:t>
      </w:r>
      <w:r w:rsidRPr="00F0027F">
        <w:rPr>
          <w:rFonts w:ascii="Times New Roman" w:hAnsi="Times New Roman" w:cs="Times New Roman"/>
          <w:b/>
          <w:bCs/>
        </w:rPr>
        <w:t>Protected Health Information (PHI)</w:t>
      </w:r>
      <w:r w:rsidRPr="00F0027F">
        <w:rPr>
          <w:rFonts w:ascii="Times New Roman" w:hAnsi="Times New Roman" w:cs="Times New Roman"/>
        </w:rPr>
        <w:t>. This policy ensures that we meet legal, regulatory, and contractual requirements while maintaining the trust of our patients and stakeholders.</w:t>
      </w: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  <w:r w:rsidRPr="00F0027F">
        <w:rPr>
          <w:rFonts w:ascii="Times New Roman" w:hAnsi="Times New Roman" w:cs="Times New Roman"/>
          <w:b/>
          <w:bCs/>
        </w:rPr>
        <w:t>2. Scope</w:t>
      </w:r>
    </w:p>
    <w:p w:rsidR="00F0027F" w:rsidRPr="00F0027F" w:rsidRDefault="00F0027F" w:rsidP="00F0027F">
      <w:p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>This policy applies to:</w:t>
      </w:r>
    </w:p>
    <w:p w:rsidR="00F0027F" w:rsidRPr="00F0027F" w:rsidRDefault="00F0027F" w:rsidP="00F002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>All employees, clinical staff, contractors, and third-party vendors.</w:t>
      </w:r>
    </w:p>
    <w:p w:rsidR="00F0027F" w:rsidRPr="00F0027F" w:rsidRDefault="00F0027F" w:rsidP="00F002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>All information systems used to process patient data (EHR, PACS, LIS).</w:t>
      </w:r>
    </w:p>
    <w:p w:rsidR="00F0027F" w:rsidRPr="00F0027F" w:rsidRDefault="00F0027F" w:rsidP="00F002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>All physical locations, including wards, clinics, and remote administrative offices.</w:t>
      </w: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  <w:r w:rsidRPr="00F0027F">
        <w:rPr>
          <w:rFonts w:ascii="Times New Roman" w:hAnsi="Times New Roman" w:cs="Times New Roman"/>
          <w:b/>
          <w:bCs/>
        </w:rPr>
        <w:t>3. Information Security Objectives</w:t>
      </w:r>
    </w:p>
    <w:p w:rsidR="00F0027F" w:rsidRPr="00F0027F" w:rsidRDefault="007B35C6" w:rsidP="00F00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Kru Hospital</w:t>
      </w:r>
      <w:r w:rsidR="00F0027F" w:rsidRPr="00F0027F">
        <w:rPr>
          <w:rFonts w:ascii="Times New Roman" w:hAnsi="Times New Roman" w:cs="Times New Roman"/>
        </w:rPr>
        <w:t xml:space="preserve"> is committed to the following:</w:t>
      </w:r>
    </w:p>
    <w:p w:rsidR="00F0027F" w:rsidRPr="00F0027F" w:rsidRDefault="00F0027F" w:rsidP="00F002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  <w:b/>
          <w:bCs/>
        </w:rPr>
        <w:t>Zero Unauthorized Access:</w:t>
      </w:r>
      <w:r w:rsidRPr="00F0027F">
        <w:rPr>
          <w:rFonts w:ascii="Times New Roman" w:hAnsi="Times New Roman" w:cs="Times New Roman"/>
        </w:rPr>
        <w:t xml:space="preserve"> Ensuring patient records are only accessible to authorized clinical and administrative personnel.</w:t>
      </w:r>
    </w:p>
    <w:p w:rsidR="00F0027F" w:rsidRPr="00F0027F" w:rsidRDefault="00F0027F" w:rsidP="00F002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  <w:b/>
          <w:bCs/>
        </w:rPr>
        <w:t>99.9% Availability:</w:t>
      </w:r>
      <w:r w:rsidRPr="00F0027F">
        <w:rPr>
          <w:rFonts w:ascii="Times New Roman" w:hAnsi="Times New Roman" w:cs="Times New Roman"/>
        </w:rPr>
        <w:t xml:space="preserve"> Maintaining the uptime of critical clinical systems to ensure no disruption to patient care.</w:t>
      </w:r>
    </w:p>
    <w:p w:rsidR="00F0027F" w:rsidRPr="00F0027F" w:rsidRDefault="00F0027F" w:rsidP="00F002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  <w:b/>
          <w:bCs/>
        </w:rPr>
        <w:t>Regulatory Compliance:</w:t>
      </w:r>
      <w:r w:rsidRPr="00F0027F">
        <w:rPr>
          <w:rFonts w:ascii="Times New Roman" w:hAnsi="Times New Roman" w:cs="Times New Roman"/>
        </w:rPr>
        <w:t xml:space="preserve"> Full adherence to data protection laws (e.g., HIPAA, GDPR, or local Health Acts).</w:t>
      </w:r>
    </w:p>
    <w:p w:rsidR="00F0027F" w:rsidRPr="00F0027F" w:rsidRDefault="00F0027F" w:rsidP="00F002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  <w:b/>
          <w:bCs/>
        </w:rPr>
        <w:t>Risk Management:</w:t>
      </w:r>
      <w:r w:rsidRPr="00F0027F">
        <w:rPr>
          <w:rFonts w:ascii="Times New Roman" w:hAnsi="Times New Roman" w:cs="Times New Roman"/>
        </w:rPr>
        <w:t xml:space="preserve"> Systematically identifying and treating risks to patient data via the hospital-risk-register.xlsx.</w:t>
      </w:r>
    </w:p>
    <w:p w:rsidR="007B35C6" w:rsidRDefault="007B35C6" w:rsidP="00F0027F">
      <w:pPr>
        <w:rPr>
          <w:rFonts w:ascii="Times New Roman" w:hAnsi="Times New Roman" w:cs="Times New Roman"/>
          <w:b/>
          <w:bCs/>
        </w:rPr>
      </w:pP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  <w:r w:rsidRPr="00F0027F">
        <w:rPr>
          <w:rFonts w:ascii="Times New Roman" w:hAnsi="Times New Roman" w:cs="Times New Roman"/>
          <w:b/>
          <w:bCs/>
        </w:rPr>
        <w:lastRenderedPageBreak/>
        <w:t>4. Core Principles</w:t>
      </w: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  <w:r w:rsidRPr="00F0027F">
        <w:rPr>
          <w:rFonts w:ascii="Times New Roman" w:hAnsi="Times New Roman" w:cs="Times New Roman"/>
          <w:b/>
          <w:bCs/>
        </w:rPr>
        <w:t>4.1. Risk-Based Approach</w:t>
      </w:r>
    </w:p>
    <w:p w:rsidR="00F0027F" w:rsidRPr="00F0027F" w:rsidRDefault="00F0027F" w:rsidP="00F0027F">
      <w:p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 xml:space="preserve">Security controls shall be implemented based on the results of formal risk assessments. High-risk areas, such as the </w:t>
      </w:r>
      <w:r w:rsidRPr="00F0027F">
        <w:rPr>
          <w:rFonts w:ascii="Times New Roman" w:hAnsi="Times New Roman" w:cs="Times New Roman"/>
          <w:b/>
          <w:bCs/>
        </w:rPr>
        <w:t>Emergency Department</w:t>
      </w:r>
      <w:r w:rsidRPr="00F0027F">
        <w:rPr>
          <w:rFonts w:ascii="Times New Roman" w:hAnsi="Times New Roman" w:cs="Times New Roman"/>
        </w:rPr>
        <w:t xml:space="preserve"> and </w:t>
      </w:r>
      <w:r w:rsidRPr="00F0027F">
        <w:rPr>
          <w:rFonts w:ascii="Times New Roman" w:hAnsi="Times New Roman" w:cs="Times New Roman"/>
          <w:b/>
          <w:bCs/>
        </w:rPr>
        <w:t>Operating Theaters</w:t>
      </w:r>
      <w:r w:rsidRPr="00F0027F">
        <w:rPr>
          <w:rFonts w:ascii="Times New Roman" w:hAnsi="Times New Roman" w:cs="Times New Roman"/>
        </w:rPr>
        <w:t>, will receive prioritized security resources.</w:t>
      </w: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  <w:r w:rsidRPr="00F0027F">
        <w:rPr>
          <w:rFonts w:ascii="Times New Roman" w:hAnsi="Times New Roman" w:cs="Times New Roman"/>
          <w:b/>
          <w:bCs/>
        </w:rPr>
        <w:t>4.2. Patient Data Privacy (Confidentiality)</w:t>
      </w:r>
    </w:p>
    <w:p w:rsidR="00F0027F" w:rsidRPr="00F0027F" w:rsidRDefault="00F0027F" w:rsidP="00F0027F">
      <w:p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 xml:space="preserve">Patient information is classified as </w:t>
      </w:r>
      <w:r w:rsidRPr="00F0027F">
        <w:rPr>
          <w:rFonts w:ascii="Times New Roman" w:hAnsi="Times New Roman" w:cs="Times New Roman"/>
          <w:b/>
          <w:bCs/>
        </w:rPr>
        <w:t>Highly Confidential</w:t>
      </w:r>
      <w:r w:rsidRPr="00F0027F">
        <w:rPr>
          <w:rFonts w:ascii="Times New Roman" w:hAnsi="Times New Roman" w:cs="Times New Roman"/>
        </w:rPr>
        <w:t>. Access is granted on a "Need-to-Know" and "Least Privilege" basis. Clinical staff must never share login credentials.</w:t>
      </w: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  <w:r w:rsidRPr="00F0027F">
        <w:rPr>
          <w:rFonts w:ascii="Times New Roman" w:hAnsi="Times New Roman" w:cs="Times New Roman"/>
          <w:b/>
          <w:bCs/>
        </w:rPr>
        <w:t>4.3. Clinical Continuity (Availability)</w:t>
      </w:r>
    </w:p>
    <w:p w:rsidR="00F0027F" w:rsidRPr="00F0027F" w:rsidRDefault="00F0027F" w:rsidP="00F0027F">
      <w:p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 xml:space="preserve">Information security must support, not hinder, clinical workflows. However, in the event of a security incident (e.g., Ransomware), the </w:t>
      </w:r>
      <w:r w:rsidRPr="00F0027F">
        <w:rPr>
          <w:rFonts w:ascii="Times New Roman" w:hAnsi="Times New Roman" w:cs="Times New Roman"/>
          <w:b/>
          <w:bCs/>
        </w:rPr>
        <w:t>Business Continuity Plan (BCP)</w:t>
      </w:r>
      <w:r w:rsidRPr="00F0027F">
        <w:rPr>
          <w:rFonts w:ascii="Times New Roman" w:hAnsi="Times New Roman" w:cs="Times New Roman"/>
        </w:rPr>
        <w:t xml:space="preserve"> will prioritize the restoration of life-critical systems.</w:t>
      </w: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  <w:r w:rsidRPr="00F0027F">
        <w:rPr>
          <w:rFonts w:ascii="Times New Roman" w:hAnsi="Times New Roman" w:cs="Times New Roman"/>
          <w:b/>
          <w:bCs/>
        </w:rPr>
        <w:t>4.4. Education and Awareness</w:t>
      </w:r>
    </w:p>
    <w:p w:rsidR="00F0027F" w:rsidRPr="00F0027F" w:rsidRDefault="00F0027F" w:rsidP="00F0027F">
      <w:p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>Every member of the hospital staff is a defender of patient data. Mandatory security awareness training must be completed annually by all staff.</w:t>
      </w:r>
    </w:p>
    <w:p w:rsidR="00F0027F" w:rsidRPr="00FD3BBB" w:rsidRDefault="00F0027F" w:rsidP="00F0027F">
      <w:pPr>
        <w:rPr>
          <w:rFonts w:ascii="Times New Roman" w:hAnsi="Times New Roman" w:cs="Times New Roman"/>
          <w:b/>
          <w:bCs/>
        </w:rPr>
      </w:pPr>
      <w:r w:rsidRPr="00FD3BBB">
        <w:rPr>
          <w:rFonts w:ascii="Times New Roman" w:hAnsi="Times New Roman" w:cs="Times New Roman"/>
          <w:b/>
          <w:bCs/>
        </w:rPr>
        <w:t>5. Roles and Responsibilities</w:t>
      </w:r>
    </w:p>
    <w:p w:rsidR="00F0027F" w:rsidRPr="00FD3BBB" w:rsidRDefault="00F0027F" w:rsidP="00F0027F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505"/>
        <w:gridCol w:w="5845"/>
      </w:tblGrid>
      <w:tr w:rsidR="00F0027F" w:rsidRPr="00FD3BBB" w:rsidTr="00F0027F">
        <w:tc>
          <w:tcPr>
            <w:tcW w:w="350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Role</w:t>
            </w:r>
          </w:p>
        </w:tc>
        <w:tc>
          <w:tcPr>
            <w:tcW w:w="584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Responsibility</w:t>
            </w:r>
          </w:p>
        </w:tc>
      </w:tr>
      <w:tr w:rsidR="00F0027F" w:rsidRPr="00FD3BBB" w:rsidTr="00F0027F">
        <w:tc>
          <w:tcPr>
            <w:tcW w:w="350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Board of Directors</w:t>
            </w:r>
          </w:p>
        </w:tc>
        <w:tc>
          <w:tcPr>
            <w:tcW w:w="584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Provides resources and oversight for the ISMS.</w:t>
            </w:r>
          </w:p>
        </w:tc>
      </w:tr>
      <w:tr w:rsidR="00F0027F" w:rsidRPr="00FD3BBB" w:rsidTr="00F0027F">
        <w:tc>
          <w:tcPr>
            <w:tcW w:w="350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CISO</w:t>
            </w:r>
          </w:p>
        </w:tc>
        <w:tc>
          <w:tcPr>
            <w:tcW w:w="584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Manages the development and implementation of security controls.</w:t>
            </w:r>
          </w:p>
        </w:tc>
      </w:tr>
      <w:tr w:rsidR="00F0027F" w:rsidRPr="00FD3BBB" w:rsidTr="00F0027F">
        <w:tc>
          <w:tcPr>
            <w:tcW w:w="350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Clinical Leads</w:t>
            </w:r>
          </w:p>
        </w:tc>
        <w:tc>
          <w:tcPr>
            <w:tcW w:w="584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Ensure their departments follow secure data handling practices.</w:t>
            </w:r>
          </w:p>
        </w:tc>
      </w:tr>
      <w:tr w:rsidR="00F0027F" w:rsidRPr="00FD3BBB" w:rsidTr="00F0027F">
        <w:tc>
          <w:tcPr>
            <w:tcW w:w="350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IT Department</w:t>
            </w:r>
          </w:p>
        </w:tc>
        <w:tc>
          <w:tcPr>
            <w:tcW w:w="584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Maintains the technical infrastructure and applies security patches.</w:t>
            </w:r>
          </w:p>
        </w:tc>
      </w:tr>
      <w:tr w:rsidR="00F0027F" w:rsidRPr="00FD3BBB" w:rsidTr="00F0027F">
        <w:tc>
          <w:tcPr>
            <w:tcW w:w="350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All Staff</w:t>
            </w:r>
          </w:p>
        </w:tc>
        <w:tc>
          <w:tcPr>
            <w:tcW w:w="5845" w:type="dxa"/>
            <w:vAlign w:val="center"/>
          </w:tcPr>
          <w:p w:rsidR="00F0027F" w:rsidRPr="00F0027F" w:rsidRDefault="00F0027F" w:rsidP="00F0027F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0027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Report security incidents or "near-misses" immediately.</w:t>
            </w:r>
          </w:p>
        </w:tc>
      </w:tr>
    </w:tbl>
    <w:p w:rsidR="00F0027F" w:rsidRPr="00FD3BBB" w:rsidRDefault="00F0027F" w:rsidP="00F0027F">
      <w:pPr>
        <w:rPr>
          <w:rFonts w:ascii="Times New Roman" w:hAnsi="Times New Roman" w:cs="Times New Roman"/>
          <w:b/>
          <w:bCs/>
        </w:rPr>
      </w:pP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  <w:r w:rsidRPr="00F0027F">
        <w:rPr>
          <w:rFonts w:ascii="Times New Roman" w:hAnsi="Times New Roman" w:cs="Times New Roman"/>
          <w:b/>
          <w:bCs/>
        </w:rPr>
        <w:t>6. Compliance and Enforcement</w:t>
      </w:r>
    </w:p>
    <w:p w:rsidR="00F0027F" w:rsidRPr="00F0027F" w:rsidRDefault="00F0027F" w:rsidP="00F0027F">
      <w:p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>Compliance with this policy is mandatory. Failure to comply may lead to:</w:t>
      </w:r>
    </w:p>
    <w:p w:rsidR="00F0027F" w:rsidRPr="00F0027F" w:rsidRDefault="00F0027F" w:rsidP="00F0027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>Disciplinary action in accordance with HR policies.</w:t>
      </w:r>
    </w:p>
    <w:p w:rsidR="00F0027F" w:rsidRPr="00F0027F" w:rsidRDefault="00F0027F" w:rsidP="00F0027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>Revocation of access to hospital systems.</w:t>
      </w:r>
    </w:p>
    <w:p w:rsidR="00F0027F" w:rsidRPr="00F0027F" w:rsidRDefault="00F0027F" w:rsidP="00F0027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>Legal action if a breach involves criminal negligence regarding patient data.</w:t>
      </w: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</w:p>
    <w:p w:rsidR="00F0027F" w:rsidRPr="00F0027F" w:rsidRDefault="00F0027F" w:rsidP="00F0027F">
      <w:p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  <w:b/>
          <w:bCs/>
        </w:rPr>
        <w:lastRenderedPageBreak/>
        <w:t>7. Review</w:t>
      </w:r>
    </w:p>
    <w:p w:rsidR="00F0027F" w:rsidRPr="00F0027F" w:rsidRDefault="00F0027F" w:rsidP="00F0027F">
      <w:pPr>
        <w:rPr>
          <w:rFonts w:ascii="Times New Roman" w:hAnsi="Times New Roman" w:cs="Times New Roman"/>
        </w:rPr>
      </w:pPr>
      <w:r w:rsidRPr="00F0027F">
        <w:rPr>
          <w:rFonts w:ascii="Times New Roman" w:hAnsi="Times New Roman" w:cs="Times New Roman"/>
        </w:rPr>
        <w:t>This policy shall be reviewed at least annually or following significant changes to the hospital's infrastructure or the healthcare regulatory landscape.</w:t>
      </w:r>
    </w:p>
    <w:p w:rsidR="00F0027F" w:rsidRPr="00FD3BBB" w:rsidRDefault="00F0027F" w:rsidP="00F0027F">
      <w:pPr>
        <w:rPr>
          <w:rFonts w:ascii="Times New Roman" w:hAnsi="Times New Roman" w:cs="Times New Roman"/>
          <w:b/>
          <w:bCs/>
        </w:rPr>
      </w:pPr>
      <w:r w:rsidRPr="00F0027F">
        <w:rPr>
          <w:rFonts w:ascii="Times New Roman" w:hAnsi="Times New Roman" w:cs="Times New Roman"/>
          <w:b/>
          <w:bCs/>
        </w:rPr>
        <w:t xml:space="preserve">Approved by: __________________________ Date: _______________ </w:t>
      </w:r>
    </w:p>
    <w:p w:rsidR="00F0027F" w:rsidRPr="00F0027F" w:rsidRDefault="00F0027F" w:rsidP="00F0027F">
      <w:pPr>
        <w:rPr>
          <w:rFonts w:ascii="Times New Roman" w:hAnsi="Times New Roman" w:cs="Times New Roman"/>
          <w:b/>
          <w:bCs/>
        </w:rPr>
      </w:pPr>
      <w:r w:rsidRPr="00FD3BBB"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Pr="00F0027F">
        <w:rPr>
          <w:rFonts w:ascii="Times New Roman" w:hAnsi="Times New Roman" w:cs="Times New Roman"/>
          <w:b/>
          <w:bCs/>
          <w:i/>
          <w:iCs/>
        </w:rPr>
        <w:t>(Chief Executive Officer)</w:t>
      </w:r>
    </w:p>
    <w:p w:rsidR="00F0027F" w:rsidRPr="00FD3BBB" w:rsidRDefault="00F0027F" w:rsidP="00F0027F">
      <w:pPr>
        <w:rPr>
          <w:rFonts w:ascii="Times New Roman" w:hAnsi="Times New Roman" w:cs="Times New Roman"/>
          <w:b/>
          <w:bCs/>
        </w:rPr>
      </w:pPr>
    </w:p>
    <w:sectPr w:rsidR="00F0027F" w:rsidRPr="00FD3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70D92"/>
    <w:multiLevelType w:val="multilevel"/>
    <w:tmpl w:val="A688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2E4474"/>
    <w:multiLevelType w:val="multilevel"/>
    <w:tmpl w:val="D2E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179AD"/>
    <w:multiLevelType w:val="multilevel"/>
    <w:tmpl w:val="73A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310394">
    <w:abstractNumId w:val="2"/>
  </w:num>
  <w:num w:numId="2" w16cid:durableId="1521552916">
    <w:abstractNumId w:val="0"/>
  </w:num>
  <w:num w:numId="3" w16cid:durableId="1053385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7F"/>
    <w:rsid w:val="00416AB8"/>
    <w:rsid w:val="004B08FF"/>
    <w:rsid w:val="007B35C6"/>
    <w:rsid w:val="00F0027F"/>
    <w:rsid w:val="00F2370A"/>
    <w:rsid w:val="00F54C39"/>
    <w:rsid w:val="00FD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6ED5"/>
  <w15:chartTrackingRefBased/>
  <w15:docId w15:val="{DC044CD4-097D-4CDE-B6E2-1C4B6B21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2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0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Mwangi</dc:creator>
  <cp:keywords/>
  <dc:description/>
  <cp:lastModifiedBy>Martin Mwangi</cp:lastModifiedBy>
  <cp:revision>4</cp:revision>
  <dcterms:created xsi:type="dcterms:W3CDTF">2025-12-28T09:50:00Z</dcterms:created>
  <dcterms:modified xsi:type="dcterms:W3CDTF">2025-12-28T09:59:00Z</dcterms:modified>
</cp:coreProperties>
</file>