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3C1" w:rsidRPr="000F4AD4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Stage 2 ISMS Audit Report: Hospital ISMS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575F2E" w:rsidRPr="000F4AD4" w:rsidTr="00575F2E"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Document Title</w:t>
            </w:r>
          </w:p>
        </w:tc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Stage 2 ISMS Audit Report</w:t>
            </w:r>
          </w:p>
        </w:tc>
      </w:tr>
      <w:tr w:rsidR="00575F2E" w:rsidRPr="000F4AD4" w:rsidTr="00575F2E"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Document ID</w:t>
            </w:r>
          </w:p>
        </w:tc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[HOSPITAL-ISMS-AUDIT-STG2-RPT-</w:t>
            </w:r>
            <w:r w:rsidR="006374B5">
              <w:rPr>
                <w:rFonts w:ascii="Times New Roman" w:hAnsi="Times New Roman" w:cs="Times New Roman"/>
                <w:b/>
                <w:bCs/>
              </w:rPr>
              <w:t>24/11/2025</w:t>
            </w:r>
            <w:r w:rsidRPr="00A753C1">
              <w:rPr>
                <w:rFonts w:ascii="Times New Roman" w:hAnsi="Times New Roman" w:cs="Times New Roman"/>
                <w:b/>
                <w:bCs/>
              </w:rPr>
              <w:t>]</w:t>
            </w:r>
          </w:p>
        </w:tc>
      </w:tr>
      <w:tr w:rsidR="00575F2E" w:rsidRPr="000F4AD4" w:rsidTr="00575F2E"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1.0</w:t>
            </w:r>
          </w:p>
        </w:tc>
      </w:tr>
      <w:tr w:rsidR="00575F2E" w:rsidRPr="000F4AD4" w:rsidTr="00575F2E">
        <w:tc>
          <w:tcPr>
            <w:tcW w:w="467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Date of Issue</w:t>
            </w:r>
          </w:p>
        </w:tc>
        <w:tc>
          <w:tcPr>
            <w:tcW w:w="4675" w:type="dxa"/>
            <w:vAlign w:val="center"/>
          </w:tcPr>
          <w:p w:rsidR="00575F2E" w:rsidRPr="00A753C1" w:rsidRDefault="002D6FFF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24/11/2025</w:t>
            </w:r>
          </w:p>
        </w:tc>
      </w:tr>
    </w:tbl>
    <w:p w:rsidR="00575F2E" w:rsidRPr="00A753C1" w:rsidRDefault="00575F2E" w:rsidP="00A753C1">
      <w:pPr>
        <w:rPr>
          <w:rFonts w:ascii="Times New Roman" w:hAnsi="Times New Roman" w:cs="Times New Roman"/>
          <w:b/>
          <w:bCs/>
        </w:rPr>
      </w:pPr>
    </w:p>
    <w:p w:rsidR="00A753C1" w:rsidRPr="000F4AD4" w:rsidRDefault="00A753C1" w:rsidP="00575F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F4AD4">
        <w:rPr>
          <w:rFonts w:ascii="Times New Roman" w:hAnsi="Times New Roman" w:cs="Times New Roman"/>
          <w:b/>
          <w:bCs/>
        </w:rPr>
        <w:t>Audit Details</w:t>
      </w:r>
    </w:p>
    <w:tbl>
      <w:tblPr>
        <w:tblStyle w:val="TableGrid"/>
        <w:tblW w:w="8990" w:type="dxa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Detail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Organization (Auditee)</w:t>
            </w:r>
          </w:p>
        </w:tc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F4AD4">
              <w:rPr>
                <w:rFonts w:ascii="Times New Roman" w:hAnsi="Times New Roman" w:cs="Times New Roman"/>
              </w:rPr>
              <w:t>Kru Hospital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Standard</w:t>
            </w:r>
          </w:p>
        </w:tc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ISO/IEC 27001:2022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Audit Type</w:t>
            </w:r>
          </w:p>
        </w:tc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Stage 2: Implementation and Effectiveness Audit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Audit Date(s)</w:t>
            </w:r>
          </w:p>
        </w:tc>
        <w:tc>
          <w:tcPr>
            <w:tcW w:w="4495" w:type="dxa"/>
            <w:vAlign w:val="center"/>
          </w:tcPr>
          <w:p w:rsidR="00575F2E" w:rsidRPr="00A753C1" w:rsidRDefault="002D6FFF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7/7/2025</w:t>
            </w:r>
            <w:r w:rsidR="00575F2E" w:rsidRPr="00A753C1">
              <w:rPr>
                <w:rFonts w:ascii="Times New Roman" w:hAnsi="Times New Roman" w:cs="Times New Roman"/>
              </w:rPr>
              <w:t xml:space="preserve"> to </w:t>
            </w:r>
            <w:r>
              <w:rPr>
                <w:rFonts w:ascii="Times New Roman" w:hAnsi="Times New Roman" w:cs="Times New Roman"/>
              </w:rPr>
              <w:t>10/11/2025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Scope Confirmed</w:t>
            </w:r>
          </w:p>
        </w:tc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Confirmed as per isms-scope-statement.docx reviewed in Stage 1.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Audit Team</w:t>
            </w:r>
          </w:p>
        </w:tc>
        <w:tc>
          <w:tcPr>
            <w:tcW w:w="4495" w:type="dxa"/>
            <w:vAlign w:val="center"/>
          </w:tcPr>
          <w:p w:rsidR="00575F2E" w:rsidRPr="00A753C1" w:rsidRDefault="002D6FFF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be filled in</w:t>
            </w:r>
          </w:p>
        </w:tc>
      </w:tr>
      <w:tr w:rsidR="00575F2E" w:rsidRPr="000F4AD4" w:rsidTr="00575F2E">
        <w:tc>
          <w:tcPr>
            <w:tcW w:w="4495" w:type="dxa"/>
            <w:vAlign w:val="center"/>
          </w:tcPr>
          <w:p w:rsidR="00575F2E" w:rsidRPr="00A753C1" w:rsidRDefault="00575F2E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Auditee Representatives</w:t>
            </w:r>
          </w:p>
        </w:tc>
        <w:tc>
          <w:tcPr>
            <w:tcW w:w="4495" w:type="dxa"/>
            <w:vAlign w:val="center"/>
          </w:tcPr>
          <w:p w:rsidR="00575F2E" w:rsidRPr="00A753C1" w:rsidRDefault="002D6FFF" w:rsidP="00575F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be filled in</w:t>
            </w:r>
          </w:p>
        </w:tc>
      </w:tr>
    </w:tbl>
    <w:p w:rsidR="00A753C1" w:rsidRPr="00A753C1" w:rsidRDefault="00A753C1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2. Executive Summary and Certification Recommendation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 xml:space="preserve">This Stage 2 Audit was conducted to evaluate the </w:t>
      </w:r>
      <w:r w:rsidRPr="00A753C1">
        <w:rPr>
          <w:rFonts w:ascii="Times New Roman" w:hAnsi="Times New Roman" w:cs="Times New Roman"/>
          <w:b/>
          <w:bCs/>
        </w:rPr>
        <w:t>implementation, maintenance, and effectiveness</w:t>
      </w:r>
      <w:r w:rsidRPr="00A753C1">
        <w:rPr>
          <w:rFonts w:ascii="Times New Roman" w:hAnsi="Times New Roman" w:cs="Times New Roman"/>
        </w:rPr>
        <w:t xml:space="preserve"> of the Information Security Management System (ISMS) at </w:t>
      </w:r>
      <w:r w:rsidR="0019302C" w:rsidRPr="000F4AD4">
        <w:rPr>
          <w:rFonts w:ascii="Times New Roman" w:hAnsi="Times New Roman" w:cs="Times New Roman"/>
          <w:b/>
          <w:bCs/>
        </w:rPr>
        <w:t xml:space="preserve">Kru Hospital </w:t>
      </w:r>
      <w:r w:rsidRPr="00A753C1">
        <w:rPr>
          <w:rFonts w:ascii="Times New Roman" w:hAnsi="Times New Roman" w:cs="Times New Roman"/>
        </w:rPr>
        <w:t>audit focused on objective evidence that the ISMS meets all mandatory requirements of ISO/IEC 27001 and the organization's own documented policies.</w:t>
      </w: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Overall Finding</w:t>
      </w:r>
    </w:p>
    <w:p w:rsidR="00A753C1" w:rsidRPr="00A753C1" w:rsidRDefault="00A753C1" w:rsidP="00A753C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  <w:b/>
          <w:bCs/>
        </w:rPr>
        <w:t>[Select One]</w:t>
      </w:r>
    </w:p>
    <w:p w:rsidR="00A753C1" w:rsidRPr="00A753C1" w:rsidRDefault="00A753C1" w:rsidP="00A753C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753C1">
        <w:rPr>
          <w:rFonts w:ascii="Segoe UI Emoji" w:hAnsi="Segoe UI Emoji" w:cs="Segoe UI Emoji"/>
        </w:rPr>
        <w:t>✅</w:t>
      </w:r>
      <w:r w:rsidRPr="00A753C1">
        <w:rPr>
          <w:rFonts w:ascii="Times New Roman" w:hAnsi="Times New Roman" w:cs="Times New Roman"/>
        </w:rPr>
        <w:t xml:space="preserve"> </w:t>
      </w:r>
      <w:r w:rsidRPr="00A753C1">
        <w:rPr>
          <w:rFonts w:ascii="Times New Roman" w:hAnsi="Times New Roman" w:cs="Times New Roman"/>
          <w:b/>
          <w:bCs/>
        </w:rPr>
        <w:t>Recommended for Certification:</w:t>
      </w:r>
      <w:r w:rsidRPr="00A753C1">
        <w:rPr>
          <w:rFonts w:ascii="Times New Roman" w:hAnsi="Times New Roman" w:cs="Times New Roman"/>
        </w:rPr>
        <w:t xml:space="preserve"> The ISMS is fully implemented, effectively maintained, and meets all requirements of ISO/IEC 27001. All Major Nonconformities are closed.</w:t>
      </w:r>
    </w:p>
    <w:p w:rsidR="00A753C1" w:rsidRPr="00A753C1" w:rsidRDefault="00A753C1" w:rsidP="00A753C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753C1">
        <w:rPr>
          <w:rFonts w:ascii="Segoe UI Emoji" w:hAnsi="Segoe UI Emoji" w:cs="Segoe UI Emoji"/>
        </w:rPr>
        <w:lastRenderedPageBreak/>
        <w:t>⚠️</w:t>
      </w:r>
      <w:r w:rsidRPr="00A753C1">
        <w:rPr>
          <w:rFonts w:ascii="Times New Roman" w:hAnsi="Times New Roman" w:cs="Times New Roman"/>
        </w:rPr>
        <w:t xml:space="preserve"> </w:t>
      </w:r>
      <w:r w:rsidRPr="00A753C1">
        <w:rPr>
          <w:rFonts w:ascii="Times New Roman" w:hAnsi="Times New Roman" w:cs="Times New Roman"/>
          <w:b/>
          <w:bCs/>
        </w:rPr>
        <w:t>Certification Conditional:</w:t>
      </w:r>
      <w:r w:rsidRPr="00A753C1">
        <w:rPr>
          <w:rFonts w:ascii="Times New Roman" w:hAnsi="Times New Roman" w:cs="Times New Roman"/>
        </w:rPr>
        <w:t xml:space="preserve"> The ISMS is implemented, but there are </w:t>
      </w:r>
      <w:r w:rsidRPr="00A753C1">
        <w:rPr>
          <w:rFonts w:ascii="Times New Roman" w:hAnsi="Times New Roman" w:cs="Times New Roman"/>
          <w:b/>
          <w:bCs/>
        </w:rPr>
        <w:t>Major Nonconformities</w:t>
      </w:r>
      <w:r w:rsidRPr="00A753C1">
        <w:rPr>
          <w:rFonts w:ascii="Times New Roman" w:hAnsi="Times New Roman" w:cs="Times New Roman"/>
        </w:rPr>
        <w:t xml:space="preserve"> that require formal corrective action and verification </w:t>
      </w:r>
      <w:r w:rsidRPr="00A753C1">
        <w:rPr>
          <w:rFonts w:ascii="Times New Roman" w:hAnsi="Times New Roman" w:cs="Times New Roman"/>
          <w:b/>
          <w:bCs/>
        </w:rPr>
        <w:t>before</w:t>
      </w:r>
      <w:r w:rsidRPr="00A753C1">
        <w:rPr>
          <w:rFonts w:ascii="Times New Roman" w:hAnsi="Times New Roman" w:cs="Times New Roman"/>
        </w:rPr>
        <w:t xml:space="preserve"> certification can be granted.</w:t>
      </w:r>
    </w:p>
    <w:p w:rsidR="00A753C1" w:rsidRPr="000F4AD4" w:rsidRDefault="00A753C1" w:rsidP="00A753C1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A753C1">
        <w:rPr>
          <w:rFonts w:ascii="Segoe UI Emoji" w:hAnsi="Segoe UI Emoji" w:cs="Segoe UI Emoji"/>
        </w:rPr>
        <w:t>❌</w:t>
      </w:r>
      <w:r w:rsidRPr="00A753C1">
        <w:rPr>
          <w:rFonts w:ascii="Times New Roman" w:hAnsi="Times New Roman" w:cs="Times New Roman"/>
        </w:rPr>
        <w:t xml:space="preserve"> </w:t>
      </w:r>
      <w:r w:rsidRPr="00A753C1">
        <w:rPr>
          <w:rFonts w:ascii="Times New Roman" w:hAnsi="Times New Roman" w:cs="Times New Roman"/>
          <w:b/>
          <w:bCs/>
        </w:rPr>
        <w:t>Not Recommended for Certification:</w:t>
      </w:r>
      <w:r w:rsidRPr="00A753C1">
        <w:rPr>
          <w:rFonts w:ascii="Times New Roman" w:hAnsi="Times New Roman" w:cs="Times New Roman"/>
        </w:rPr>
        <w:t xml:space="preserve"> Significant and systemic failures in implementation were found. A full re-audit may be required after a defined period of improvement.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19302C" w:rsidRPr="000F4AD4" w:rsidTr="0019302C"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Total Major Nonconformities (Maj NCs)</w:t>
            </w:r>
          </w:p>
        </w:tc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[Number]</w:t>
            </w:r>
          </w:p>
        </w:tc>
      </w:tr>
      <w:tr w:rsidR="0019302C" w:rsidRPr="000F4AD4" w:rsidTr="0019302C"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Total Minor Nonconformities (Min NCs)</w:t>
            </w:r>
          </w:p>
        </w:tc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[Number]</w:t>
            </w:r>
          </w:p>
        </w:tc>
      </w:tr>
      <w:tr w:rsidR="0019302C" w:rsidRPr="000F4AD4" w:rsidTr="0019302C"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Total Opportunities for Improvement (OFIs)</w:t>
            </w:r>
          </w:p>
        </w:tc>
        <w:tc>
          <w:tcPr>
            <w:tcW w:w="467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[Number]</w:t>
            </w:r>
          </w:p>
        </w:tc>
      </w:tr>
    </w:tbl>
    <w:p w:rsidR="0019302C" w:rsidRPr="00A753C1" w:rsidRDefault="0019302C" w:rsidP="0019302C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  <w:i/>
          <w:iCs/>
        </w:rPr>
        <w:t>(All NCs and OFIs are detailed in Section 4 and logged in nc-log.xlsx)</w:t>
      </w: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3. Audit Methodology and Findings by Clause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The audit focused on sampling processes, reviewing records, and conducting interviews to gather objective evidence.</w:t>
      </w:r>
    </w:p>
    <w:p w:rsidR="00A753C1" w:rsidRPr="000F4AD4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3.1. Context, Leadership, and Planning (Clauses 4, 5, 6)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2605"/>
        <w:gridCol w:w="2250"/>
        <w:gridCol w:w="2790"/>
        <w:gridCol w:w="1800"/>
      </w:tblGrid>
      <w:tr w:rsidR="0019302C" w:rsidRPr="000F4AD4" w:rsidTr="0019302C">
        <w:tc>
          <w:tcPr>
            <w:tcW w:w="260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</w:t>
            </w:r>
          </w:p>
        </w:tc>
        <w:tc>
          <w:tcPr>
            <w:tcW w:w="225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Area of Focus</w:t>
            </w:r>
          </w:p>
        </w:tc>
        <w:tc>
          <w:tcPr>
            <w:tcW w:w="279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Key Finding (Implementation &amp; Effectiveness)</w:t>
            </w:r>
          </w:p>
        </w:tc>
        <w:tc>
          <w:tcPr>
            <w:tcW w:w="180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NC/OFI (Y/N)</w:t>
            </w:r>
          </w:p>
        </w:tc>
      </w:tr>
      <w:tr w:rsidR="0019302C" w:rsidRPr="000F4AD4" w:rsidTr="0019302C">
        <w:tc>
          <w:tcPr>
            <w:tcW w:w="260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4.1/4.2 Context</w:t>
            </w:r>
          </w:p>
        </w:tc>
        <w:tc>
          <w:tcPr>
            <w:tcW w:w="225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Effectiveness of monitoring internal/external issues (e.g., changes in healthcare regulations).</w:t>
            </w:r>
          </w:p>
        </w:tc>
        <w:tc>
          <w:tcPr>
            <w:tcW w:w="279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 xml:space="preserve">Evidence shows </w:t>
            </w:r>
            <w:r w:rsidRPr="00A753C1">
              <w:rPr>
                <w:rFonts w:ascii="Times New Roman" w:hAnsi="Times New Roman" w:cs="Times New Roman"/>
                <w:b/>
                <w:bCs/>
              </w:rPr>
              <w:t>Management Review</w:t>
            </w:r>
            <w:r w:rsidRPr="00A753C1">
              <w:rPr>
                <w:rFonts w:ascii="Times New Roman" w:hAnsi="Times New Roman" w:cs="Times New Roman"/>
              </w:rPr>
              <w:t xml:space="preserve"> adequately tracks regulatory changes (e.g., HIPAA/GDPR</w:t>
            </w:r>
            <w:r w:rsidRPr="000F4AD4">
              <w:rPr>
                <w:rFonts w:ascii="Times New Roman" w:hAnsi="Times New Roman" w:cs="Times New Roman"/>
              </w:rPr>
              <w:t>/Kenya Data Protection Act</w:t>
            </w:r>
            <w:r w:rsidRPr="00A753C1">
              <w:rPr>
                <w:rFonts w:ascii="Times New Roman" w:hAnsi="Times New Roman" w:cs="Times New Roman"/>
              </w:rPr>
              <w:t xml:space="preserve"> updates) and impacts.</w:t>
            </w:r>
          </w:p>
        </w:tc>
        <w:tc>
          <w:tcPr>
            <w:tcW w:w="180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</w:tr>
      <w:tr w:rsidR="0019302C" w:rsidRPr="000F4AD4" w:rsidTr="0019302C">
        <w:tc>
          <w:tcPr>
            <w:tcW w:w="260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5.2 Policy</w:t>
            </w:r>
          </w:p>
        </w:tc>
        <w:tc>
          <w:tcPr>
            <w:tcW w:w="225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Communication and understanding of the Information Security Policy.</w:t>
            </w:r>
          </w:p>
        </w:tc>
        <w:tc>
          <w:tcPr>
            <w:tcW w:w="279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Interviews confirmed staff awareness of key policies, including data handling of PHI (Protected Health Information).</w:t>
            </w:r>
          </w:p>
        </w:tc>
        <w:tc>
          <w:tcPr>
            <w:tcW w:w="180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</w:tr>
      <w:tr w:rsidR="0019302C" w:rsidRPr="000F4AD4" w:rsidTr="0019302C">
        <w:tc>
          <w:tcPr>
            <w:tcW w:w="2605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6.1.2 Risk Assessment</w:t>
            </w:r>
          </w:p>
        </w:tc>
        <w:tc>
          <w:tcPr>
            <w:tcW w:w="225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 xml:space="preserve">Validation of the Risk Assessment methodology and </w:t>
            </w:r>
            <w:r w:rsidRPr="00A753C1">
              <w:rPr>
                <w:rFonts w:ascii="Times New Roman" w:hAnsi="Times New Roman" w:cs="Times New Roman"/>
              </w:rPr>
              <w:lastRenderedPageBreak/>
              <w:t>results (hospital-risk-register.xlsx).</w:t>
            </w:r>
          </w:p>
        </w:tc>
        <w:tc>
          <w:tcPr>
            <w:tcW w:w="279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lastRenderedPageBreak/>
              <w:t xml:space="preserve">Risk treatment decisions are consistent with the established </w:t>
            </w:r>
            <w:r w:rsidRPr="00A753C1">
              <w:rPr>
                <w:rFonts w:ascii="Times New Roman" w:hAnsi="Times New Roman" w:cs="Times New Roman"/>
                <w:b/>
                <w:bCs/>
              </w:rPr>
              <w:t xml:space="preserve">Risk </w:t>
            </w:r>
            <w:r w:rsidRPr="00A753C1">
              <w:rPr>
                <w:rFonts w:ascii="Times New Roman" w:hAnsi="Times New Roman" w:cs="Times New Roman"/>
                <w:b/>
                <w:bCs/>
              </w:rPr>
              <w:lastRenderedPageBreak/>
              <w:t>Acceptance Criteria</w:t>
            </w:r>
            <w:r w:rsidRPr="00A753C1">
              <w:rPr>
                <w:rFonts w:ascii="Times New Roman" w:hAnsi="Times New Roman" w:cs="Times New Roman"/>
              </w:rPr>
              <w:t>. The asset inventory (asset-inventory.xlsx) is current.</w:t>
            </w:r>
          </w:p>
        </w:tc>
        <w:tc>
          <w:tcPr>
            <w:tcW w:w="1800" w:type="dxa"/>
            <w:vAlign w:val="center"/>
          </w:tcPr>
          <w:p w:rsidR="0019302C" w:rsidRPr="00A753C1" w:rsidRDefault="0019302C" w:rsidP="001930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lastRenderedPageBreak/>
              <w:t>[Y/N]</w:t>
            </w:r>
          </w:p>
        </w:tc>
      </w:tr>
    </w:tbl>
    <w:p w:rsidR="0019302C" w:rsidRPr="00A753C1" w:rsidRDefault="0019302C" w:rsidP="00A753C1">
      <w:pPr>
        <w:rPr>
          <w:rFonts w:ascii="Times New Roman" w:hAnsi="Times New Roman" w:cs="Times New Roman"/>
          <w:b/>
          <w:bCs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3.2. Support and Operation (Clauses 7, 8 &amp; Annex A Controls)</w:t>
      </w:r>
    </w:p>
    <w:p w:rsidR="00A753C1" w:rsidRPr="000F4AD4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This is the largest section, focusing on evidence of control implementation.</w:t>
      </w: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1868"/>
        <w:gridCol w:w="2009"/>
        <w:gridCol w:w="1867"/>
        <w:gridCol w:w="1867"/>
        <w:gridCol w:w="1855"/>
      </w:tblGrid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Clause/Annex A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Control/Process Reviewed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Objective Evidence Sampled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Effectiveness Finding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  <w:b/>
                <w:bCs/>
              </w:rPr>
            </w:pPr>
          </w:p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NC/OFI (Y/N)</w:t>
            </w: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7.2 Competence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Staff training and awareness records.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 xml:space="preserve">Training records show 100% completion of annual ISMS and </w:t>
            </w:r>
            <w:r w:rsidRPr="00A753C1">
              <w:rPr>
                <w:rFonts w:ascii="Times New Roman" w:hAnsi="Times New Roman" w:cs="Times New Roman"/>
                <w:b/>
                <w:bCs/>
              </w:rPr>
              <w:t>PHI handling</w:t>
            </w:r>
            <w:r w:rsidRPr="00A753C1">
              <w:rPr>
                <w:rFonts w:ascii="Times New Roman" w:hAnsi="Times New Roman" w:cs="Times New Roman"/>
              </w:rPr>
              <w:t xml:space="preserve"> training for all clinical and IT staff.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A.5.1 IS Policy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Policy dissemination and access.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Latest policy version is accessible on the intranet and acknowledged by key users.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A.8 Asset Management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Inventory control and ownership (esp. Clinical Systems).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Physical check of 15 assets confirmed alignment with asset-inventory.xlsx. Ownership defined for EHR and PACS systems.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lastRenderedPageBreak/>
              <w:t>A.12 Operations Security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Change Management Process.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Review of 5 recent change requests confirmed proper testing, approval, and backout plans were documented and followed.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A.14 Secure Development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Clinical application lifecycle.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Sampled development project shows adherence to security requirements (e.g., secure coding standards, pen testing).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A.16 Incident Management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Handling of security incidents.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Review of 3 simulated and 1 real incident confirmed adherence to the procedure, including external reporting requirements.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  <w:tr w:rsidR="00872D94" w:rsidRPr="000F4AD4" w:rsidTr="00872D94">
        <w:tc>
          <w:tcPr>
            <w:tcW w:w="1868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A.17 Business Continuity</w:t>
            </w:r>
          </w:p>
        </w:tc>
        <w:tc>
          <w:tcPr>
            <w:tcW w:w="2009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Testing of BCP/DR plans.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Evidence of a successful annual test of the disaster recovery plan for critical patient systems was confirmed.</w:t>
            </w:r>
          </w:p>
        </w:tc>
        <w:tc>
          <w:tcPr>
            <w:tcW w:w="1867" w:type="dxa"/>
            <w:vAlign w:val="center"/>
          </w:tcPr>
          <w:p w:rsidR="00872D94" w:rsidRPr="00A753C1" w:rsidRDefault="00872D94" w:rsidP="001B5C8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  <w:tc>
          <w:tcPr>
            <w:tcW w:w="1855" w:type="dxa"/>
          </w:tcPr>
          <w:p w:rsidR="00872D94" w:rsidRPr="000F4AD4" w:rsidRDefault="00872D94" w:rsidP="001B5C82">
            <w:pPr>
              <w:rPr>
                <w:rFonts w:ascii="Times New Roman" w:hAnsi="Times New Roman" w:cs="Times New Roman"/>
              </w:rPr>
            </w:pPr>
          </w:p>
        </w:tc>
      </w:tr>
    </w:tbl>
    <w:p w:rsidR="001B5C82" w:rsidRPr="00A753C1" w:rsidRDefault="001B5C82" w:rsidP="00A753C1">
      <w:pPr>
        <w:rPr>
          <w:rFonts w:ascii="Times New Roman" w:hAnsi="Times New Roman" w:cs="Times New Roman"/>
        </w:rPr>
      </w:pPr>
    </w:p>
    <w:p w:rsidR="00A753C1" w:rsidRPr="000F4AD4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lastRenderedPageBreak/>
        <w:t>3.3. Performance Evaluation and Improvement (Clauses 9, 10)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5D40F7" w:rsidTr="005D40F7"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Area of Focus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Key Finding (Implementation &amp; Effectiveness)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NC/OFI (Y/N)</w:t>
            </w:r>
          </w:p>
        </w:tc>
      </w:tr>
      <w:tr w:rsidR="005D40F7" w:rsidTr="005D40F7"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9.2 Internal Audit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Execution and follow-up on internal audits.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Internal audits were conducted according to the planned schedule. Corrective actions from the internal audit were tracked and closed (evidence reviewed).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</w:tr>
      <w:tr w:rsidR="005D40F7" w:rsidTr="005D40F7"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9.3 Management Review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Quality and frequency of Management Reviews.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Minutes confirmed that reviews are held at least annually, addressing inputs such as performance metrics, risks, and follow-up actions.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</w:tr>
      <w:tr w:rsidR="005D40F7" w:rsidTr="005D40F7"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10.2 Nonconformity &amp; CA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Use and closure of the NC log.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Review of nc-log.xlsx confirmed that all nonconformities from the Stage 1 Audit have been closed with appropriate evidence.</w:t>
            </w:r>
          </w:p>
        </w:tc>
        <w:tc>
          <w:tcPr>
            <w:tcW w:w="2337" w:type="dxa"/>
            <w:vAlign w:val="center"/>
          </w:tcPr>
          <w:p w:rsidR="005D40F7" w:rsidRPr="00A753C1" w:rsidRDefault="005D40F7" w:rsidP="005D40F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[Y/N]</w:t>
            </w:r>
          </w:p>
        </w:tc>
      </w:tr>
    </w:tbl>
    <w:p w:rsidR="00A753C1" w:rsidRPr="00A753C1" w:rsidRDefault="00A753C1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4. Nonconformities (NCs) and Opportunities for Improvement (OFIs)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 xml:space="preserve">All findings are logged in the central </w:t>
      </w:r>
      <w:r w:rsidRPr="00A753C1">
        <w:rPr>
          <w:rFonts w:ascii="Times New Roman" w:hAnsi="Times New Roman" w:cs="Times New Roman"/>
          <w:b/>
          <w:bCs/>
        </w:rPr>
        <w:t>nc-log.xlsx</w:t>
      </w:r>
      <w:r w:rsidRPr="00A753C1">
        <w:rPr>
          <w:rFonts w:ascii="Times New Roman" w:hAnsi="Times New Roman" w:cs="Times New Roman"/>
        </w:rPr>
        <w:t>.</w:t>
      </w: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4.1. Major Nonconformities (Require verified closure before certification)</w:t>
      </w:r>
    </w:p>
    <w:p w:rsid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These represent a systemic failure or lack of implementation of a mandatory ISO 27001 requirement.</w:t>
      </w:r>
    </w:p>
    <w:p w:rsidR="009B5296" w:rsidRDefault="009B5296" w:rsidP="00A753C1">
      <w:pPr>
        <w:rPr>
          <w:rFonts w:ascii="Times New Roman" w:hAnsi="Times New Roman" w:cs="Times New Roman"/>
        </w:rPr>
      </w:pPr>
    </w:p>
    <w:p w:rsidR="009B5296" w:rsidRDefault="009B5296" w:rsidP="00A753C1">
      <w:pPr>
        <w:rPr>
          <w:rFonts w:ascii="Times New Roman" w:hAnsi="Times New Roman" w:cs="Times New Roman"/>
        </w:rPr>
      </w:pPr>
    </w:p>
    <w:p w:rsidR="009B5296" w:rsidRDefault="009B5296" w:rsidP="00A753C1">
      <w:pPr>
        <w:rPr>
          <w:rFonts w:ascii="Times New Roman" w:hAnsi="Times New Roman" w:cs="Times New Roman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1165"/>
        <w:gridCol w:w="2250"/>
        <w:gridCol w:w="3510"/>
        <w:gridCol w:w="3510"/>
      </w:tblGrid>
      <w:tr w:rsidR="009B5296" w:rsidTr="009B5296">
        <w:tc>
          <w:tcPr>
            <w:tcW w:w="1165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NC ID</w:t>
            </w:r>
          </w:p>
        </w:tc>
        <w:tc>
          <w:tcPr>
            <w:tcW w:w="225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Clause/Control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Description and Evidence of Failure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Required Corrective Action</w:t>
            </w:r>
          </w:p>
        </w:tc>
      </w:tr>
      <w:tr w:rsidR="009B5296" w:rsidTr="009B5296">
        <w:tc>
          <w:tcPr>
            <w:tcW w:w="1165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lastRenderedPageBreak/>
              <w:t>M-01</w:t>
            </w:r>
          </w:p>
        </w:tc>
        <w:tc>
          <w:tcPr>
            <w:tcW w:w="225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[e.g., A.10.1.2]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[Encryption Failure]</w:t>
            </w:r>
            <w:r w:rsidRPr="00A753C1">
              <w:rPr>
                <w:rFonts w:ascii="Times New Roman" w:hAnsi="Times New Roman" w:cs="Times New Roman"/>
              </w:rPr>
              <w:t>: The documented policy requires encryption for all laptops containing PHI, but a sample check of 5 field nurse laptops showed 2 were not encrypted.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Implement technical controls to enforce mandatory disk encryption on all devices handling PHI and verify compliance.</w:t>
            </w:r>
          </w:p>
        </w:tc>
      </w:tr>
      <w:tr w:rsidR="009B5296" w:rsidTr="009B5296">
        <w:tc>
          <w:tcPr>
            <w:tcW w:w="1165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M-02</w:t>
            </w:r>
          </w:p>
        </w:tc>
        <w:tc>
          <w:tcPr>
            <w:tcW w:w="225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[Add any other Major NC]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[Description]</w:t>
            </w:r>
          </w:p>
        </w:tc>
        <w:tc>
          <w:tcPr>
            <w:tcW w:w="3510" w:type="dxa"/>
            <w:vAlign w:val="center"/>
          </w:tcPr>
          <w:p w:rsidR="009B5296" w:rsidRPr="00A753C1" w:rsidRDefault="009B5296" w:rsidP="009B5296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[Action]</w:t>
            </w:r>
          </w:p>
        </w:tc>
      </w:tr>
    </w:tbl>
    <w:p w:rsidR="009B5296" w:rsidRPr="00A753C1" w:rsidRDefault="009B5296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4.2. Minor Nonconformities (Can be accepted for certification with an approved plan)</w:t>
      </w:r>
    </w:p>
    <w:p w:rsid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These represent isolated lapses, minor procedural errors, or documentation gaps.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 w:rsidR="002C05D7" w:rsidTr="002C05D7"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NC ID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Clause/Control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Description and Evidence of Failure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Required Corrective Action</w:t>
            </w:r>
          </w:p>
        </w:tc>
      </w:tr>
      <w:tr w:rsidR="002C05D7" w:rsidTr="002C05D7"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m-01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[e.g., 8.2]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[Risk Treatment Plan Mismatch]</w:t>
            </w:r>
            <w:r w:rsidRPr="00A753C1">
              <w:rPr>
                <w:rFonts w:ascii="Times New Roman" w:hAnsi="Times New Roman" w:cs="Times New Roman"/>
              </w:rPr>
              <w:t>: The current Risk Treatment Plan does not reference the latest version of the access control policy.</w:t>
            </w:r>
          </w:p>
        </w:tc>
        <w:tc>
          <w:tcPr>
            <w:tcW w:w="2337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Update the Risk Treatment Plan to reference the current policy version.</w:t>
            </w:r>
          </w:p>
        </w:tc>
      </w:tr>
    </w:tbl>
    <w:p w:rsidR="002C05D7" w:rsidRPr="00A753C1" w:rsidRDefault="002C05D7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4.3. Opportunities for Improvement (OFIs)</w:t>
      </w:r>
    </w:p>
    <w:p w:rsid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These are suggestions to enhance the ISMS effectiveness or efficiency.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2C05D7" w:rsidTr="002C05D7"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OFI ID</w:t>
            </w:r>
          </w:p>
        </w:tc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Clause</w:t>
            </w:r>
          </w:p>
        </w:tc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Description and Recommendation</w:t>
            </w:r>
          </w:p>
        </w:tc>
      </w:tr>
      <w:tr w:rsidR="002C05D7" w:rsidTr="002C05D7"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OFI-01</w:t>
            </w:r>
          </w:p>
        </w:tc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3116" w:type="dxa"/>
            <w:vAlign w:val="center"/>
          </w:tcPr>
          <w:p w:rsidR="002C05D7" w:rsidRPr="00A753C1" w:rsidRDefault="002C05D7" w:rsidP="002C05D7">
            <w:pPr>
              <w:rPr>
                <w:rFonts w:ascii="Times New Roman" w:hAnsi="Times New Roman" w:cs="Times New Roman"/>
              </w:rPr>
            </w:pPr>
            <w:r w:rsidRPr="00A753C1">
              <w:rPr>
                <w:rFonts w:ascii="Times New Roman" w:hAnsi="Times New Roman" w:cs="Times New Roman"/>
                <w:b/>
                <w:bCs/>
              </w:rPr>
              <w:t>IS Objectives:</w:t>
            </w:r>
            <w:r w:rsidRPr="00A753C1">
              <w:rPr>
                <w:rFonts w:ascii="Times New Roman" w:hAnsi="Times New Roman" w:cs="Times New Roman"/>
              </w:rPr>
              <w:t xml:space="preserve"> While objectives are met, consider adding a metric to track mean-time-to-detection (MTTD) for security events to enhance proactive monitoring.</w:t>
            </w:r>
          </w:p>
        </w:tc>
      </w:tr>
    </w:tbl>
    <w:p w:rsidR="002C05D7" w:rsidRPr="00A753C1" w:rsidRDefault="002C05D7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</w:rPr>
      </w:pPr>
    </w:p>
    <w:p w:rsidR="00A753C1" w:rsidRPr="00A753C1" w:rsidRDefault="00A753C1" w:rsidP="00A753C1">
      <w:pPr>
        <w:rPr>
          <w:rFonts w:ascii="Times New Roman" w:hAnsi="Times New Roman" w:cs="Times New Roman"/>
          <w:b/>
          <w:bCs/>
        </w:rPr>
      </w:pPr>
      <w:r w:rsidRPr="00A753C1">
        <w:rPr>
          <w:rFonts w:ascii="Times New Roman" w:hAnsi="Times New Roman" w:cs="Times New Roman"/>
          <w:b/>
          <w:bCs/>
        </w:rPr>
        <w:t>5. Conclusion and Recommendation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 xml:space="preserve">Based on the evidence gathered during the Stage 2 Audit, the audit team finds that the ISMS is </w:t>
      </w:r>
      <w:r w:rsidR="0089054A" w:rsidRPr="0089054A">
        <w:rPr>
          <w:rFonts w:ascii="Times New Roman" w:hAnsi="Times New Roman" w:cs="Times New Roman"/>
          <w:b/>
          <w:bCs/>
        </w:rPr>
        <w:t>whether</w:t>
      </w:r>
      <w:r w:rsidR="0089054A">
        <w:rPr>
          <w:rFonts w:ascii="Times New Roman" w:hAnsi="Times New Roman" w:cs="Times New Roman"/>
        </w:rPr>
        <w:t xml:space="preserve"> </w:t>
      </w:r>
      <w:r w:rsidRPr="00A753C1">
        <w:rPr>
          <w:rFonts w:ascii="Times New Roman" w:hAnsi="Times New Roman" w:cs="Times New Roman"/>
          <w:b/>
          <w:bCs/>
        </w:rPr>
        <w:t>[Recommended for Certification / Certification Conditional / Not Recommended for Certification]</w:t>
      </w:r>
      <w:r w:rsidRPr="00A753C1">
        <w:rPr>
          <w:rFonts w:ascii="Times New Roman" w:hAnsi="Times New Roman" w:cs="Times New Roman"/>
        </w:rPr>
        <w:t>.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lastRenderedPageBreak/>
        <w:t xml:space="preserve">The organization must submit a Corrective Action Plan (CAP) addressing </w:t>
      </w:r>
      <w:r w:rsidRPr="00A753C1">
        <w:rPr>
          <w:rFonts w:ascii="Times New Roman" w:hAnsi="Times New Roman" w:cs="Times New Roman"/>
          <w:b/>
          <w:bCs/>
        </w:rPr>
        <w:t>all Major Nonconformities</w:t>
      </w:r>
      <w:r w:rsidRPr="00A753C1">
        <w:rPr>
          <w:rFonts w:ascii="Times New Roman" w:hAnsi="Times New Roman" w:cs="Times New Roman"/>
        </w:rPr>
        <w:t xml:space="preserve"> (M-01, M-02, etc.) to the Certification Body for review and verification within </w:t>
      </w:r>
      <w:r w:rsidRPr="00A753C1">
        <w:rPr>
          <w:rFonts w:ascii="Times New Roman" w:hAnsi="Times New Roman" w:cs="Times New Roman"/>
          <w:b/>
          <w:bCs/>
        </w:rPr>
        <w:t>[e.g., 90 days]</w:t>
      </w:r>
      <w:r w:rsidRPr="00A753C1">
        <w:rPr>
          <w:rFonts w:ascii="Times New Roman" w:hAnsi="Times New Roman" w:cs="Times New Roman"/>
        </w:rPr>
        <w:t>.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  <w:b/>
          <w:bCs/>
        </w:rPr>
        <w:t>Lead Auditor Sign-off:</w:t>
      </w:r>
    </w:p>
    <w:p w:rsidR="00A753C1" w:rsidRPr="00A753C1" w:rsidRDefault="0089054A" w:rsidP="00A75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Jack Sparrow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</w:rPr>
        <w:t>A</w:t>
      </w:r>
      <w:r w:rsidR="0089054A">
        <w:rPr>
          <w:rFonts w:ascii="Times New Roman" w:hAnsi="Times New Roman" w:cs="Times New Roman"/>
        </w:rPr>
        <w:t>pexCert Assurance Services</w:t>
      </w:r>
    </w:p>
    <w:p w:rsidR="00A753C1" w:rsidRPr="00A753C1" w:rsidRDefault="0089054A" w:rsidP="00A75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25/11/2025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  <w:r w:rsidRPr="00A753C1">
        <w:rPr>
          <w:rFonts w:ascii="Times New Roman" w:hAnsi="Times New Roman" w:cs="Times New Roman"/>
          <w:b/>
          <w:bCs/>
        </w:rPr>
        <w:t>Auditee Acknowledgment:</w:t>
      </w:r>
    </w:p>
    <w:p w:rsidR="00A753C1" w:rsidRPr="00A753C1" w:rsidRDefault="00A753C1" w:rsidP="00A753C1">
      <w:pPr>
        <w:rPr>
          <w:rFonts w:ascii="Times New Roman" w:hAnsi="Times New Roman" w:cs="Times New Roman"/>
        </w:rPr>
      </w:pPr>
    </w:p>
    <w:p w:rsidR="0089054A" w:rsidRDefault="0089054A" w:rsidP="00A75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James Barbosa</w:t>
      </w:r>
    </w:p>
    <w:p w:rsidR="0089054A" w:rsidRDefault="0089054A" w:rsidP="00A753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Kru Hospital</w:t>
      </w:r>
      <w:r w:rsidR="00A753C1" w:rsidRPr="00A753C1">
        <w:rPr>
          <w:rFonts w:ascii="Times New Roman" w:hAnsi="Times New Roman" w:cs="Times New Roman"/>
        </w:rPr>
        <w:t xml:space="preserve"> </w:t>
      </w:r>
    </w:p>
    <w:p w:rsidR="004B08FF" w:rsidRPr="000F4AD4" w:rsidRDefault="008905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25/11/2025</w:t>
      </w:r>
    </w:p>
    <w:sectPr w:rsidR="004B08FF" w:rsidRPr="000F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B1F"/>
    <w:multiLevelType w:val="hybridMultilevel"/>
    <w:tmpl w:val="A8241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D42F1"/>
    <w:multiLevelType w:val="multilevel"/>
    <w:tmpl w:val="9806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819166">
    <w:abstractNumId w:val="1"/>
  </w:num>
  <w:num w:numId="2" w16cid:durableId="20567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442"/>
    <w:rsid w:val="000F4AD4"/>
    <w:rsid w:val="0011369D"/>
    <w:rsid w:val="0019302C"/>
    <w:rsid w:val="001B5C82"/>
    <w:rsid w:val="002C05D7"/>
    <w:rsid w:val="002D6FFF"/>
    <w:rsid w:val="00416AB8"/>
    <w:rsid w:val="004B08FF"/>
    <w:rsid w:val="00575F2E"/>
    <w:rsid w:val="005D40F7"/>
    <w:rsid w:val="006374B5"/>
    <w:rsid w:val="00872D94"/>
    <w:rsid w:val="0089054A"/>
    <w:rsid w:val="009B5296"/>
    <w:rsid w:val="00A753C1"/>
    <w:rsid w:val="00AE2442"/>
    <w:rsid w:val="00C65639"/>
    <w:rsid w:val="00F2370A"/>
    <w:rsid w:val="00F6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A4A2"/>
  <w15:chartTrackingRefBased/>
  <w15:docId w15:val="{0AEC07DD-1B09-489B-9C02-D722921D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Mwangi</dc:creator>
  <cp:keywords/>
  <dc:description/>
  <cp:lastModifiedBy>Martin Mwangi</cp:lastModifiedBy>
  <cp:revision>11</cp:revision>
  <dcterms:created xsi:type="dcterms:W3CDTF">2025-12-16T08:40:00Z</dcterms:created>
  <dcterms:modified xsi:type="dcterms:W3CDTF">2025-12-28T09:31:00Z</dcterms:modified>
</cp:coreProperties>
</file>