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40" w:before="0"/>
      </w:pPr>
      <w:r>
        <w:rPr>
          <w:rFonts w:ascii="Times New Roman" w:cs="Times New Roman" w:eastAsia="Times New Roman" w:hAnsi="Times New Roman"/>
          <w:b w:val="false"/>
          <w:bCs w:val="false"/>
          <w:sz w:val="24"/>
          <w:szCs w:val="24"/>
        </w:rPr>
        <w:t xml:space="preserve">Michael Watkins</w:t>
      </w:r>
    </w:p>
    <w:p>
      <w:pPr>
        <w:pStyle w:val="Heading2"/>
        <w:spacing w:after="40" w:before="0"/>
      </w:pPr>
      <w:r>
        <w:rPr>
          <w:rFonts w:ascii="Times New Roman" w:cs="Times New Roman" w:eastAsia="Times New Roman" w:hAnsi="Times New Roman"/>
          <w:b w:val="false"/>
          <w:bCs w:val="false"/>
          <w:sz w:val="24"/>
          <w:szCs w:val="24"/>
        </w:rPr>
        <w:t xml:space="preserve">CST-452: Senior Project II</w:t>
      </w:r>
    </w:p>
    <w:p>
      <w:pPr>
        <w:pStyle w:val="Heading2"/>
        <w:spacing w:after="40" w:before="0"/>
      </w:pPr>
      <w:r>
        <w:rPr>
          <w:rFonts w:ascii="Times New Roman" w:cs="Times New Roman" w:eastAsia="Times New Roman" w:hAnsi="Times New Roman"/>
          <w:b w:val="false"/>
          <w:bCs w:val="false"/>
          <w:sz w:val="24"/>
          <w:szCs w:val="24"/>
        </w:rPr>
        <w:t xml:space="preserve">Professor Amr Elchouemi</w:t>
      </w:r>
    </w:p>
    <w:p>
      <w:pPr>
        <w:spacing w:after="160" w:before="0"/>
      </w:pPr>
      <w:r>
        <w:rPr>
          <w:rFonts w:ascii="Times New Roman" w:cs="Times New Roman" w:eastAsia="Times New Roman" w:hAnsi="Times New Roman"/>
          <w:sz w:val="24"/>
          <w:szCs w:val="24"/>
        </w:rPr>
        <w:t xml:space="preserve">April 12, 2026</w:t>
      </w:r>
    </w:p>
    <w:p>
      <w:pPr>
        <w:spacing w:after="80" w:before="240"/>
      </w:pPr>
      <w:r>
        <w:rPr>
          <w:rFonts w:ascii="Times New Roman" w:cs="Times New Roman" w:eastAsia="Times New Roman" w:hAnsi="Times New Roman"/>
          <w:b/>
          <w:bCs/>
          <w:sz w:val="24"/>
          <w:szCs w:val="24"/>
          <w:u w:val="single"/>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404"/>
        <w:gridCol w:w="1872"/>
        <w:gridCol w:w="5148"/>
      </w:tblGrid>
      <w:tr>
        <w:tc>
          <w:tcPr>
            <w:tcW w:type="dxa" w:w="936"/>
            <w:tcBorders>
              <w:top w:val="single" w:color="000000" w:sz="6"/>
              <w:left w:val="single" w:color="000000" w:sz="6"/>
              <w:bottom w:val="single" w:color="000000" w:sz="6"/>
              <w:right w:val="single" w:color="000000" w:sz="6"/>
            </w:tcBorders>
            <w:shd w:fill="000000" w:val="clear"/>
            <w:tcMar>
              <w:top w:type="dxa" w:w="80"/>
              <w:left w:type="dxa" w:w="110"/>
              <w:bottom w:type="dxa" w:w="80"/>
              <w:right w:type="dxa" w:w="110"/>
            </w:tcMar>
            <w:vAlign w:val="center"/>
          </w:tcPr>
          <w:p>
            <w:pPr>
              <w:spacing w:after="0" w:before="0"/>
              <w:jc w:val="center"/>
            </w:pPr>
            <w:r>
              <w:rPr>
                <w:rFonts w:ascii="Times New Roman" w:cs="Times New Roman" w:eastAsia="Times New Roman" w:hAnsi="Times New Roman"/>
                <w:b/>
                <w:bCs/>
                <w:color w:val="FFFFFF"/>
                <w:sz w:val="20"/>
                <w:szCs w:val="20"/>
              </w:rPr>
              <w:t xml:space="preserve">Version</w:t>
            </w:r>
          </w:p>
        </w:tc>
        <w:tc>
          <w:tcPr>
            <w:tcW w:type="dxa" w:w="1404"/>
            <w:tcBorders>
              <w:top w:val="single" w:color="000000" w:sz="6"/>
              <w:left w:val="single" w:color="000000" w:sz="6"/>
              <w:bottom w:val="single" w:color="000000" w:sz="6"/>
              <w:right w:val="single" w:color="000000" w:sz="6"/>
            </w:tcBorders>
            <w:shd w:fill="000000" w:val="clear"/>
            <w:tcMar>
              <w:top w:type="dxa" w:w="80"/>
              <w:left w:type="dxa" w:w="110"/>
              <w:bottom w:type="dxa" w:w="80"/>
              <w:right w:type="dxa" w:w="110"/>
            </w:tcMar>
            <w:vAlign w:val="center"/>
          </w:tcPr>
          <w:p>
            <w:pPr>
              <w:spacing w:after="0" w:before="0"/>
              <w:jc w:val="center"/>
            </w:pPr>
            <w:r>
              <w:rPr>
                <w:rFonts w:ascii="Times New Roman" w:cs="Times New Roman" w:eastAsia="Times New Roman" w:hAnsi="Times New Roman"/>
                <w:b/>
                <w:bCs/>
                <w:color w:val="FFFFFF"/>
                <w:sz w:val="20"/>
                <w:szCs w:val="20"/>
              </w:rPr>
              <w:t xml:space="preserve">Date</w:t>
            </w:r>
          </w:p>
        </w:tc>
        <w:tc>
          <w:tcPr>
            <w:tcW w:type="dxa" w:w="1872"/>
            <w:tcBorders>
              <w:top w:val="single" w:color="000000" w:sz="6"/>
              <w:left w:val="single" w:color="000000" w:sz="6"/>
              <w:bottom w:val="single" w:color="000000" w:sz="6"/>
              <w:right w:val="single" w:color="000000" w:sz="6"/>
            </w:tcBorders>
            <w:shd w:fill="000000" w:val="clear"/>
            <w:tcMar>
              <w:top w:type="dxa" w:w="80"/>
              <w:left w:type="dxa" w:w="110"/>
              <w:bottom w:type="dxa" w:w="80"/>
              <w:right w:type="dxa" w:w="110"/>
            </w:tcMar>
            <w:vAlign w:val="center"/>
          </w:tcPr>
          <w:p>
            <w:pPr>
              <w:spacing w:after="0" w:before="0"/>
              <w:jc w:val="left"/>
            </w:pPr>
            <w:r>
              <w:rPr>
                <w:rFonts w:ascii="Times New Roman" w:cs="Times New Roman" w:eastAsia="Times New Roman" w:hAnsi="Times New Roman"/>
                <w:b/>
                <w:bCs/>
                <w:color w:val="FFFFFF"/>
                <w:sz w:val="20"/>
                <w:szCs w:val="20"/>
              </w:rPr>
              <w:t xml:space="preserve">Author</w:t>
            </w:r>
          </w:p>
        </w:tc>
        <w:tc>
          <w:tcPr>
            <w:tcW w:type="dxa" w:w="5148"/>
            <w:tcBorders>
              <w:top w:val="single" w:color="000000" w:sz="6"/>
              <w:left w:val="single" w:color="000000" w:sz="6"/>
              <w:bottom w:val="single" w:color="000000" w:sz="6"/>
              <w:right w:val="single" w:color="000000" w:sz="6"/>
            </w:tcBorders>
            <w:shd w:fill="000000" w:val="clear"/>
            <w:tcMar>
              <w:top w:type="dxa" w:w="80"/>
              <w:left w:type="dxa" w:w="110"/>
              <w:bottom w:type="dxa" w:w="80"/>
              <w:right w:type="dxa" w:w="110"/>
            </w:tcMar>
            <w:vAlign w:val="center"/>
          </w:tcPr>
          <w:p>
            <w:pPr>
              <w:spacing w:after="0" w:before="0"/>
              <w:jc w:val="left"/>
            </w:pPr>
            <w:r>
              <w:rPr>
                <w:rFonts w:ascii="Times New Roman" w:cs="Times New Roman" w:eastAsia="Times New Roman" w:hAnsi="Times New Roman"/>
                <w:b/>
                <w:bCs/>
                <w:color w:val="FFFFFF"/>
                <w:sz w:val="20"/>
                <w:szCs w:val="20"/>
              </w:rPr>
              <w:t xml:space="preserve">Change Description</w:t>
            </w:r>
          </w:p>
        </w:tc>
      </w:tr>
      <w:tr>
        <w:tc>
          <w:tcPr>
            <w:tcW w:type="dxa" w:w="936"/>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center"/>
            </w:pPr>
            <w:r>
              <w:rPr>
                <w:rFonts w:ascii="Times New Roman" w:cs="Times New Roman" w:eastAsia="Times New Roman" w:hAnsi="Times New Roman"/>
                <w:b w:val="false"/>
                <w:bCs w:val="false"/>
                <w:i w:val="false"/>
                <w:iCs w:val="false"/>
                <w:sz w:val="18"/>
                <w:szCs w:val="18"/>
              </w:rPr>
              <w:t xml:space="preserve">1.0</w:t>
            </w:r>
          </w:p>
        </w:tc>
        <w:tc>
          <w:tcPr>
            <w:tcW w:type="dxa" w:w="1404"/>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center"/>
            </w:pPr>
            <w:r>
              <w:rPr>
                <w:rFonts w:ascii="Times New Roman" w:cs="Times New Roman" w:eastAsia="Times New Roman" w:hAnsi="Times New Roman"/>
                <w:b w:val="false"/>
                <w:bCs w:val="false"/>
                <w:i w:val="false"/>
                <w:iCs w:val="false"/>
                <w:sz w:val="18"/>
                <w:szCs w:val="18"/>
              </w:rPr>
              <w:t xml:space="preserve">May 11, 2025</w:t>
            </w:r>
          </w:p>
        </w:tc>
        <w:tc>
          <w:tcPr>
            <w:tcW w:type="dxa" w:w="1872"/>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Michael Watkins</w:t>
            </w:r>
          </w:p>
        </w:tc>
        <w:tc>
          <w:tcPr>
            <w:tcW w:type="dxa" w:w="5148"/>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Initial version created in CST-451.</w:t>
            </w:r>
          </w:p>
        </w:tc>
      </w:tr>
      <w:tr>
        <w:tc>
          <w:tcPr>
            <w:tcW w:type="dxa" w:w="936"/>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center"/>
            </w:pPr>
            <w:r>
              <w:rPr>
                <w:rFonts w:ascii="Times New Roman" w:cs="Times New Roman" w:eastAsia="Times New Roman" w:hAnsi="Times New Roman"/>
                <w:b w:val="false"/>
                <w:bCs w:val="false"/>
                <w:i w:val="false"/>
                <w:iCs w:val="false"/>
                <w:sz w:val="18"/>
                <w:szCs w:val="18"/>
              </w:rPr>
              <w:t xml:space="preserve">2.0</w:t>
            </w:r>
          </w:p>
        </w:tc>
        <w:tc>
          <w:tcPr>
            <w:tcW w:type="dxa" w:w="1404"/>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center"/>
            </w:pPr>
            <w:r>
              <w:rPr>
                <w:rFonts w:ascii="Times New Roman" w:cs="Times New Roman" w:eastAsia="Times New Roman" w:hAnsi="Times New Roman"/>
                <w:b w:val="false"/>
                <w:bCs w:val="false"/>
                <w:i w:val="false"/>
                <w:iCs w:val="false"/>
                <w:sz w:val="18"/>
                <w:szCs w:val="18"/>
              </w:rPr>
              <w:t xml:space="preserve">April 12, 2026</w:t>
            </w:r>
          </w:p>
        </w:tc>
        <w:tc>
          <w:tcPr>
            <w:tcW w:type="dxa" w:w="1872"/>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Michael Watkins</w:t>
            </w:r>
          </w:p>
        </w:tc>
        <w:tc>
          <w:tcPr>
            <w:tcW w:type="dxa" w:w="5148"/>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Final update for Milestone 6 (CST-452). All requirement statuses updated to reflect the final project state. Scope reductions and deferred features are documented. Planned improvements section added.</w:t>
            </w:r>
          </w:p>
        </w:tc>
      </w:tr>
    </w:tbl>
    <w:p>
      <w:pPr>
        <w:spacing w:after="80" w:before="0"/>
      </w:pPr>
      <w:r>
        <w:t xml:space="preserve"/>
      </w:r>
    </w:p>
    <w:p>
      <w:pPr>
        <w:spacing w:after="80" w:before="240"/>
      </w:pPr>
      <w:r>
        <w:rPr>
          <w:rFonts w:ascii="Times New Roman" w:cs="Times New Roman" w:eastAsia="Times New Roman" w:hAnsi="Times New Roman"/>
          <w:b/>
          <w:bCs/>
          <w:sz w:val="24"/>
          <w:szCs w:val="24"/>
          <w:u w:val="single"/>
        </w:rPr>
        <w:t xml:space="preserve">Abstract</w:t>
      </w:r>
    </w:p>
    <w:p>
      <w:pPr>
        <w:spacing w:after="160" w:before="0" w:line="276" w:lineRule="auto"/>
        <w:jc w:val="left"/>
      </w:pPr>
      <w:r>
        <w:rPr>
          <w:rFonts w:ascii="Times New Roman" w:cs="Times New Roman" w:eastAsia="Times New Roman" w:hAnsi="Times New Roman"/>
          <w:b w:val="false"/>
          <w:bCs w:val="false"/>
          <w:i w:val="false"/>
          <w:iCs w:val="false"/>
          <w:sz w:val="24"/>
          <w:szCs w:val="24"/>
        </w:rPr>
        <w:t xml:space="preserve">This document is submitted as the Milestone 6 requirements review for CST-452: Senior Project II. It covers each functional and non-functional requirement for Ratscrew'd, a Java-based single-player card game built around the rules of Egyptian Rat Screw, and records whether each requirement was met in the final submission. Requirements that were removed or pushed out of scope are explained individually. The document closes with a list of planned improvements for a future version of the project.</w:t>
      </w:r>
    </w:p>
    <w:p>
      <w:pPr>
        <w:spacing w:after="80" w:before="0"/>
      </w:pPr>
      <w:r>
        <w:t xml:space="preserve"/>
      </w:r>
    </w:p>
    <w:p>
      <w:pPr>
        <w:spacing w:after="80" w:before="240"/>
      </w:pPr>
      <w:r>
        <w:rPr>
          <w:rFonts w:ascii="Times New Roman" w:cs="Times New Roman" w:eastAsia="Times New Roman" w:hAnsi="Times New Roman"/>
          <w:b/>
          <w:bCs/>
          <w:sz w:val="24"/>
          <w:szCs w:val="24"/>
          <w:u w:val="single"/>
        </w:rPr>
        <w:t xml:space="preserve">Project Overview</w:t>
      </w:r>
    </w:p>
    <w:p>
      <w:pPr>
        <w:spacing w:after="160" w:before="0" w:line="276" w:lineRule="auto"/>
        <w:jc w:val="left"/>
      </w:pPr>
      <w:r>
        <w:rPr>
          <w:rFonts w:ascii="Times New Roman" w:cs="Times New Roman" w:eastAsia="Times New Roman" w:hAnsi="Times New Roman"/>
          <w:b w:val="false"/>
          <w:bCs w:val="false"/>
          <w:i w:val="false"/>
          <w:iCs w:val="false"/>
          <w:sz w:val="24"/>
          <w:szCs w:val="24"/>
        </w:rPr>
        <w:t xml:space="preserve">Ratscrew'd is a standalone desktop application written in Java and built with the Java Swing framework. It was developed as a solo project over two semesters in CST-451 and CST-452, following an informal Agile process where each milestone produced a working build that was then tested and adjusted.</w:t>
      </w:r>
    </w:p>
    <w:p>
      <w:pPr>
        <w:spacing w:after="80" w:before="0"/>
      </w:pPr>
      <w:r>
        <w:t xml:space="preserve"/>
      </w:r>
    </w:p>
    <w:p>
      <w:pPr>
        <w:spacing w:after="160" w:before="0" w:line="276" w:lineRule="auto"/>
        <w:jc w:val="left"/>
      </w:pPr>
      <w:r>
        <w:rPr>
          <w:rFonts w:ascii="Times New Roman" w:cs="Times New Roman" w:eastAsia="Times New Roman" w:hAnsi="Times New Roman"/>
          <w:b w:val="false"/>
          <w:bCs w:val="false"/>
          <w:i w:val="false"/>
          <w:iCs w:val="false"/>
          <w:sz w:val="24"/>
          <w:szCs w:val="24"/>
        </w:rPr>
        <w:t xml:space="preserve">At the Milestone 4-5 stage, the project scope was reduced in line with the Capstone Project Handbook's Special Note, which allows students to narrow scope in order to guarantee a working final product. Three features from the original CST-451 design were removed entirely, and two others were pushed past the final deadline. These changes were discussed with the course mentor and documented in the Milestone 4-5 submission.</w:t>
      </w:r>
    </w:p>
    <w:p>
      <w:pPr>
        <w:spacing w:after="80" w:before="0"/>
      </w:pPr>
      <w:r>
        <w:t xml:space="preserve"/>
      </w:r>
    </w:p>
    <w:p>
      <w:pPr>
        <w:spacing w:after="160" w:before="0" w:line="276" w:lineRule="auto"/>
        <w:jc w:val="left"/>
      </w:pPr>
      <w:r>
        <w:rPr>
          <w:rFonts w:ascii="Times New Roman" w:cs="Times New Roman" w:eastAsia="Times New Roman" w:hAnsi="Times New Roman"/>
          <w:b w:val="false"/>
          <w:bCs w:val="false"/>
          <w:i w:val="false"/>
          <w:iCs w:val="false"/>
          <w:sz w:val="24"/>
          <w:szCs w:val="24"/>
        </w:rPr>
        <w:t xml:space="preserve">The final version of the application completes all nine retained use cases. Out of the 14 total active requirements tracked in this document, all 14 were met.</w:t>
      </w:r>
    </w:p>
    <w:p>
      <w:pPr>
        <w:spacing w:after="80" w:before="0"/>
      </w:pPr>
      <w:r>
        <w:t xml:space="preserve"/>
      </w:r>
    </w:p>
    <w:p>
      <w:pPr>
        <w:spacing w:after="80" w:before="240"/>
      </w:pPr>
      <w:r>
        <w:rPr>
          <w:rFonts w:ascii="Times New Roman" w:cs="Times New Roman" w:eastAsia="Times New Roman" w:hAnsi="Times New Roman"/>
          <w:b/>
          <w:bCs/>
          <w:sz w:val="24"/>
          <w:szCs w:val="24"/>
          <w:u w:val="single"/>
        </w:rPr>
        <w:t xml:space="preserve">Requirements Status</w:t>
      </w:r>
    </w:p>
    <w:p>
      <w:pPr>
        <w:spacing w:after="160" w:before="0" w:line="276" w:lineRule="auto"/>
        <w:jc w:val="left"/>
      </w:pPr>
      <w:r>
        <w:rPr>
          <w:rFonts w:ascii="Times New Roman" w:cs="Times New Roman" w:eastAsia="Times New Roman" w:hAnsi="Times New Roman"/>
          <w:b w:val="false"/>
          <w:bCs w:val="false"/>
          <w:i w:val="false"/>
          <w:iCs w:val="false"/>
          <w:sz w:val="24"/>
          <w:szCs w:val="24"/>
        </w:rPr>
        <w:t xml:space="preserve">The table below lists each requirement and whether it was met. Requirements from the original CST-451 scope that were cut or deferred are included at the bottom of the table with an explanation.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060"/>
        <w:gridCol w:w="700"/>
        <w:gridCol w:w="4920"/>
      </w:tblGrid>
      <w:tr>
        <w:trPr>
          <w:tblHeader/>
        </w:trPr>
        <w:tc>
          <w:tcPr>
            <w:tcW w:type="dxa" w:w="680"/>
            <w:tcBorders>
              <w:top w:val="single" w:color="000000" w:sz="6"/>
              <w:left w:val="single" w:color="000000" w:sz="6"/>
              <w:bottom w:val="single" w:color="000000" w:sz="6"/>
              <w:right w:val="single" w:color="000000" w:sz="6"/>
            </w:tcBorders>
            <w:shd w:fill="000000" w:val="clear"/>
            <w:tcMar>
              <w:top w:type="dxa" w:w="80"/>
              <w:left w:type="dxa" w:w="110"/>
              <w:bottom w:type="dxa" w:w="80"/>
              <w:right w:type="dxa" w:w="110"/>
            </w:tcMar>
            <w:vAlign w:val="center"/>
          </w:tcPr>
          <w:p>
            <w:pPr>
              <w:spacing w:after="0" w:before="0"/>
              <w:jc w:val="center"/>
            </w:pPr>
            <w:r>
              <w:rPr>
                <w:rFonts w:ascii="Times New Roman" w:cs="Times New Roman" w:eastAsia="Times New Roman" w:hAnsi="Times New Roman"/>
                <w:b/>
                <w:bCs/>
                <w:color w:val="FFFFFF"/>
                <w:sz w:val="20"/>
                <w:szCs w:val="20"/>
              </w:rPr>
              <w:t xml:space="preserve">ID</w:t>
            </w:r>
          </w:p>
        </w:tc>
        <w:tc>
          <w:tcPr>
            <w:tcW w:type="dxa" w:w="3060"/>
            <w:tcBorders>
              <w:top w:val="single" w:color="000000" w:sz="6"/>
              <w:left w:val="single" w:color="000000" w:sz="6"/>
              <w:bottom w:val="single" w:color="000000" w:sz="6"/>
              <w:right w:val="single" w:color="000000" w:sz="6"/>
            </w:tcBorders>
            <w:shd w:fill="000000" w:val="clear"/>
            <w:tcMar>
              <w:top w:type="dxa" w:w="80"/>
              <w:left w:type="dxa" w:w="110"/>
              <w:bottom w:type="dxa" w:w="80"/>
              <w:right w:type="dxa" w:w="110"/>
            </w:tcMar>
            <w:vAlign w:val="center"/>
          </w:tcPr>
          <w:p>
            <w:pPr>
              <w:spacing w:after="0" w:before="0"/>
              <w:jc w:val="left"/>
            </w:pPr>
            <w:r>
              <w:rPr>
                <w:rFonts w:ascii="Times New Roman" w:cs="Times New Roman" w:eastAsia="Times New Roman" w:hAnsi="Times New Roman"/>
                <w:b/>
                <w:bCs/>
                <w:color w:val="FFFFFF"/>
                <w:sz w:val="20"/>
                <w:szCs w:val="20"/>
              </w:rPr>
              <w:t xml:space="preserve">Requirement Description</w:t>
            </w:r>
          </w:p>
        </w:tc>
        <w:tc>
          <w:tcPr>
            <w:tcW w:type="dxa" w:w="700"/>
            <w:tcBorders>
              <w:top w:val="single" w:color="000000" w:sz="6"/>
              <w:left w:val="single" w:color="000000" w:sz="6"/>
              <w:bottom w:val="single" w:color="000000" w:sz="6"/>
              <w:right w:val="single" w:color="000000" w:sz="6"/>
            </w:tcBorders>
            <w:shd w:fill="000000" w:val="clear"/>
            <w:tcMar>
              <w:top w:type="dxa" w:w="80"/>
              <w:left w:type="dxa" w:w="110"/>
              <w:bottom w:type="dxa" w:w="80"/>
              <w:right w:type="dxa" w:w="110"/>
            </w:tcMar>
            <w:vAlign w:val="center"/>
          </w:tcPr>
          <w:p>
            <w:pPr>
              <w:spacing w:after="0" w:before="0"/>
              <w:jc w:val="center"/>
            </w:pPr>
            <w:r>
              <w:rPr>
                <w:rFonts w:ascii="Times New Roman" w:cs="Times New Roman" w:eastAsia="Times New Roman" w:hAnsi="Times New Roman"/>
                <w:b/>
                <w:bCs/>
                <w:color w:val="FFFFFF"/>
                <w:sz w:val="20"/>
                <w:szCs w:val="20"/>
              </w:rPr>
              <w:t xml:space="preserve">Met?</w:t>
            </w:r>
          </w:p>
        </w:tc>
        <w:tc>
          <w:tcPr>
            <w:tcW w:type="dxa" w:w="4920"/>
            <w:tcBorders>
              <w:top w:val="single" w:color="000000" w:sz="6"/>
              <w:left w:val="single" w:color="000000" w:sz="6"/>
              <w:bottom w:val="single" w:color="000000" w:sz="6"/>
              <w:right w:val="single" w:color="000000" w:sz="6"/>
            </w:tcBorders>
            <w:shd w:fill="000000" w:val="clear"/>
            <w:tcMar>
              <w:top w:type="dxa" w:w="80"/>
              <w:left w:type="dxa" w:w="110"/>
              <w:bottom w:type="dxa" w:w="80"/>
              <w:right w:type="dxa" w:w="110"/>
            </w:tcMar>
            <w:vAlign w:val="center"/>
          </w:tcPr>
          <w:p>
            <w:pPr>
              <w:spacing w:after="0" w:before="0"/>
              <w:jc w:val="left"/>
            </w:pPr>
            <w:r>
              <w:rPr>
                <w:rFonts w:ascii="Times New Roman" w:cs="Times New Roman" w:eastAsia="Times New Roman" w:hAnsi="Times New Roman"/>
                <w:b/>
                <w:bCs/>
                <w:color w:val="FFFFFF"/>
                <w:sz w:val="20"/>
                <w:szCs w:val="20"/>
              </w:rPr>
              <w:t xml:space="preserve">Notes</w:t>
            </w:r>
          </w:p>
        </w:tc>
      </w:tr>
      <w:tr>
        <w:tc>
          <w:tcPr>
            <w:tcW w:type="dxa" w:w="9360"/>
            <w:gridSpan w:val="4"/>
            <w:tcBorders>
              <w:top w:val="single" w:color="000000" w:sz="6"/>
              <w:left w:val="single" w:color="000000" w:sz="6"/>
              <w:bottom w:val="single" w:color="000000" w:sz="6"/>
              <w:right w:val="single" w:color="000000" w:sz="6"/>
            </w:tcBorders>
            <w:shd w:fill="EEEEEE" w:val="clear"/>
            <w:tcMar>
              <w:top w:type="dxa" w:w="60"/>
              <w:left w:type="dxa" w:w="110"/>
              <w:bottom w:type="dxa" w:w="60"/>
              <w:right w:type="dxa" w:w="110"/>
            </w:tcMar>
          </w:tcPr>
          <w:p>
            <w:pPr>
              <w:spacing w:after="0" w:before="0"/>
            </w:pPr>
            <w:r>
              <w:rPr>
                <w:rFonts w:ascii="Times New Roman" w:cs="Times New Roman" w:eastAsia="Times New Roman" w:hAnsi="Times New Roman"/>
                <w:b/>
                <w:bCs/>
                <w:sz w:val="20"/>
                <w:szCs w:val="20"/>
              </w:rPr>
              <w:t xml:space="preserve">Functional Requirements</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center"/>
            </w:pPr>
            <w:r>
              <w:rPr>
                <w:rFonts w:ascii="Times New Roman" w:cs="Times New Roman" w:eastAsia="Times New Roman" w:hAnsi="Times New Roman"/>
                <w:b/>
                <w:bCs/>
                <w:i w:val="false"/>
                <w:iCs w:val="false"/>
                <w:sz w:val="18"/>
                <w:szCs w:val="18"/>
              </w:rPr>
              <w:t xml:space="preserve">FR-001</w:t>
            </w:r>
          </w:p>
        </w:tc>
        <w:tc>
          <w:tcPr>
            <w:tcW w:type="dxa" w:w="306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Game Initialization: A 54-card deck (52 standard cards and 2 Jokers) is built, shuffled, and dealt 7 cards to each player at the start of each round. The center deck holds the remaining 40.</w:t>
            </w:r>
          </w:p>
        </w:tc>
        <w:tc>
          <w:tcPr>
            <w:tcW w:type="dxa" w:w="70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center"/>
          </w:tcPr>
          <w:p>
            <w:pPr>
              <w:spacing w:after="0" w:before="0"/>
              <w:jc w:val="center"/>
            </w:pPr>
            <w:r>
              <w:rPr>
                <w:rFonts w:ascii="Times New Roman" w:cs="Times New Roman" w:eastAsia="Times New Roman" w:hAnsi="Times New Roman"/>
                <w:b/>
                <w:bCs/>
                <w:sz w:val="18"/>
                <w:szCs w:val="18"/>
              </w:rPr>
              <w:t xml:space="preserve">Yes</w:t>
            </w:r>
          </w:p>
        </w:tc>
        <w:tc>
          <w:tcPr>
            <w:tcW w:type="dxa" w:w="492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Implemented in Deck.java and GameController.initRun(). Both players receive 7 cards at game start. The dealing animation runs through dealNextCard(). Tested in TC-001.</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center"/>
            </w:pPr>
            <w:r>
              <w:rPr>
                <w:rFonts w:ascii="Times New Roman" w:cs="Times New Roman" w:eastAsia="Times New Roman" w:hAnsi="Times New Roman"/>
                <w:b/>
                <w:bCs/>
                <w:i w:val="false"/>
                <w:iCs w:val="false"/>
                <w:sz w:val="18"/>
                <w:szCs w:val="18"/>
              </w:rPr>
              <w:t xml:space="preserve">FR-002</w:t>
            </w:r>
          </w:p>
        </w:tc>
        <w:tc>
          <w:tcPr>
            <w:tcW w:type="dxa" w:w="306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Play a Card: On each turn, the active player plays one card face-up from their hand onto the center discard pile.</w:t>
            </w:r>
          </w:p>
        </w:tc>
        <w:tc>
          <w:tcPr>
            <w:tcW w:type="dxa" w:w="70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center"/>
          </w:tcPr>
          <w:p>
            <w:pPr>
              <w:spacing w:after="0" w:before="0"/>
              <w:jc w:val="center"/>
            </w:pPr>
            <w:r>
              <w:rPr>
                <w:rFonts w:ascii="Times New Roman" w:cs="Times New Roman" w:eastAsia="Times New Roman" w:hAnsi="Times New Roman"/>
                <w:b/>
                <w:bCs/>
                <w:sz w:val="18"/>
                <w:szCs w:val="18"/>
              </w:rPr>
              <w:t xml:space="preserve">Yes</w:t>
            </w:r>
          </w:p>
        </w:tc>
        <w:tc>
          <w:tcPr>
            <w:tcW w:type="dxa" w:w="492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Handled by GameController.playCard(), Player.play(index), and AIPlayer.chooseCard(). A Swing Timer drives the AI turn delay. Tested in TC-002.</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center"/>
            </w:pPr>
            <w:r>
              <w:rPr>
                <w:rFonts w:ascii="Times New Roman" w:cs="Times New Roman" w:eastAsia="Times New Roman" w:hAnsi="Times New Roman"/>
                <w:b/>
                <w:bCs/>
                <w:i w:val="false"/>
                <w:iCs w:val="false"/>
                <w:sz w:val="18"/>
                <w:szCs w:val="18"/>
              </w:rPr>
              <w:t xml:space="preserve">FR-003</w:t>
            </w:r>
          </w:p>
        </w:tc>
        <w:tc>
          <w:tcPr>
            <w:tcW w:type="dxa" w:w="306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Slap Mechanic: Either player can slap the discard pile when a valid slap condition is present, specifically a pair or a Joker on top. A successful slap awards the pile to the slapper.</w:t>
            </w:r>
          </w:p>
        </w:tc>
        <w:tc>
          <w:tcPr>
            <w:tcW w:type="dxa" w:w="70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center"/>
          </w:tcPr>
          <w:p>
            <w:pPr>
              <w:spacing w:after="0" w:before="0"/>
              <w:jc w:val="center"/>
            </w:pPr>
            <w:r>
              <w:rPr>
                <w:rFonts w:ascii="Times New Roman" w:cs="Times New Roman" w:eastAsia="Times New Roman" w:hAnsi="Times New Roman"/>
                <w:b/>
                <w:bCs/>
                <w:sz w:val="18"/>
                <w:szCs w:val="18"/>
              </w:rPr>
              <w:t xml:space="preserve">Yes</w:t>
            </w:r>
          </w:p>
        </w:tc>
        <w:tc>
          <w:tcPr>
            <w:tcW w:type="dxa" w:w="492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Implemented in GameController.trySlap(). Pair and Joker detection are both active. A slap grace period prevents timing conflicts between the human and AI. Tested in TC-003.</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center"/>
            </w:pPr>
            <w:r>
              <w:rPr>
                <w:rFonts w:ascii="Times New Roman" w:cs="Times New Roman" w:eastAsia="Times New Roman" w:hAnsi="Times New Roman"/>
                <w:b/>
                <w:bCs/>
                <w:i w:val="false"/>
                <w:iCs w:val="false"/>
                <w:sz w:val="18"/>
                <w:szCs w:val="18"/>
              </w:rPr>
              <w:t xml:space="preserve">FR-004</w:t>
            </w:r>
          </w:p>
        </w:tc>
        <w:tc>
          <w:tcPr>
            <w:tcW w:type="dxa" w:w="306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Invalid Slap Penalty: Slapping the pile when no valid condition is present results in a two-card penalty transferred from the slapper's hand into the center pile.</w:t>
            </w:r>
          </w:p>
        </w:tc>
        <w:tc>
          <w:tcPr>
            <w:tcW w:type="dxa" w:w="70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center"/>
          </w:tcPr>
          <w:p>
            <w:pPr>
              <w:spacing w:after="0" w:before="0"/>
              <w:jc w:val="center"/>
            </w:pPr>
            <w:r>
              <w:rPr>
                <w:rFonts w:ascii="Times New Roman" w:cs="Times New Roman" w:eastAsia="Times New Roman" w:hAnsi="Times New Roman"/>
                <w:b/>
                <w:bCs/>
                <w:sz w:val="18"/>
                <w:szCs w:val="18"/>
              </w:rPr>
              <w:t xml:space="preserve">Yes</w:t>
            </w:r>
          </w:p>
        </w:tc>
        <w:tc>
          <w:tcPr>
            <w:tcW w:type="dxa" w:w="492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Penalty logic is inside the trySlap() method's else branch. Two cards move from the offending player's hand into the pile. Tested in TC-004.</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center"/>
            </w:pPr>
            <w:r>
              <w:rPr>
                <w:rFonts w:ascii="Times New Roman" w:cs="Times New Roman" w:eastAsia="Times New Roman" w:hAnsi="Times New Roman"/>
                <w:b/>
                <w:bCs/>
                <w:i w:val="false"/>
                <w:iCs w:val="false"/>
                <w:sz w:val="18"/>
                <w:szCs w:val="18"/>
              </w:rPr>
              <w:t xml:space="preserve">FR-005</w:t>
            </w:r>
          </w:p>
        </w:tc>
        <w:tc>
          <w:tcPr>
            <w:tcW w:type="dxa" w:w="306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Faces and Aces Rule: When a face card or Ace is played, the opponent must respond with their own face card or Ace. Failing to do so causes the opponent to forfeit the entire pile.</w:t>
            </w:r>
          </w:p>
        </w:tc>
        <w:tc>
          <w:tcPr>
            <w:tcW w:type="dxa" w:w="70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center"/>
          </w:tcPr>
          <w:p>
            <w:pPr>
              <w:spacing w:after="0" w:before="0"/>
              <w:jc w:val="center"/>
            </w:pPr>
            <w:r>
              <w:rPr>
                <w:rFonts w:ascii="Times New Roman" w:cs="Times New Roman" w:eastAsia="Times New Roman" w:hAnsi="Times New Roman"/>
                <w:b/>
                <w:bCs/>
                <w:sz w:val="18"/>
                <w:szCs w:val="18"/>
              </w:rPr>
              <w:t xml:space="preserve">Yes</w:t>
            </w:r>
          </w:p>
        </w:tc>
        <w:tc>
          <w:tcPr>
            <w:tcW w:type="dxa" w:w="492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The faceChallengeActive flag and lastFaceAcePlayer field in GameController track the challenge state. GameContext.isValidPlay() enforces the counter-play requirement. Tested in TC-005.</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center"/>
            </w:pPr>
            <w:r>
              <w:rPr>
                <w:rFonts w:ascii="Times New Roman" w:cs="Times New Roman" w:eastAsia="Times New Roman" w:hAnsi="Times New Roman"/>
                <w:b/>
                <w:bCs/>
                <w:i w:val="false"/>
                <w:iCs w:val="false"/>
                <w:sz w:val="18"/>
                <w:szCs w:val="18"/>
              </w:rPr>
              <w:t xml:space="preserve">FR-006</w:t>
            </w:r>
          </w:p>
        </w:tc>
        <w:tc>
          <w:tcPr>
            <w:tcW w:type="dxa" w:w="306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Round End (Human Wins): When the AI player's hand and draw pile are both empty, the game transitions to ROUND_TRANSITION and then to the Card Store.</w:t>
            </w:r>
          </w:p>
        </w:tc>
        <w:tc>
          <w:tcPr>
            <w:tcW w:type="dxa" w:w="70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center"/>
          </w:tcPr>
          <w:p>
            <w:pPr>
              <w:spacing w:after="0" w:before="0"/>
              <w:jc w:val="center"/>
            </w:pPr>
            <w:r>
              <w:rPr>
                <w:rFonts w:ascii="Times New Roman" w:cs="Times New Roman" w:eastAsia="Times New Roman" w:hAnsi="Times New Roman"/>
                <w:b/>
                <w:bCs/>
                <w:sz w:val="18"/>
                <w:szCs w:val="18"/>
              </w:rPr>
              <w:t xml:space="preserve">Yes</w:t>
            </w:r>
          </w:p>
        </w:tc>
        <w:tc>
          <w:tcPr>
            <w:tcW w:type="dxa" w:w="492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Handled by GameController.checkRoundEnd(). The state machine moves correctly from ROUND_TRANSITION to STORE. Tested in TC-006.</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center"/>
            </w:pPr>
            <w:r>
              <w:rPr>
                <w:rFonts w:ascii="Times New Roman" w:cs="Times New Roman" w:eastAsia="Times New Roman" w:hAnsi="Times New Roman"/>
                <w:b/>
                <w:bCs/>
                <w:i w:val="false"/>
                <w:iCs w:val="false"/>
                <w:sz w:val="18"/>
                <w:szCs w:val="18"/>
              </w:rPr>
              <w:t xml:space="preserve">FR-007</w:t>
            </w:r>
          </w:p>
        </w:tc>
        <w:tc>
          <w:tcPr>
            <w:tcW w:type="dxa" w:w="306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Round End (AI Wins): When the human player's hand and draw pile are both empty, the game transitions to GAME_OVER.</w:t>
            </w:r>
          </w:p>
        </w:tc>
        <w:tc>
          <w:tcPr>
            <w:tcW w:type="dxa" w:w="70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center"/>
          </w:tcPr>
          <w:p>
            <w:pPr>
              <w:spacing w:after="0" w:before="0"/>
              <w:jc w:val="center"/>
            </w:pPr>
            <w:r>
              <w:rPr>
                <w:rFonts w:ascii="Times New Roman" w:cs="Times New Roman" w:eastAsia="Times New Roman" w:hAnsi="Times New Roman"/>
                <w:b/>
                <w:bCs/>
                <w:sz w:val="18"/>
                <w:szCs w:val="18"/>
              </w:rPr>
              <w:t xml:space="preserve">Yes</w:t>
            </w:r>
          </w:p>
        </w:tc>
        <w:tc>
          <w:tcPr>
            <w:tcW w:type="dxa" w:w="492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Handled by GameController.checkRoundEnd(). The GAME_OVER state triggers the game-over overlay in GamePanel. Tested in TC-007.</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center"/>
            </w:pPr>
            <w:r>
              <w:rPr>
                <w:rFonts w:ascii="Times New Roman" w:cs="Times New Roman" w:eastAsia="Times New Roman" w:hAnsi="Times New Roman"/>
                <w:b/>
                <w:bCs/>
                <w:i w:val="false"/>
                <w:iCs w:val="false"/>
                <w:sz w:val="18"/>
                <w:szCs w:val="18"/>
              </w:rPr>
              <w:t xml:space="preserve">FR-008</w:t>
            </w:r>
          </w:p>
        </w:tc>
        <w:tc>
          <w:tcPr>
            <w:tcW w:type="dxa" w:w="306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Cycle Limit Tiebreaker: After the center deck runs out, if 10 consecutive cycles pass without either player gaining 5 or more cards, a forced round end is triggered.</w:t>
            </w:r>
          </w:p>
        </w:tc>
        <w:tc>
          <w:tcPr>
            <w:tcW w:type="dxa" w:w="70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center"/>
          </w:tcPr>
          <w:p>
            <w:pPr>
              <w:spacing w:after="0" w:before="0"/>
              <w:jc w:val="center"/>
            </w:pPr>
            <w:r>
              <w:rPr>
                <w:rFonts w:ascii="Times New Roman" w:cs="Times New Roman" w:eastAsia="Times New Roman" w:hAnsi="Times New Roman"/>
                <w:b/>
                <w:bCs/>
                <w:sz w:val="18"/>
                <w:szCs w:val="18"/>
              </w:rPr>
              <w:t xml:space="preserve">Yes</w:t>
            </w:r>
          </w:p>
        </w:tc>
        <w:tc>
          <w:tcPr>
            <w:tcW w:type="dxa" w:w="492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Tracked via the centerDepleted, cyclesNoGain, and pileSnapshot fields in GameController. This replaced the original cycle cap design from CST-451. Tested in TC-008.</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center"/>
            </w:pPr>
            <w:r>
              <w:rPr>
                <w:rFonts w:ascii="Times New Roman" w:cs="Times New Roman" w:eastAsia="Times New Roman" w:hAnsi="Times New Roman"/>
                <w:b/>
                <w:bCs/>
                <w:i w:val="false"/>
                <w:iCs w:val="false"/>
                <w:sz w:val="18"/>
                <w:szCs w:val="18"/>
              </w:rPr>
              <w:t xml:space="preserve">FR-009</w:t>
            </w:r>
          </w:p>
        </w:tc>
        <w:tc>
          <w:tcPr>
            <w:tcW w:type="dxa" w:w="306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AI Difficulty Scaling: The AI opponent's slap reaction delay and card selection aggression both increase as the round number goes up.</w:t>
            </w:r>
          </w:p>
        </w:tc>
        <w:tc>
          <w:tcPr>
            <w:tcW w:type="dxa" w:w="70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center"/>
          </w:tcPr>
          <w:p>
            <w:pPr>
              <w:spacing w:after="0" w:before="0"/>
              <w:jc w:val="center"/>
            </w:pPr>
            <w:r>
              <w:rPr>
                <w:rFonts w:ascii="Times New Roman" w:cs="Times New Roman" w:eastAsia="Times New Roman" w:hAnsi="Times New Roman"/>
                <w:b/>
                <w:bCs/>
                <w:sz w:val="18"/>
                <w:szCs w:val="18"/>
              </w:rPr>
              <w:t xml:space="preserve">Yes</w:t>
            </w:r>
          </w:p>
        </w:tc>
        <w:tc>
          <w:tcPr>
            <w:tcW w:type="dxa" w:w="492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Implemented in AIPlayer.getSlapDelayMillis() using a linear formula, and in shouldAttemptDouble() using a probability ramp. Tested in TC-008.</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center"/>
            </w:pPr>
            <w:r>
              <w:rPr>
                <w:rFonts w:ascii="Times New Roman" w:cs="Times New Roman" w:eastAsia="Times New Roman" w:hAnsi="Times New Roman"/>
                <w:b/>
                <w:bCs/>
                <w:i w:val="false"/>
                <w:iCs w:val="false"/>
                <w:sz w:val="18"/>
                <w:szCs w:val="18"/>
              </w:rPr>
              <w:t xml:space="preserve">FR-010</w:t>
            </w:r>
          </w:p>
        </w:tc>
        <w:tc>
          <w:tcPr>
            <w:tcW w:type="dxa" w:w="306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Card Store: Between rounds, the player can spend earned points on card packs of 4 cards each, with a maximum of 2 packs per visit. Purchased cards are shuffled into the next round's deck.</w:t>
            </w:r>
          </w:p>
        </w:tc>
        <w:tc>
          <w:tcPr>
            <w:tcW w:type="dxa" w:w="70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center"/>
          </w:tcPr>
          <w:p>
            <w:pPr>
              <w:spacing w:after="0" w:before="0"/>
              <w:jc w:val="center"/>
            </w:pPr>
            <w:r>
              <w:rPr>
                <w:rFonts w:ascii="Times New Roman" w:cs="Times New Roman" w:eastAsia="Times New Roman" w:hAnsi="Times New Roman"/>
                <w:b/>
                <w:bCs/>
                <w:sz w:val="18"/>
                <w:szCs w:val="18"/>
              </w:rPr>
              <w:t xml:space="preserve">Yes</w:t>
            </w:r>
          </w:p>
        </w:tc>
        <w:tc>
          <w:tcPr>
            <w:tcW w:type="dxa" w:w="492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Implemented across GameController.openStore(), buyCardPack(), rerollStore(), and the GameState.STORE state. Power Stickers and Upgrade Packs were cut from this feature per the Milestone 4-5 scope adjustment. Tested in TC-010.</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center"/>
            </w:pPr>
            <w:r>
              <w:rPr>
                <w:rFonts w:ascii="Times New Roman" w:cs="Times New Roman" w:eastAsia="Times New Roman" w:hAnsi="Times New Roman"/>
                <w:b/>
                <w:bCs/>
                <w:i w:val="false"/>
                <w:iCs w:val="false"/>
                <w:sz w:val="18"/>
                <w:szCs w:val="18"/>
              </w:rPr>
              <w:t xml:space="preserve">FR-011</w:t>
            </w:r>
          </w:p>
        </w:tc>
        <w:tc>
          <w:tcPr>
            <w:tcW w:type="dxa" w:w="306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Save and Load: The full game state can be saved to disk and restored on the next launch.</w:t>
            </w:r>
          </w:p>
        </w:tc>
        <w:tc>
          <w:tcPr>
            <w:tcW w:type="dxa" w:w="70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center"/>
          </w:tcPr>
          <w:p>
            <w:pPr>
              <w:spacing w:after="0" w:before="0"/>
              <w:jc w:val="center"/>
            </w:pPr>
            <w:r>
              <w:rPr>
                <w:rFonts w:ascii="Times New Roman" w:cs="Times New Roman" w:eastAsia="Times New Roman" w:hAnsi="Times New Roman"/>
                <w:b/>
                <w:bCs/>
                <w:sz w:val="18"/>
                <w:szCs w:val="18"/>
              </w:rPr>
              <w:t xml:space="preserve">Yes</w:t>
            </w:r>
          </w:p>
        </w:tc>
        <w:tc>
          <w:tcPr>
            <w:tcW w:type="dxa" w:w="492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Uses a GameSave class that implements Serializable. Save and load are handled by saveToFile() and loadFromFile(), with exportSave() and importSave() managing the serialization. Menu integration is complete. Tested in TC-009.</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center"/>
            </w:pPr>
            <w:r>
              <w:rPr>
                <w:rFonts w:ascii="Times New Roman" w:cs="Times New Roman" w:eastAsia="Times New Roman" w:hAnsi="Times New Roman"/>
                <w:b/>
                <w:bCs/>
                <w:i w:val="false"/>
                <w:iCs w:val="false"/>
                <w:sz w:val="18"/>
                <w:szCs w:val="18"/>
              </w:rPr>
              <w:t xml:space="preserve">FR-012</w:t>
            </w:r>
          </w:p>
        </w:tc>
        <w:tc>
          <w:tcPr>
            <w:tcW w:type="dxa" w:w="306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Main Menu: The application starts with a main menu that offers New Game, Continue (only when a save file exists), How to Play, and Exit.</w:t>
            </w:r>
          </w:p>
        </w:tc>
        <w:tc>
          <w:tcPr>
            <w:tcW w:type="dxa" w:w="70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center"/>
          </w:tcPr>
          <w:p>
            <w:pPr>
              <w:spacing w:after="0" w:before="0"/>
              <w:jc w:val="center"/>
            </w:pPr>
            <w:r>
              <w:rPr>
                <w:rFonts w:ascii="Times New Roman" w:cs="Times New Roman" w:eastAsia="Times New Roman" w:hAnsi="Times New Roman"/>
                <w:b/>
                <w:bCs/>
                <w:sz w:val="18"/>
                <w:szCs w:val="18"/>
              </w:rPr>
              <w:t xml:space="preserve">Yes</w:t>
            </w:r>
          </w:p>
        </w:tc>
        <w:tc>
          <w:tcPr>
            <w:tcW w:type="dxa" w:w="492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Built in MenuPanel and Main.java. The Continue option is only enabled when a save file is found on disk at launch. Tested in TC-011.</w:t>
            </w:r>
          </w:p>
        </w:tc>
      </w:tr>
      <w:tr>
        <w:tc>
          <w:tcPr>
            <w:tcW w:type="dxa" w:w="9360"/>
            <w:gridSpan w:val="4"/>
            <w:tcBorders>
              <w:top w:val="single" w:color="000000" w:sz="6"/>
              <w:left w:val="single" w:color="000000" w:sz="6"/>
              <w:bottom w:val="single" w:color="000000" w:sz="6"/>
              <w:right w:val="single" w:color="000000" w:sz="6"/>
            </w:tcBorders>
            <w:shd w:fill="EEEEEE" w:val="clear"/>
            <w:tcMar>
              <w:top w:type="dxa" w:w="60"/>
              <w:left w:type="dxa" w:w="110"/>
              <w:bottom w:type="dxa" w:w="60"/>
              <w:right w:type="dxa" w:w="110"/>
            </w:tcMar>
          </w:tcPr>
          <w:p>
            <w:pPr>
              <w:spacing w:after="0" w:before="0"/>
            </w:pPr>
            <w:r>
              <w:rPr>
                <w:rFonts w:ascii="Times New Roman" w:cs="Times New Roman" w:eastAsia="Times New Roman" w:hAnsi="Times New Roman"/>
                <w:b/>
                <w:bCs/>
                <w:sz w:val="20"/>
                <w:szCs w:val="20"/>
              </w:rPr>
              <w:t xml:space="preserve">Non-Functional Requirements</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center"/>
            </w:pPr>
            <w:r>
              <w:rPr>
                <w:rFonts w:ascii="Times New Roman" w:cs="Times New Roman" w:eastAsia="Times New Roman" w:hAnsi="Times New Roman"/>
                <w:b/>
                <w:bCs/>
                <w:i w:val="false"/>
                <w:iCs w:val="false"/>
                <w:sz w:val="18"/>
                <w:szCs w:val="18"/>
              </w:rPr>
              <w:t xml:space="preserve">NFR-001</w:t>
            </w:r>
          </w:p>
        </w:tc>
        <w:tc>
          <w:tcPr>
            <w:tcW w:type="dxa" w:w="306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Card Image Rendering: Card images are loaded from disk and cached. If an image file is missing, a labeled placeholder is shown instead.</w:t>
            </w:r>
          </w:p>
        </w:tc>
        <w:tc>
          <w:tcPr>
            <w:tcW w:type="dxa" w:w="70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center"/>
          </w:tcPr>
          <w:p>
            <w:pPr>
              <w:spacing w:after="0" w:before="0"/>
              <w:jc w:val="center"/>
            </w:pPr>
            <w:r>
              <w:rPr>
                <w:rFonts w:ascii="Times New Roman" w:cs="Times New Roman" w:eastAsia="Times New Roman" w:hAnsi="Times New Roman"/>
                <w:b/>
                <w:bCs/>
                <w:sz w:val="18"/>
                <w:szCs w:val="18"/>
              </w:rPr>
              <w:t xml:space="preserve">Yes</w:t>
            </w:r>
          </w:p>
        </w:tc>
        <w:tc>
          <w:tcPr>
            <w:tcW w:type="dxa" w:w="492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CardImageLoader handles loading and caching via a HashMap. GamePanel.paintComponent() draws the placeholder if a file is absent. Tested in TC-013.</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center"/>
            </w:pPr>
            <w:r>
              <w:rPr>
                <w:rFonts w:ascii="Times New Roman" w:cs="Times New Roman" w:eastAsia="Times New Roman" w:hAnsi="Times New Roman"/>
                <w:b/>
                <w:bCs/>
                <w:i w:val="false"/>
                <w:iCs w:val="false"/>
                <w:sz w:val="18"/>
                <w:szCs w:val="18"/>
              </w:rPr>
              <w:t xml:space="preserve">NFR-002</w:t>
            </w:r>
          </w:p>
        </w:tc>
        <w:tc>
          <w:tcPr>
            <w:tcW w:type="dxa" w:w="306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Sound Effects: Slap, card play, and store events trigger audio playback through .wav files. Playback runs asynchronously so it does not block the UI.</w:t>
            </w:r>
          </w:p>
        </w:tc>
        <w:tc>
          <w:tcPr>
            <w:tcW w:type="dxa" w:w="70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center"/>
          </w:tcPr>
          <w:p>
            <w:pPr>
              <w:spacing w:after="0" w:before="0"/>
              <w:jc w:val="center"/>
            </w:pPr>
            <w:r>
              <w:rPr>
                <w:rFonts w:ascii="Times New Roman" w:cs="Times New Roman" w:eastAsia="Times New Roman" w:hAnsi="Times New Roman"/>
                <w:b/>
                <w:bCs/>
                <w:sz w:val="18"/>
                <w:szCs w:val="18"/>
              </w:rPr>
              <w:t xml:space="preserve">Yes</w:t>
            </w:r>
          </w:p>
        </w:tc>
        <w:tc>
          <w:tcPr>
            <w:tcW w:type="dxa" w:w="492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SoundManager uses Clip and AudioInputStream. All audio runs on a background thread. Tested in TC-014.</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center"/>
            </w:pPr>
            <w:r>
              <w:rPr>
                <w:rFonts w:ascii="Times New Roman" w:cs="Times New Roman" w:eastAsia="Times New Roman" w:hAnsi="Times New Roman"/>
                <w:b/>
                <w:bCs/>
                <w:i w:val="false"/>
                <w:iCs w:val="false"/>
                <w:sz w:val="18"/>
                <w:szCs w:val="18"/>
              </w:rPr>
              <w:t xml:space="preserve">NFR-003</w:t>
            </w:r>
          </w:p>
        </w:tc>
        <w:tc>
          <w:tcPr>
            <w:tcW w:type="dxa" w:w="306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Performance: The GUI must stay responsive during AI turns and card animations. No game operation should block the Event Dispatch Thread.</w:t>
            </w:r>
          </w:p>
        </w:tc>
        <w:tc>
          <w:tcPr>
            <w:tcW w:type="dxa" w:w="70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center"/>
          </w:tcPr>
          <w:p>
            <w:pPr>
              <w:spacing w:after="0" w:before="0"/>
              <w:jc w:val="center"/>
            </w:pPr>
            <w:r>
              <w:rPr>
                <w:rFonts w:ascii="Times New Roman" w:cs="Times New Roman" w:eastAsia="Times New Roman" w:hAnsi="Times New Roman"/>
                <w:b/>
                <w:bCs/>
                <w:sz w:val="18"/>
                <w:szCs w:val="18"/>
              </w:rPr>
              <w:t xml:space="preserve">Yes</w:t>
            </w:r>
          </w:p>
        </w:tc>
        <w:tc>
          <w:tcPr>
            <w:tcW w:type="dxa" w:w="492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AI logic and animations run on Swing Timers or background threads throughout. No EDT blocking was observed during testing.</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center"/>
            </w:pPr>
            <w:r>
              <w:rPr>
                <w:rFonts w:ascii="Times New Roman" w:cs="Times New Roman" w:eastAsia="Times New Roman" w:hAnsi="Times New Roman"/>
                <w:b/>
                <w:bCs/>
                <w:i w:val="false"/>
                <w:iCs w:val="false"/>
                <w:sz w:val="18"/>
                <w:szCs w:val="18"/>
              </w:rPr>
              <w:t xml:space="preserve">NFR-004</w:t>
            </w:r>
          </w:p>
        </w:tc>
        <w:tc>
          <w:tcPr>
            <w:tcW w:type="dxa" w:w="306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Portability: The application must run on any machine with Java JDK 21 installed, without requiring configuration beyond providing the card image assets.</w:t>
            </w:r>
          </w:p>
        </w:tc>
        <w:tc>
          <w:tcPr>
            <w:tcW w:type="dxa" w:w="70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center"/>
          </w:tcPr>
          <w:p>
            <w:pPr>
              <w:spacing w:after="0" w:before="0"/>
              <w:jc w:val="center"/>
            </w:pPr>
            <w:r>
              <w:rPr>
                <w:rFonts w:ascii="Times New Roman" w:cs="Times New Roman" w:eastAsia="Times New Roman" w:hAnsi="Times New Roman"/>
                <w:b/>
                <w:bCs/>
                <w:sz w:val="18"/>
                <w:szCs w:val="18"/>
              </w:rPr>
              <w:t xml:space="preserve">Yes</w:t>
            </w:r>
          </w:p>
        </w:tc>
        <w:tc>
          <w:tcPr>
            <w:tcW w:type="dxa" w:w="492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The application is distributed as a runnable JAR. The only dependencies are from the Java Standard Library (javax.swing, java.io, javax.sound.sampled). No third-party libraries are required.</w:t>
            </w:r>
          </w:p>
        </w:tc>
      </w:tr>
      <w:tr>
        <w:tc>
          <w:tcPr>
            <w:tcW w:type="dxa" w:w="9360"/>
            <w:gridSpan w:val="4"/>
            <w:tcBorders>
              <w:top w:val="single" w:color="000000" w:sz="6"/>
              <w:left w:val="single" w:color="000000" w:sz="6"/>
              <w:bottom w:val="single" w:color="000000" w:sz="6"/>
              <w:right w:val="single" w:color="000000" w:sz="6"/>
            </w:tcBorders>
            <w:shd w:fill="EEEEEE" w:val="clear"/>
            <w:tcMar>
              <w:top w:type="dxa" w:w="60"/>
              <w:left w:type="dxa" w:w="110"/>
              <w:bottom w:type="dxa" w:w="60"/>
              <w:right w:type="dxa" w:w="110"/>
            </w:tcMar>
          </w:tcPr>
          <w:p>
            <w:pPr>
              <w:spacing w:after="0" w:before="0"/>
            </w:pPr>
            <w:r>
              <w:rPr>
                <w:rFonts w:ascii="Times New Roman" w:cs="Times New Roman" w:eastAsia="Times New Roman" w:hAnsi="Times New Roman"/>
                <w:b/>
                <w:bCs/>
                <w:sz w:val="20"/>
                <w:szCs w:val="20"/>
              </w:rPr>
              <w:t xml:space="preserve">Requirements Removed or Deferred from Original Scope (CST-451)</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center"/>
            </w:pPr>
            <w:r>
              <w:rPr>
                <w:rFonts w:ascii="Times New Roman" w:cs="Times New Roman" w:eastAsia="Times New Roman" w:hAnsi="Times New Roman"/>
                <w:b/>
                <w:bCs/>
                <w:i w:val="false"/>
                <w:iCs w:val="false"/>
                <w:sz w:val="18"/>
                <w:szCs w:val="18"/>
              </w:rPr>
              <w:t xml:space="preserve">OS-001</w:t>
            </w:r>
          </w:p>
        </w:tc>
        <w:tc>
          <w:tcPr>
            <w:tcW w:type="dxa" w:w="306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SlapDetector as a Standalone Class: The CST-451 design specified a dedicated SlapDetector class to handle all slap-condition detection.</w:t>
            </w:r>
          </w:p>
        </w:tc>
        <w:tc>
          <w:tcPr>
            <w:tcW w:type="dxa" w:w="70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center"/>
          </w:tcPr>
          <w:p>
            <w:pPr>
              <w:spacing w:after="0" w:before="0"/>
              <w:jc w:val="center"/>
            </w:pPr>
            <w:r>
              <w:rPr>
                <w:rFonts w:ascii="Times New Roman" w:cs="Times New Roman" w:eastAsia="Times New Roman" w:hAnsi="Times New Roman"/>
                <w:b/>
                <w:bCs/>
                <w:sz w:val="18"/>
                <w:szCs w:val="18"/>
              </w:rPr>
              <w:t xml:space="preserve">No</w:t>
            </w:r>
          </w:p>
        </w:tc>
        <w:tc>
          <w:tcPr>
            <w:tcW w:type="dxa" w:w="492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pPr>
            <w:r>
              <w:rPr>
                <w:rFonts w:ascii="Times New Roman" w:cs="Times New Roman" w:eastAsia="Times New Roman" w:hAnsi="Times New Roman"/>
                <w:sz w:val="18"/>
                <w:szCs w:val="18"/>
              </w:rPr>
              <w:t xml:space="preserve">Removed. Slap detection was merged directly into GameController.</w:t>
            </w:r>
          </w:p>
          <w:p>
            <w:pPr>
              <w:spacing w:after="0" w:before="60"/>
            </w:pPr>
            <w:r>
              <w:rPr>
                <w:rFonts w:ascii="Times New Roman" w:cs="Times New Roman" w:eastAsia="Times New Roman" w:hAnsi="Times New Roman"/>
                <w:sz w:val="18"/>
                <w:szCs w:val="18"/>
              </w:rPr>
              <w:t xml:space="preserve">The logic was too tightly coupled to game state to justify keeping it in a separate class without creating an overly complicated design for a single-developer project.</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center"/>
            </w:pPr>
            <w:r>
              <w:rPr>
                <w:rFonts w:ascii="Times New Roman" w:cs="Times New Roman" w:eastAsia="Times New Roman" w:hAnsi="Times New Roman"/>
                <w:b/>
                <w:bCs/>
                <w:i w:val="false"/>
                <w:iCs w:val="false"/>
                <w:sz w:val="18"/>
                <w:szCs w:val="18"/>
              </w:rPr>
              <w:t xml:space="preserve">OS-002</w:t>
            </w:r>
          </w:p>
        </w:tc>
        <w:tc>
          <w:tcPr>
            <w:tcW w:type="dxa" w:w="306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RoundManager as a Standalone Class: The CST-451 design specified a dedicated RoundManager class for round-end detection and state transitions.</w:t>
            </w:r>
          </w:p>
        </w:tc>
        <w:tc>
          <w:tcPr>
            <w:tcW w:type="dxa" w:w="70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center"/>
          </w:tcPr>
          <w:p>
            <w:pPr>
              <w:spacing w:after="0" w:before="0"/>
              <w:jc w:val="center"/>
            </w:pPr>
            <w:r>
              <w:rPr>
                <w:rFonts w:ascii="Times New Roman" w:cs="Times New Roman" w:eastAsia="Times New Roman" w:hAnsi="Times New Roman"/>
                <w:b/>
                <w:bCs/>
                <w:sz w:val="18"/>
                <w:szCs w:val="18"/>
              </w:rPr>
              <w:t xml:space="preserve">No</w:t>
            </w:r>
          </w:p>
        </w:tc>
        <w:tc>
          <w:tcPr>
            <w:tcW w:type="dxa" w:w="492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pPr>
            <w:r>
              <w:rPr>
                <w:rFonts w:ascii="Times New Roman" w:cs="Times New Roman" w:eastAsia="Times New Roman" w:hAnsi="Times New Roman"/>
                <w:sz w:val="18"/>
                <w:szCs w:val="18"/>
              </w:rPr>
              <w:t xml:space="preserve">Removed. Round management was merged into GameController for the same reason as OS-001.</w:t>
            </w:r>
          </w:p>
          <w:p>
            <w:pPr>
              <w:spacing w:after="0" w:before="60"/>
            </w:pPr>
            <w:r>
              <w:rPr>
                <w:rFonts w:ascii="Times New Roman" w:cs="Times New Roman" w:eastAsia="Times New Roman" w:hAnsi="Times New Roman"/>
                <w:sz w:val="18"/>
                <w:szCs w:val="18"/>
              </w:rPr>
              <w:t xml:space="preserve">Combining the two simplified the codebase without removing any actual functionality.</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center"/>
            </w:pPr>
            <w:r>
              <w:rPr>
                <w:rFonts w:ascii="Times New Roman" w:cs="Times New Roman" w:eastAsia="Times New Roman" w:hAnsi="Times New Roman"/>
                <w:b/>
                <w:bCs/>
                <w:i w:val="false"/>
                <w:iCs w:val="false"/>
                <w:sz w:val="18"/>
                <w:szCs w:val="18"/>
              </w:rPr>
              <w:t xml:space="preserve">OS-003</w:t>
            </w:r>
          </w:p>
        </w:tc>
        <w:tc>
          <w:tcPr>
            <w:tcW w:type="dxa" w:w="306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Public Distribution on itch.io or Steam: The original project plan included publishing the finished game to a public distribution platform.</w:t>
            </w:r>
          </w:p>
        </w:tc>
        <w:tc>
          <w:tcPr>
            <w:tcW w:type="dxa" w:w="70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center"/>
          </w:tcPr>
          <w:p>
            <w:pPr>
              <w:spacing w:after="0" w:before="0"/>
              <w:jc w:val="center"/>
            </w:pPr>
            <w:r>
              <w:rPr>
                <w:rFonts w:ascii="Times New Roman" w:cs="Times New Roman" w:eastAsia="Times New Roman" w:hAnsi="Times New Roman"/>
                <w:b/>
                <w:bCs/>
                <w:sz w:val="18"/>
                <w:szCs w:val="18"/>
              </w:rPr>
              <w:t xml:space="preserve">No</w:t>
            </w:r>
          </w:p>
        </w:tc>
        <w:tc>
          <w:tcPr>
            <w:tcW w:type="dxa" w:w="492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pPr>
            <w:r>
              <w:rPr>
                <w:rFonts w:ascii="Times New Roman" w:cs="Times New Roman" w:eastAsia="Times New Roman" w:hAnsi="Times New Roman"/>
                <w:sz w:val="18"/>
                <w:szCs w:val="18"/>
              </w:rPr>
              <w:t xml:space="preserve">Removed per the Milestone 4-5 Special Note.</w:t>
            </w:r>
          </w:p>
          <w:p>
            <w:pPr>
              <w:spacing w:after="0" w:before="60"/>
            </w:pPr>
            <w:r>
              <w:rPr>
                <w:rFonts w:ascii="Times New Roman" w:cs="Times New Roman" w:eastAsia="Times New Roman" w:hAnsi="Times New Roman"/>
                <w:sz w:val="18"/>
                <w:szCs w:val="18"/>
              </w:rPr>
              <w:t xml:space="preserve">Setting up a store page, handling platform requirements, and packaging a distributable build were outside the scope of what was feasible within the capstone timeline. The application is a locally runnable desktop program.</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center"/>
            </w:pPr>
            <w:r>
              <w:rPr>
                <w:rFonts w:ascii="Times New Roman" w:cs="Times New Roman" w:eastAsia="Times New Roman" w:hAnsi="Times New Roman"/>
                <w:b/>
                <w:bCs/>
                <w:i w:val="false"/>
                <w:iCs w:val="false"/>
                <w:sz w:val="18"/>
                <w:szCs w:val="18"/>
              </w:rPr>
              <w:t xml:space="preserve">OS-004</w:t>
            </w:r>
          </w:p>
        </w:tc>
        <w:tc>
          <w:tcPr>
            <w:tcW w:type="dxa" w:w="306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Power Stickers (Temporary Card Modifiers): The original design included a Sticker class that would apply temporary modifiers to cards before they are played.</w:t>
            </w:r>
          </w:p>
        </w:tc>
        <w:tc>
          <w:tcPr>
            <w:tcW w:type="dxa" w:w="70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center"/>
          </w:tcPr>
          <w:p>
            <w:pPr>
              <w:spacing w:after="0" w:before="0"/>
              <w:jc w:val="center"/>
            </w:pPr>
            <w:r>
              <w:rPr>
                <w:rFonts w:ascii="Times New Roman" w:cs="Times New Roman" w:eastAsia="Times New Roman" w:hAnsi="Times New Roman"/>
                <w:b/>
                <w:bCs/>
                <w:sz w:val="18"/>
                <w:szCs w:val="18"/>
              </w:rPr>
              <w:t xml:space="preserve">No</w:t>
            </w:r>
          </w:p>
        </w:tc>
        <w:tc>
          <w:tcPr>
            <w:tcW w:type="dxa" w:w="492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pPr>
            <w:r>
              <w:rPr>
                <w:rFonts w:ascii="Times New Roman" w:cs="Times New Roman" w:eastAsia="Times New Roman" w:hAnsi="Times New Roman"/>
                <w:sz w:val="18"/>
                <w:szCs w:val="18"/>
              </w:rPr>
              <w:t xml:space="preserve">Deferred. The Sticker class was not implemented in the final submission.</w:t>
            </w:r>
          </w:p>
          <w:p>
            <w:pPr>
              <w:spacing w:after="0" w:before="60"/>
            </w:pPr>
            <w:r>
              <w:rPr>
                <w:rFonts w:ascii="Times New Roman" w:cs="Times New Roman" w:eastAsia="Times New Roman" w:hAnsi="Times New Roman"/>
                <w:sz w:val="18"/>
                <w:szCs w:val="18"/>
              </w:rPr>
              <w:t xml:space="preserve">Adding Stickers would have required significant additional UI work and changes to game state tracking. Attempting to fit that into the remaining schedule would have put the core gameplay at risk.</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center"/>
            </w:pPr>
            <w:r>
              <w:rPr>
                <w:rFonts w:ascii="Times New Roman" w:cs="Times New Roman" w:eastAsia="Times New Roman" w:hAnsi="Times New Roman"/>
                <w:b/>
                <w:bCs/>
                <w:i w:val="false"/>
                <w:iCs w:val="false"/>
                <w:sz w:val="18"/>
                <w:szCs w:val="18"/>
              </w:rPr>
              <w:t xml:space="preserve">OS-005</w:t>
            </w:r>
          </w:p>
        </w:tc>
        <w:tc>
          <w:tcPr>
            <w:tcW w:type="dxa" w:w="306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Upgrade Packs (Permanent Card Enhancements): The original design included permanent card attribute upgrades available for purchase in the Card Store.</w:t>
            </w:r>
          </w:p>
        </w:tc>
        <w:tc>
          <w:tcPr>
            <w:tcW w:type="dxa" w:w="70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center"/>
          </w:tcPr>
          <w:p>
            <w:pPr>
              <w:spacing w:after="0" w:before="0"/>
              <w:jc w:val="center"/>
            </w:pPr>
            <w:r>
              <w:rPr>
                <w:rFonts w:ascii="Times New Roman" w:cs="Times New Roman" w:eastAsia="Times New Roman" w:hAnsi="Times New Roman"/>
                <w:b/>
                <w:bCs/>
                <w:sz w:val="18"/>
                <w:szCs w:val="18"/>
              </w:rPr>
              <w:t xml:space="preserve">No</w:t>
            </w:r>
          </w:p>
        </w:tc>
        <w:tc>
          <w:tcPr>
            <w:tcW w:type="dxa" w:w="492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pPr>
            <w:r>
              <w:rPr>
                <w:rFonts w:ascii="Times New Roman" w:cs="Times New Roman" w:eastAsia="Times New Roman" w:hAnsi="Times New Roman"/>
                <w:sz w:val="18"/>
                <w:szCs w:val="18"/>
              </w:rPr>
              <w:t xml:space="preserve">Deferred. The Card Store was simplified to sell card packs only.</w:t>
            </w:r>
          </w:p>
          <w:p>
            <w:pPr>
              <w:spacing w:after="0" w:before="60"/>
            </w:pPr>
            <w:r>
              <w:rPr>
                <w:rFonts w:ascii="Times New Roman" w:cs="Times New Roman" w:eastAsia="Times New Roman" w:hAnsi="Times New Roman"/>
                <w:sz w:val="18"/>
                <w:szCs w:val="18"/>
              </w:rPr>
              <w:t xml:space="preserve">Permanent upgrades required a separate tracking system for individual card attributes, which was not feasible within the time remaining after the core features were completed.</w:t>
            </w:r>
          </w:p>
        </w:tc>
      </w:tr>
    </w:tbl>
    <w:p>
      <w:pPr>
        <w:spacing w:after="80" w:before="0"/>
      </w:pPr>
      <w:r>
        <w:t xml:space="preserve"/>
      </w:r>
    </w:p>
    <w:p>
      <w:pPr>
        <w:spacing w:after="80" w:before="240"/>
      </w:pPr>
      <w:r>
        <w:rPr>
          <w:rFonts w:ascii="Times New Roman" w:cs="Times New Roman" w:eastAsia="Times New Roman" w:hAnsi="Times New Roman"/>
          <w:b/>
          <w:bCs/>
          <w:sz w:val="24"/>
          <w:szCs w:val="24"/>
          <w:u w:val="single"/>
        </w:rPr>
        <w:t xml:space="preserve">Requirements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84"/>
        <w:gridCol w:w="3276"/>
      </w:tblGrid>
      <w:tr>
        <w:tc>
          <w:tcPr>
            <w:tcW w:type="dxa" w:w="6084"/>
            <w:tcBorders>
              <w:top w:val="single" w:color="000000" w:sz="6"/>
              <w:left w:val="single" w:color="000000" w:sz="6"/>
              <w:bottom w:val="single" w:color="000000" w:sz="6"/>
              <w:right w:val="single" w:color="000000" w:sz="6"/>
            </w:tcBorders>
            <w:shd w:fill="000000" w:val="clear"/>
            <w:tcMar>
              <w:top w:type="dxa" w:w="80"/>
              <w:left w:type="dxa" w:w="110"/>
              <w:bottom w:type="dxa" w:w="80"/>
              <w:right w:type="dxa" w:w="110"/>
            </w:tcMar>
            <w:vAlign w:val="center"/>
          </w:tcPr>
          <w:p>
            <w:pPr>
              <w:spacing w:after="0" w:before="0"/>
              <w:jc w:val="left"/>
            </w:pPr>
            <w:r>
              <w:rPr>
                <w:rFonts w:ascii="Times New Roman" w:cs="Times New Roman" w:eastAsia="Times New Roman" w:hAnsi="Times New Roman"/>
                <w:b/>
                <w:bCs/>
                <w:color w:val="FFFFFF"/>
                <w:sz w:val="20"/>
                <w:szCs w:val="20"/>
              </w:rPr>
              <w:t xml:space="preserve">Category</w:t>
            </w:r>
          </w:p>
        </w:tc>
        <w:tc>
          <w:tcPr>
            <w:tcW w:type="dxa" w:w="3276"/>
            <w:tcBorders>
              <w:top w:val="single" w:color="000000" w:sz="6"/>
              <w:left w:val="single" w:color="000000" w:sz="6"/>
              <w:bottom w:val="single" w:color="000000" w:sz="6"/>
              <w:right w:val="single" w:color="000000" w:sz="6"/>
            </w:tcBorders>
            <w:shd w:fill="000000" w:val="clear"/>
            <w:tcMar>
              <w:top w:type="dxa" w:w="80"/>
              <w:left w:type="dxa" w:w="110"/>
              <w:bottom w:type="dxa" w:w="80"/>
              <w:right w:type="dxa" w:w="110"/>
            </w:tcMar>
            <w:vAlign w:val="center"/>
          </w:tcPr>
          <w:p>
            <w:pPr>
              <w:spacing w:after="0" w:before="0"/>
              <w:jc w:val="center"/>
            </w:pPr>
            <w:r>
              <w:rPr>
                <w:rFonts w:ascii="Times New Roman" w:cs="Times New Roman" w:eastAsia="Times New Roman" w:hAnsi="Times New Roman"/>
                <w:b/>
                <w:bCs/>
                <w:color w:val="FFFFFF"/>
                <w:sz w:val="20"/>
                <w:szCs w:val="20"/>
              </w:rPr>
              <w:t xml:space="preserve">Count</w:t>
            </w:r>
          </w:p>
        </w:tc>
      </w:tr>
      <w:tr>
        <w:tc>
          <w:tcPr>
            <w:tcW w:type="dxa" w:w="6084"/>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Functional Requirements Met</w:t>
            </w:r>
          </w:p>
        </w:tc>
        <w:tc>
          <w:tcPr>
            <w:tcW w:type="dxa" w:w="3276"/>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center"/>
            </w:pPr>
            <w:r>
              <w:rPr>
                <w:rFonts w:ascii="Times New Roman" w:cs="Times New Roman" w:eastAsia="Times New Roman" w:hAnsi="Times New Roman"/>
                <w:b w:val="false"/>
                <w:bCs w:val="false"/>
                <w:i w:val="false"/>
                <w:iCs w:val="false"/>
                <w:sz w:val="18"/>
                <w:szCs w:val="18"/>
              </w:rPr>
              <w:t xml:space="preserve">12 of 12</w:t>
            </w:r>
          </w:p>
        </w:tc>
      </w:tr>
      <w:tr>
        <w:tc>
          <w:tcPr>
            <w:tcW w:type="dxa" w:w="6084"/>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Non-Functional Requirements Met</w:t>
            </w:r>
          </w:p>
        </w:tc>
        <w:tc>
          <w:tcPr>
            <w:tcW w:type="dxa" w:w="3276"/>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center"/>
            </w:pPr>
            <w:r>
              <w:rPr>
                <w:rFonts w:ascii="Times New Roman" w:cs="Times New Roman" w:eastAsia="Times New Roman" w:hAnsi="Times New Roman"/>
                <w:b w:val="false"/>
                <w:bCs w:val="false"/>
                <w:i w:val="false"/>
                <w:iCs w:val="false"/>
                <w:sz w:val="18"/>
                <w:szCs w:val="18"/>
              </w:rPr>
              <w:t xml:space="preserve">4 of 4</w:t>
            </w:r>
          </w:p>
        </w:tc>
      </w:tr>
      <w:tr>
        <w:tc>
          <w:tcPr>
            <w:tcW w:type="dxa" w:w="6084"/>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Requirements Removed from Scope</w:t>
            </w:r>
          </w:p>
        </w:tc>
        <w:tc>
          <w:tcPr>
            <w:tcW w:type="dxa" w:w="3276"/>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center"/>
            </w:pPr>
            <w:r>
              <w:rPr>
                <w:rFonts w:ascii="Times New Roman" w:cs="Times New Roman" w:eastAsia="Times New Roman" w:hAnsi="Times New Roman"/>
                <w:b w:val="false"/>
                <w:bCs w:val="false"/>
                <w:i w:val="false"/>
                <w:iCs w:val="false"/>
                <w:sz w:val="18"/>
                <w:szCs w:val="18"/>
              </w:rPr>
              <w:t xml:space="preserve">3</w:t>
            </w:r>
          </w:p>
        </w:tc>
      </w:tr>
      <w:tr>
        <w:tc>
          <w:tcPr>
            <w:tcW w:type="dxa" w:w="6084"/>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Requirements Deferred</w:t>
            </w:r>
          </w:p>
        </w:tc>
        <w:tc>
          <w:tcPr>
            <w:tcW w:type="dxa" w:w="3276"/>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center"/>
            </w:pPr>
            <w:r>
              <w:rPr>
                <w:rFonts w:ascii="Times New Roman" w:cs="Times New Roman" w:eastAsia="Times New Roman" w:hAnsi="Times New Roman"/>
                <w:b w:val="false"/>
                <w:bCs w:val="false"/>
                <w:i w:val="false"/>
                <w:iCs w:val="false"/>
                <w:sz w:val="18"/>
                <w:szCs w:val="18"/>
              </w:rPr>
              <w:t xml:space="preserve">2</w:t>
            </w:r>
          </w:p>
        </w:tc>
      </w:tr>
      <w:tr>
        <w:tc>
          <w:tcPr>
            <w:tcW w:type="dxa" w:w="6084"/>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bCs/>
                <w:i w:val="false"/>
                <w:iCs w:val="false"/>
                <w:sz w:val="18"/>
                <w:szCs w:val="18"/>
              </w:rPr>
              <w:t xml:space="preserve">Total Active Requirements Met</w:t>
            </w:r>
          </w:p>
        </w:tc>
        <w:tc>
          <w:tcPr>
            <w:tcW w:type="dxa" w:w="3276"/>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center"/>
            </w:pPr>
            <w:r>
              <w:rPr>
                <w:rFonts w:ascii="Times New Roman" w:cs="Times New Roman" w:eastAsia="Times New Roman" w:hAnsi="Times New Roman"/>
                <w:b/>
                <w:bCs/>
                <w:i w:val="false"/>
                <w:iCs w:val="false"/>
                <w:sz w:val="18"/>
                <w:szCs w:val="18"/>
              </w:rPr>
              <w:t xml:space="preserve">16 of 16 (100%)</w:t>
            </w:r>
          </w:p>
        </w:tc>
      </w:tr>
    </w:tbl>
    <w:p>
      <w:pPr>
        <w:spacing w:after="80" w:before="0"/>
      </w:pPr>
      <w:r>
        <w:t xml:space="preserve"/>
      </w:r>
    </w:p>
    <w:p>
      <w:pPr>
        <w:spacing w:after="80" w:before="240"/>
      </w:pPr>
      <w:r>
        <w:rPr>
          <w:rFonts w:ascii="Times New Roman" w:cs="Times New Roman" w:eastAsia="Times New Roman" w:hAnsi="Times New Roman"/>
          <w:b/>
          <w:bCs/>
          <w:sz w:val="24"/>
          <w:szCs w:val="24"/>
          <w:u w:val="single"/>
        </w:rPr>
        <w:t xml:space="preserve">Planned Improvements</w:t>
      </w:r>
    </w:p>
    <w:p>
      <w:pPr>
        <w:spacing w:after="160" w:before="0" w:line="276" w:lineRule="auto"/>
        <w:jc w:val="left"/>
      </w:pPr>
      <w:r>
        <w:rPr>
          <w:rFonts w:ascii="Times New Roman" w:cs="Times New Roman" w:eastAsia="Times New Roman" w:hAnsi="Times New Roman"/>
          <w:b w:val="false"/>
          <w:bCs w:val="false"/>
          <w:i w:val="false"/>
          <w:iCs w:val="false"/>
          <w:sz w:val="24"/>
          <w:szCs w:val="24"/>
        </w:rPr>
        <w:t xml:space="preserve">The following improvements have been identified as targets for a future development pass. They are listed from highest to lowest priority based on their expected impact on the project.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3000"/>
        <w:gridCol w:w="3200"/>
      </w:tblGrid>
      <w:tr>
        <w:trPr>
          <w:tblHeader/>
        </w:trPr>
        <w:tc>
          <w:tcPr>
            <w:tcW w:type="dxa" w:w="560"/>
            <w:tcBorders>
              <w:top w:val="single" w:color="000000" w:sz="6"/>
              <w:left w:val="single" w:color="000000" w:sz="6"/>
              <w:bottom w:val="single" w:color="000000" w:sz="6"/>
              <w:right w:val="single" w:color="000000" w:sz="6"/>
            </w:tcBorders>
            <w:shd w:fill="000000" w:val="clear"/>
            <w:tcMar>
              <w:top w:type="dxa" w:w="80"/>
              <w:left w:type="dxa" w:w="110"/>
              <w:bottom w:type="dxa" w:w="80"/>
              <w:right w:type="dxa" w:w="110"/>
            </w:tcMar>
            <w:vAlign w:val="center"/>
          </w:tcPr>
          <w:p>
            <w:pPr>
              <w:spacing w:after="0" w:before="0"/>
              <w:jc w:val="center"/>
            </w:pPr>
            <w:r>
              <w:rPr>
                <w:rFonts w:ascii="Times New Roman" w:cs="Times New Roman" w:eastAsia="Times New Roman" w:hAnsi="Times New Roman"/>
                <w:b/>
                <w:bCs/>
                <w:color w:val="FFFFFF"/>
                <w:sz w:val="20"/>
                <w:szCs w:val="20"/>
              </w:rPr>
              <w:t xml:space="preserve">#</w:t>
            </w:r>
          </w:p>
        </w:tc>
        <w:tc>
          <w:tcPr>
            <w:tcW w:type="dxa" w:w="2600"/>
            <w:tcBorders>
              <w:top w:val="single" w:color="000000" w:sz="6"/>
              <w:left w:val="single" w:color="000000" w:sz="6"/>
              <w:bottom w:val="single" w:color="000000" w:sz="6"/>
              <w:right w:val="single" w:color="000000" w:sz="6"/>
            </w:tcBorders>
            <w:shd w:fill="000000" w:val="clear"/>
            <w:tcMar>
              <w:top w:type="dxa" w:w="80"/>
              <w:left w:type="dxa" w:w="110"/>
              <w:bottom w:type="dxa" w:w="80"/>
              <w:right w:type="dxa" w:w="110"/>
            </w:tcMar>
            <w:vAlign w:val="center"/>
          </w:tcPr>
          <w:p>
            <w:pPr>
              <w:spacing w:after="0" w:before="0"/>
              <w:jc w:val="left"/>
            </w:pPr>
            <w:r>
              <w:rPr>
                <w:rFonts w:ascii="Times New Roman" w:cs="Times New Roman" w:eastAsia="Times New Roman" w:hAnsi="Times New Roman"/>
                <w:b/>
                <w:bCs/>
                <w:color w:val="FFFFFF"/>
                <w:sz w:val="20"/>
                <w:szCs w:val="20"/>
              </w:rPr>
              <w:t xml:space="preserve">Improvement</w:t>
            </w:r>
          </w:p>
        </w:tc>
        <w:tc>
          <w:tcPr>
            <w:tcW w:type="dxa" w:w="3000"/>
            <w:tcBorders>
              <w:top w:val="single" w:color="000000" w:sz="6"/>
              <w:left w:val="single" w:color="000000" w:sz="6"/>
              <w:bottom w:val="single" w:color="000000" w:sz="6"/>
              <w:right w:val="single" w:color="000000" w:sz="6"/>
            </w:tcBorders>
            <w:shd w:fill="000000" w:val="clear"/>
            <w:tcMar>
              <w:top w:type="dxa" w:w="80"/>
              <w:left w:type="dxa" w:w="110"/>
              <w:bottom w:type="dxa" w:w="80"/>
              <w:right w:type="dxa" w:w="110"/>
            </w:tcMar>
            <w:vAlign w:val="center"/>
          </w:tcPr>
          <w:p>
            <w:pPr>
              <w:spacing w:after="0" w:before="0"/>
              <w:jc w:val="left"/>
            </w:pPr>
            <w:r>
              <w:rPr>
                <w:rFonts w:ascii="Times New Roman" w:cs="Times New Roman" w:eastAsia="Times New Roman" w:hAnsi="Times New Roman"/>
                <w:b/>
                <w:bCs/>
                <w:color w:val="FFFFFF"/>
                <w:sz w:val="20"/>
                <w:szCs w:val="20"/>
              </w:rPr>
              <w:t xml:space="preserve">Description</w:t>
            </w:r>
          </w:p>
        </w:tc>
        <w:tc>
          <w:tcPr>
            <w:tcW w:type="dxa" w:w="3200"/>
            <w:tcBorders>
              <w:top w:val="single" w:color="000000" w:sz="6"/>
              <w:left w:val="single" w:color="000000" w:sz="6"/>
              <w:bottom w:val="single" w:color="000000" w:sz="6"/>
              <w:right w:val="single" w:color="000000" w:sz="6"/>
            </w:tcBorders>
            <w:shd w:fill="000000" w:val="clear"/>
            <w:tcMar>
              <w:top w:type="dxa" w:w="80"/>
              <w:left w:type="dxa" w:w="110"/>
              <w:bottom w:type="dxa" w:w="80"/>
              <w:right w:type="dxa" w:w="110"/>
            </w:tcMar>
            <w:vAlign w:val="center"/>
          </w:tcPr>
          <w:p>
            <w:pPr>
              <w:spacing w:after="0" w:before="0"/>
              <w:jc w:val="left"/>
            </w:pPr>
            <w:r>
              <w:rPr>
                <w:rFonts w:ascii="Times New Roman" w:cs="Times New Roman" w:eastAsia="Times New Roman" w:hAnsi="Times New Roman"/>
                <w:b/>
                <w:bCs/>
                <w:color w:val="FFFFFF"/>
                <w:sz w:val="20"/>
                <w:szCs w:val="20"/>
              </w:rPr>
              <w:t xml:space="preserve">Priority and Rationale</w:t>
            </w:r>
          </w:p>
        </w:tc>
      </w:tr>
      <w:tr>
        <w:tc>
          <w:tcPr>
            <w:tcW w:type="dxa" w:w="56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center"/>
            </w:pPr>
            <w:r>
              <w:rPr>
                <w:rFonts w:ascii="Times New Roman" w:cs="Times New Roman" w:eastAsia="Times New Roman" w:hAnsi="Times New Roman"/>
                <w:b w:val="false"/>
                <w:bCs w:val="false"/>
                <w:i w:val="false"/>
                <w:iCs w:val="false"/>
                <w:sz w:val="18"/>
                <w:szCs w:val="18"/>
              </w:rPr>
              <w:t xml:space="preserve">1</w:t>
            </w:r>
          </w:p>
        </w:tc>
        <w:tc>
          <w:tcPr>
            <w:tcW w:type="dxa" w:w="260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Implement Power Stickers</w:t>
            </w:r>
          </w:p>
        </w:tc>
        <w:tc>
          <w:tcPr>
            <w:tcW w:type="dxa" w:w="300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Design and build the Sticker class. Stickers would be temporary card modifiers that a player can apply before playing a card, adding effects like an extended slap window or an increased penalty on an invalid slap. They would be sold in the Card Store.</w:t>
            </w:r>
          </w:p>
        </w:tc>
        <w:tc>
          <w:tcPr>
            <w:tcW w:type="dxa" w:w="320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High. This was the most significant deferred feature from the original design and the one most likely to improve the gameplay experience.</w:t>
            </w:r>
          </w:p>
        </w:tc>
      </w:tr>
      <w:tr>
        <w:tc>
          <w:tcPr>
            <w:tcW w:type="dxa" w:w="56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center"/>
            </w:pPr>
            <w:r>
              <w:rPr>
                <w:rFonts w:ascii="Times New Roman" w:cs="Times New Roman" w:eastAsia="Times New Roman" w:hAnsi="Times New Roman"/>
                <w:b w:val="false"/>
                <w:bCs w:val="false"/>
                <w:i w:val="false"/>
                <w:iCs w:val="false"/>
                <w:sz w:val="18"/>
                <w:szCs w:val="18"/>
              </w:rPr>
              <w:t xml:space="preserve">2</w:t>
            </w:r>
          </w:p>
        </w:tc>
        <w:tc>
          <w:tcPr>
            <w:tcW w:type="dxa" w:w="260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Implement Upgrade Packs</w:t>
            </w:r>
          </w:p>
        </w:tc>
        <w:tc>
          <w:tcPr>
            <w:tcW w:type="dxa" w:w="300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Add a permanent card enhancement system to the Card Store. Each Upgrade Pack would modify a card attribute for all future rounds, such as widening the slap window or boosting the value of certain cards.</w:t>
            </w:r>
          </w:p>
        </w:tc>
        <w:tc>
          <w:tcPr>
            <w:tcW w:type="dxa" w:w="320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Medium. Completes the original progression design. This should follow Improvement 1, since both features share Card Store space.</w:t>
            </w:r>
          </w:p>
        </w:tc>
      </w:tr>
      <w:tr>
        <w:tc>
          <w:tcPr>
            <w:tcW w:type="dxa" w:w="56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center"/>
            </w:pPr>
            <w:r>
              <w:rPr>
                <w:rFonts w:ascii="Times New Roman" w:cs="Times New Roman" w:eastAsia="Times New Roman" w:hAnsi="Times New Roman"/>
                <w:b w:val="false"/>
                <w:bCs w:val="false"/>
                <w:i w:val="false"/>
                <w:iCs w:val="false"/>
                <w:sz w:val="18"/>
                <w:szCs w:val="18"/>
              </w:rPr>
              <w:t xml:space="preserve">3</w:t>
            </w:r>
          </w:p>
        </w:tc>
        <w:tc>
          <w:tcPr>
            <w:tcW w:type="dxa" w:w="260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Restore SlapDetector as a Standalone Class</w:t>
            </w:r>
          </w:p>
        </w:tc>
        <w:tc>
          <w:tcPr>
            <w:tcW w:type="dxa" w:w="300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Move slap detection logic out of GameController and into its own class. This would make the logic easier to test in isolation and reduce the size and responsibility of GameController.</w:t>
            </w:r>
          </w:p>
        </w:tc>
        <w:tc>
          <w:tcPr>
            <w:tcW w:type="dxa" w:w="320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Medium. This is a code quality improvement rather than a user-facing one, but it would make the codebase easier to maintain and extend.</w:t>
            </w:r>
          </w:p>
        </w:tc>
      </w:tr>
      <w:tr>
        <w:tc>
          <w:tcPr>
            <w:tcW w:type="dxa" w:w="56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center"/>
            </w:pPr>
            <w:r>
              <w:rPr>
                <w:rFonts w:ascii="Times New Roman" w:cs="Times New Roman" w:eastAsia="Times New Roman" w:hAnsi="Times New Roman"/>
                <w:b w:val="false"/>
                <w:bCs w:val="false"/>
                <w:i w:val="false"/>
                <w:iCs w:val="false"/>
                <w:sz w:val="18"/>
                <w:szCs w:val="18"/>
              </w:rPr>
              <w:t xml:space="preserve">4</w:t>
            </w:r>
          </w:p>
        </w:tc>
        <w:tc>
          <w:tcPr>
            <w:tcW w:type="dxa" w:w="260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Restore RoundManager as a Standalone Class</w:t>
            </w:r>
          </w:p>
        </w:tc>
        <w:tc>
          <w:tcPr>
            <w:tcW w:type="dxa" w:w="300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Move round-end logic and state transitions out of GameController into a dedicated RoundManager class, for the same reasons described in Improvement 3.</w:t>
            </w:r>
          </w:p>
        </w:tc>
        <w:tc>
          <w:tcPr>
            <w:tcW w:type="dxa" w:w="320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Medium. Pairs with Improvement 3. Both refactors together would bring the architecture closer to the original CST-451 design.</w:t>
            </w:r>
          </w:p>
        </w:tc>
      </w:tr>
      <w:tr>
        <w:tc>
          <w:tcPr>
            <w:tcW w:type="dxa" w:w="56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center"/>
            </w:pPr>
            <w:r>
              <w:rPr>
                <w:rFonts w:ascii="Times New Roman" w:cs="Times New Roman" w:eastAsia="Times New Roman" w:hAnsi="Times New Roman"/>
                <w:b w:val="false"/>
                <w:bCs w:val="false"/>
                <w:i w:val="false"/>
                <w:iCs w:val="false"/>
                <w:sz w:val="18"/>
                <w:szCs w:val="18"/>
              </w:rPr>
              <w:t xml:space="preserve">5</w:t>
            </w:r>
          </w:p>
        </w:tc>
        <w:tc>
          <w:tcPr>
            <w:tcW w:type="dxa" w:w="260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Two-Player Mode</w:t>
            </w:r>
          </w:p>
        </w:tc>
        <w:tc>
          <w:tcPr>
            <w:tcW w:type="dxa" w:w="300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Replace the AI opponent with a second human player on the same machine. A networked version using Java sockets could follow as a secondary goal.</w:t>
            </w:r>
          </w:p>
        </w:tc>
        <w:tc>
          <w:tcPr>
            <w:tcW w:type="dxa" w:w="320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Low. A significant change to the architecture, but the most impactful single addition for actual players. Would require a separate input handling layer for the second player.</w:t>
            </w:r>
          </w:p>
        </w:tc>
      </w:tr>
      <w:tr>
        <w:tc>
          <w:tcPr>
            <w:tcW w:type="dxa" w:w="56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center"/>
            </w:pPr>
            <w:r>
              <w:rPr>
                <w:rFonts w:ascii="Times New Roman" w:cs="Times New Roman" w:eastAsia="Times New Roman" w:hAnsi="Times New Roman"/>
                <w:b w:val="false"/>
                <w:bCs w:val="false"/>
                <w:i w:val="false"/>
                <w:iCs w:val="false"/>
                <w:sz w:val="18"/>
                <w:szCs w:val="18"/>
              </w:rPr>
              <w:t xml:space="preserve">6</w:t>
            </w:r>
          </w:p>
        </w:tc>
        <w:tc>
          <w:tcPr>
            <w:tcW w:type="dxa" w:w="260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Public Distribution on itch.io</w:t>
            </w:r>
          </w:p>
        </w:tc>
        <w:tc>
          <w:tcPr>
            <w:tcW w:type="dxa" w:w="300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Package the application as a cross-platform installer and publish it on itch.io with a store page, screenshots, and a description.</w:t>
            </w:r>
          </w:p>
        </w:tc>
        <w:tc>
          <w:tcPr>
            <w:tcW w:type="dxa" w:w="3200"/>
            <w:tcBorders>
              <w:top w:val="single" w:color="000000" w:sz="4"/>
              <w:left w:val="single" w:color="000000" w:sz="4"/>
              <w:bottom w:val="single" w:color="000000" w:sz="4"/>
              <w:right w:val="single" w:color="000000" w:sz="4"/>
            </w:tcBorders>
            <w:shd w:fill="FFFFFF" w:val="clear"/>
            <w:tcMar>
              <w:top w:type="dxa" w:w="60"/>
              <w:left w:type="dxa" w:w="110"/>
              <w:bottom w:type="dxa" w:w="60"/>
              <w:right w:type="dxa" w:w="110"/>
            </w:tcMar>
            <w:vAlign w:val="top"/>
          </w:tcPr>
          <w:p>
            <w:pPr>
              <w:spacing w:after="0" w:before="0"/>
              <w:jc w:val="left"/>
            </w:pPr>
            <w:r>
              <w:rPr>
                <w:rFonts w:ascii="Times New Roman" w:cs="Times New Roman" w:eastAsia="Times New Roman" w:hAnsi="Times New Roman"/>
                <w:b w:val="false"/>
                <w:bCs w:val="false"/>
                <w:i w:val="false"/>
                <w:iCs w:val="false"/>
                <w:sz w:val="18"/>
                <w:szCs w:val="18"/>
              </w:rPr>
              <w:t xml:space="preserve">Low. Not a code change, but it would complete the original project vision of shipping a finished game. Most of the work is packaging and marketing copy.</w:t>
            </w:r>
          </w:p>
        </w:tc>
      </w:tr>
    </w:tbl>
    <w:p>
      <w:pPr>
        <w:spacing w:after="80" w:before="0"/>
      </w:pPr>
      <w:r>
        <w:t xml:space="preserve"/>
      </w:r>
    </w:p>
    <w:p>
      <w:pPr>
        <w:spacing w:after="80" w:before="240"/>
      </w:pPr>
      <w:r>
        <w:rPr>
          <w:rFonts w:ascii="Times New Roman" w:cs="Times New Roman" w:eastAsia="Times New Roman" w:hAnsi="Times New Roman"/>
          <w:b/>
          <w:bCs/>
          <w:sz w:val="24"/>
          <w:szCs w:val="24"/>
          <w:u w:val="single"/>
        </w:rPr>
        <w:t xml:space="preserve">Conclusion</w:t>
      </w:r>
    </w:p>
    <w:p>
      <w:pPr>
        <w:spacing w:after="160" w:before="0" w:line="276" w:lineRule="auto"/>
        <w:jc w:val="left"/>
      </w:pPr>
      <w:r>
        <w:rPr>
          <w:rFonts w:ascii="Times New Roman" w:cs="Times New Roman" w:eastAsia="Times New Roman" w:hAnsi="Times New Roman"/>
          <w:b w:val="false"/>
          <w:bCs w:val="false"/>
          <w:i w:val="false"/>
          <w:iCs w:val="false"/>
          <w:sz w:val="24"/>
          <w:szCs w:val="24"/>
        </w:rPr>
        <w:t xml:space="preserve">The final version of Ratscrew'd met all 16 active requirements tracked in this document. The five requirements that were not met were cut or deferred before the final milestone with mentor approval, and the reason for each decision is recorded above.</w:t>
      </w:r>
    </w:p>
    <w:p>
      <w:pPr>
        <w:spacing w:after="80" w:before="0"/>
      </w:pPr>
      <w:r>
        <w:t xml:space="preserve"/>
      </w:r>
    </w:p>
    <w:p>
      <w:pPr>
        <w:spacing w:after="160" w:before="0" w:line="276" w:lineRule="auto"/>
        <w:jc w:val="left"/>
      </w:pPr>
      <w:r>
        <w:rPr>
          <w:rFonts w:ascii="Times New Roman" w:cs="Times New Roman" w:eastAsia="Times New Roman" w:hAnsi="Times New Roman"/>
          <w:b w:val="false"/>
          <w:bCs w:val="false"/>
          <w:i w:val="false"/>
          <w:iCs w:val="false"/>
          <w:sz w:val="24"/>
          <w:szCs w:val="24"/>
        </w:rPr>
        <w:t xml:space="preserve">The Power Stickers system, the Upgrade Packs, and the class refactors for SlapDetector and RoundManager would be the first targets in any continued work on this project. Between those changes and a public release on itch.io, most of the original CST-451 vision would be restored.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Times New Roman" w:cs="Times New Roman" w:eastAsia="Times New Roman" w:hAnsi="Times New Roman"/>
        <w:color w:val="555555"/>
        <w:sz w:val="18"/>
        <w:szCs w:val="18"/>
      </w:rPr>
      <w:t xml:space="preserve">Michael Watkins  |  Grand Canyon University  |  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Pr>
        <w:rFonts w:ascii="Times New Roman" w:cs="Times New Roman" w:eastAsia="Times New Roman" w:hAnsi="Times New Roman"/>
        <w:color w:val="555555"/>
        <w:sz w:val="18"/>
        <w:szCs w:val="18"/>
      </w:rPr>
      <w:t xml:space="preserve"> of </w:t>
    </w:r>
    <w:r>
      <w:rPr>
        <w:rFonts w:ascii="Times New Roman" w:cs="Times New Roman" w:eastAsia="Times New Roman" w:hAnsi="Times New Roman"/>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rFonts w:ascii="Times New Roman" w:cs="Times New Roman" w:eastAsia="Times New Roman" w:hAnsi="Times New Roman"/>
        <w:color w:val="555555"/>
        <w:sz w:val="18"/>
        <w:szCs w:val="18"/>
      </w:rPr>
      <w:t xml:space="preserve">Ratscrew'd  |  Requirements Document  |  CST-452 Milestone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40" w:before="0"/>
    </w:pPr>
    <w:rPr>
      <w:rFonts w:ascii="Times New Roman" w:cs="Times New Roman" w:eastAsia="Times New Roman" w:hAnsi="Times New Roman"/>
      <w:b w:val="false"/>
      <w:bCs w:val="false"/>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2026-04-13T01:49:55.592Z</dcterms:created>
  <dcterms:modified xsi:type="dcterms:W3CDTF">2026-04-13T01:49:55.593Z</dcterms:modified>
</cp:coreProperties>
</file>

<file path=docProps/custom.xml><?xml version="1.0" encoding="utf-8"?>
<Properties xmlns="http://schemas.openxmlformats.org/officeDocument/2006/custom-properties" xmlns:vt="http://schemas.openxmlformats.org/officeDocument/2006/docPropsVTypes"/>
</file>