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A9797" w14:textId="77777777" w:rsidR="00191E7F" w:rsidRPr="00191E7F" w:rsidRDefault="00191E7F" w:rsidP="00191E7F">
      <w:pPr>
        <w:widowControl/>
        <w:shd w:val="clear" w:color="auto" w:fill="EEEEEE"/>
        <w:spacing w:before="300" w:after="100" w:afterAutospacing="1" w:line="570" w:lineRule="atLeast"/>
        <w:jc w:val="center"/>
        <w:textAlignment w:val="center"/>
        <w:outlineLvl w:val="1"/>
        <w:rPr>
          <w:rFonts w:ascii="微软雅黑" w:eastAsia="微软雅黑" w:hAnsi="微软雅黑" w:cs="宋体" w:hint="eastAsia"/>
          <w:b/>
          <w:bCs/>
          <w:color w:val="00008B"/>
          <w:spacing w:val="60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b/>
          <w:bCs/>
          <w:color w:val="00008B"/>
          <w:spacing w:val="60"/>
          <w:kern w:val="0"/>
          <w:sz w:val="24"/>
          <w:lang w:val="en-US"/>
        </w:rPr>
        <w:t>【《楞伽经》原文】</w:t>
      </w:r>
    </w:p>
    <w:p w14:paraId="63568473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“大慧，如是微细藏识究竟边际。除诸如来，及住地菩萨。诸声闻缘觉外道修行，所得三昧智慧之力，一切不能测量决了。余地相智慧，巧便分别，决断句义。最胜无边，善根成熟。离自心现妄想虚伪。宴坐山林，下中上修。能见自心妄想流注。无量刹土，诸佛灌顶。得自在力，神通三昧，诸善知识，佛子眷属。彼心意意识，自心所现自性境界虚妄之想，生死有海，业爱无知。如是等因，悉已超度。是故大慧，诸修行者，应当亲近最胜知识。</w:t>
      </w:r>
    </w:p>
    <w:p w14:paraId="09240EB7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尔时，世尊欲重宣此义，而说偈言：</w:t>
      </w:r>
    </w:p>
    <w:p w14:paraId="47553B47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譬如巨海浪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斯由猛风起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洪波鼓冥壑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无有断绝时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藏识海常住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境界风所动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种种诸识浪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腾跃而转生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青赤种种色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珂乳及石蜜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淡味众华果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日月与光明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非异非不异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海水起波浪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七识亦如是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心俱和合生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譬如海水变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种种波浪转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七识亦如是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心俱和合生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谓彼藏识处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种种诸识转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谓以彼意识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思惟诸相义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不坏相有八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无相亦无相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譬如海波浪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是则无差别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诸识心如是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异亦不可得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心名采集业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意名广采集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诸识识所识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现等境说五</w:t>
      </w:r>
    </w:p>
    <w:p w14:paraId="2BCFE07F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尔时，大慧菩萨以偈问曰：</w:t>
      </w:r>
    </w:p>
    <w:p w14:paraId="60E42979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lastRenderedPageBreak/>
        <w:t>青赤诸色像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众生发诸识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如浪种种法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云何唯愿说</w:t>
      </w:r>
    </w:p>
    <w:p w14:paraId="2C17EFC9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尔时，世尊以偈答曰：</w:t>
      </w:r>
    </w:p>
    <w:p w14:paraId="2D56A9EB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青赤诸杂色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波浪悉无有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采集业说心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开悟诸凡夫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彼业悉无有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自心所摄离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所摄无所摄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与彼波浪同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受用建立身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是众生现识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于彼现诸业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譬如水波浪</w:t>
      </w:r>
    </w:p>
    <w:p w14:paraId="70C1632D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尔时，大慧菩萨复说偈言：</w:t>
      </w:r>
    </w:p>
    <w:p w14:paraId="4606A823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大海波浪性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鼓跃可分别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藏与业如是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何故不觉知</w:t>
      </w:r>
    </w:p>
    <w:p w14:paraId="086D2B0C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尔时，世尊以偈答曰：</w:t>
      </w:r>
    </w:p>
    <w:p w14:paraId="5F192727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凡夫无智慧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藏识如巨海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业相犹波浪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依彼譬类通</w:t>
      </w:r>
    </w:p>
    <w:p w14:paraId="62FFDB0F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尔时，大慧菩萨复说偈言：</w:t>
      </w:r>
    </w:p>
    <w:p w14:paraId="0C83AAC4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日出光等照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下中上众生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如来照世间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为愚说真实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已分部诸法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何故不说实</w:t>
      </w:r>
    </w:p>
    <w:p w14:paraId="323ACC4A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9966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996600"/>
          <w:spacing w:val="15"/>
          <w:kern w:val="0"/>
          <w:sz w:val="24"/>
          <w:lang w:val="en-US"/>
        </w:rPr>
        <w:t>尔时，世尊以偈答曰：</w:t>
      </w:r>
    </w:p>
    <w:p w14:paraId="14BBF75F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若说真实者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彼心无真实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譬如海波浪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镜中像及梦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一切俱时现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心境界亦然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境界不具故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次第业转生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lastRenderedPageBreak/>
        <w:t>识者识所识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意者意谓然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五则以显现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无有定次第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譬如工画师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及与画弟子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布彩图众形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我说亦如是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彩色本无文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非笔亦非素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为悦众生故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绮错绘众像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言说别施行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真实离名字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分别应初业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修行示真实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真实自悟处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觉想所觉离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此为佛子说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愚者广分别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种种皆如幻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虽现无真实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如是种种说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随事别施设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所说非所应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于彼为非说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彼彼诸病人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良医随处方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如来为众生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随心应量说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妄想非境界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声闻亦非分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哀愍者所说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 xml:space="preserve"> 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自觉之境界</w:t>
      </w:r>
    </w:p>
    <w:p w14:paraId="0A0DABBE" w14:textId="77777777" w:rsidR="00191E7F" w:rsidRPr="00191E7F" w:rsidRDefault="00191E7F" w:rsidP="00191E7F">
      <w:pPr>
        <w:widowControl/>
        <w:shd w:val="clear" w:color="auto" w:fill="EEEEEE"/>
        <w:spacing w:before="300" w:after="100" w:afterAutospacing="1" w:line="570" w:lineRule="atLeast"/>
        <w:jc w:val="center"/>
        <w:textAlignment w:val="center"/>
        <w:outlineLvl w:val="1"/>
        <w:rPr>
          <w:rFonts w:ascii="微软雅黑" w:eastAsia="微软雅黑" w:hAnsi="微软雅黑" w:cs="宋体"/>
          <w:b/>
          <w:bCs/>
          <w:color w:val="00008B"/>
          <w:spacing w:val="60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b/>
          <w:bCs/>
          <w:color w:val="00008B"/>
          <w:spacing w:val="60"/>
          <w:kern w:val="0"/>
          <w:sz w:val="24"/>
          <w:lang w:val="en-US"/>
        </w:rPr>
        <w:t>【南怀瑾老师解读】</w:t>
      </w:r>
    </w:p>
    <w:p w14:paraId="49823C4A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佛说：“这个极其深细的藏织（阿赖耶）的究竟边际，除了已经到达如来果地，以及真实证入菩萨境地的大士们外，其他如声闻、缘觉、外道等修行人，他们所得的三昧智慧之力，决不可能推知它绝对性的义理和境界的。至于已证入菩萨诸地的大士们，有他的善巧智慧和方便法门，能够于先佛的圣教经文中，研究判断它的章句义理，能够信入藏识的境界；但如要切实了然明白它的究竟道理，必须要得最殊胜的、无量无边的善根因缘成熟，能摆脱自己心中现行的虚伪妄想，宴坐在寂静的山林中，由修习下土道（天人乘），渐次进入中士道（声闻和缘觉乘），再进至于上士道（菩萨大乘）逐步依次循序上进，渐渐才能发现自心妄想流注的作用。</w:t>
      </w:r>
    </w:p>
    <w:p w14:paraId="244FB96D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lastRenderedPageBreak/>
        <w:t>“等到修持的功行圆满，自然会得到无量诸佛来灌顶（性光和智慧的加庇），证得自在之力和神通三昧，与诸大善知识和佛子们把臂同游。然后才能解脱得度，确实远离了心意识，见到自心所现的自性境界，才能度过虚妄习气的生死苦海。大慧啊！所以说：凡是真实修行的人，应当亲近最殊胜难得的善知识。”</w:t>
      </w:r>
    </w:p>
    <w:p w14:paraId="21895C92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说到这里，佛就归纳这些道理，作了一篇偈语说：</w:t>
      </w:r>
    </w:p>
    <w:p w14:paraId="2DB11BF1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譬如巨海浪。斯由猛风起。洪流鼓冥壑。无有断绝时。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藏识海常住。境界风所动。种种诸识浪。腾跃而转生。</w:t>
      </w:r>
    </w:p>
    <w:p w14:paraId="7E89AA4A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譬如一个大海，风平浪静，澄然湛寂，忽然吹来阵阵的烈风，使平静的大海，生起重重无尽的浪波，从此便如万壑怒号，天地晦冥，再没有停息澄清的时候了。如来藏正是如此，它本是澄然湛寂，随缘常住而不变的，因内外境风的吹荡，便使寂然清净的本体，随变为浪潮起伏，跟着生起前面七识的种种作用。由此波浪互相撞击，奔腾澎湃，便转生一切境界，而无有止境了。）</w:t>
      </w:r>
    </w:p>
    <w:p w14:paraId="0256CC80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青赤种种色。珂乳及石蜜。淡味众华果。日月与光明。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非异非不异。海水起波浪。七识亦如是。心俱和合生。</w:t>
      </w:r>
    </w:p>
    <w:p w14:paraId="56F00877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</w:t>
      </w:r>
      <w:r w:rsidRPr="00191E7F">
        <w:rPr>
          <w:rFonts w:ascii="微软雅黑" w:eastAsia="微软雅黑" w:hAnsi="微软雅黑" w:cs="宋体" w:hint="eastAsia"/>
          <w:b/>
          <w:bCs/>
          <w:color w:val="000000"/>
          <w:spacing w:val="15"/>
          <w:kern w:val="0"/>
          <w:sz w:val="24"/>
          <w:lang w:val="en-US"/>
        </w:rPr>
        <w:t>须知世间种种色相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，乃至如地下的矿物，林中的植物，与天上的日月光华等等，追溯根源，</w:t>
      </w:r>
      <w:r w:rsidRPr="00191E7F">
        <w:rPr>
          <w:rFonts w:ascii="微软雅黑" w:eastAsia="微软雅黑" w:hAnsi="微软雅黑" w:cs="宋体" w:hint="eastAsia"/>
          <w:b/>
          <w:bCs/>
          <w:color w:val="000000"/>
          <w:spacing w:val="15"/>
          <w:kern w:val="0"/>
          <w:sz w:val="24"/>
          <w:lang w:val="en-US"/>
        </w:rPr>
        <w:t>也都是由如来藏识一体的变相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。这些物体和藏识，在本质上并非相异，可是当它们形成为万物之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lastRenderedPageBreak/>
        <w:t>后，却不能说与心识的作用是无异的了。譬如海水既然转变成为波浪，波浪的形式与作用，和整个的海水便不同了；可是波浪的根本，还是由海水所转变而来的。由物的方面来说，万类的分齐差别（分化和归类）也都是从此一体所化生。由心的方面来说，七种识的分别作用，也都是由如来藏识所转生。又因心与物的和合，发生世间种种事情，于是本来澄清的识海，便永无宁日了。按：青赤等种种物色，是指眼根色尘的对象。珂珮是指耳根声尘的对象。乳及石蜜，是指鼻根香尘的对象。淡味众华果，是指舌根味尘的对象。日月与光明，是指身根触尘的对象。）</w:t>
      </w:r>
    </w:p>
    <w:p w14:paraId="51819F63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譬如海水变。种种波浪转。七识亦如是。心俱和合生。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谓彼藏识处。种种诸识转。谓以彼意识。思惟诸相义。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不坏相有八。无相亦无相。</w:t>
      </w:r>
    </w:p>
    <w:p w14:paraId="74CC87DB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（这是说：譬如澄清寂静的海水，它一经变动以后，就转变为种种波浪的现象。</w:t>
      </w:r>
      <w:r w:rsidRPr="00191E7F">
        <w:rPr>
          <w:rFonts w:ascii="微软雅黑" w:eastAsia="微软雅黑" w:hAnsi="微软雅黑" w:cs="宋体" w:hint="eastAsia"/>
          <w:b/>
          <w:bCs/>
          <w:color w:val="000000"/>
          <w:spacing w:val="15"/>
          <w:kern w:val="0"/>
          <w:sz w:val="24"/>
          <w:lang w:val="en-US"/>
        </w:rPr>
        <w:t>由心所生七识的作用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，也是如此，</w:t>
      </w:r>
      <w:r w:rsidRPr="00191E7F">
        <w:rPr>
          <w:rFonts w:ascii="微软雅黑" w:eastAsia="微软雅黑" w:hAnsi="微软雅黑" w:cs="宋体" w:hint="eastAsia"/>
          <w:b/>
          <w:bCs/>
          <w:color w:val="000000"/>
          <w:spacing w:val="15"/>
          <w:kern w:val="0"/>
          <w:sz w:val="24"/>
          <w:lang w:val="en-US"/>
        </w:rPr>
        <w:t>也都是由如来藏所出发而和合俱生的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。也就是说：当七个识生起作用的时候，如来藏识即全海成波；其中最主要的就是第六意识，它会生起思惟的作用，分别各个识的现象和道理。总之识的作用和现象，大体分作八个，但虽然它有八个作用的不同，其实它又是无定相可得的，而且所谓无相，就是相的毕竞空，无相便是无相，并无另外有一个无相之相可得。）</w:t>
      </w:r>
    </w:p>
    <w:p w14:paraId="6584D62A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譬如海波浪。是则无差别。诸识心如是。异亦不可得。</w:t>
      </w:r>
    </w:p>
    <w:p w14:paraId="341901F8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lastRenderedPageBreak/>
        <w:t>（这是说：譬如海水，当它起了波浪的作用时，它便全海成波，但现象和作用虽然有了不同，可是它们同为海水，却是本无差别的。当它由波浪还成海水的时候，只是现象和作用的平息，也并无另有一个所归还之处。</w:t>
      </w:r>
      <w:r w:rsidRPr="00191E7F">
        <w:rPr>
          <w:rFonts w:ascii="微软雅黑" w:eastAsia="微软雅黑" w:hAnsi="微软雅黑" w:cs="宋体" w:hint="eastAsia"/>
          <w:b/>
          <w:bCs/>
          <w:color w:val="000000"/>
          <w:spacing w:val="15"/>
          <w:kern w:val="0"/>
          <w:sz w:val="24"/>
          <w:lang w:val="en-US"/>
        </w:rPr>
        <w:t>一切识的作用产生，仍然不离于心。所谓心识，也仅是体用上的不同，根本就没有什么差别可说。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）</w:t>
      </w:r>
    </w:p>
    <w:p w14:paraId="3E6D5279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心名采集业。意名广采集。诸识识所识。现等境说五。</w:t>
      </w:r>
    </w:p>
    <w:p w14:paraId="0301BB76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藏识就是能累积一切业力的根本，意识就是能广为采集业力的先锋。所谓一切唯识的作用，便是指能识别和所识别的分别作用。以名数而言，虽有心、意、意识等等的差别，其实，都是根尘相对，一念妄心之所起。当它对内外境界起作用的时候，便形成了前五识，而前五识的对境未生分别之初，也就是识的现量境了。）</w:t>
      </w:r>
    </w:p>
    <w:p w14:paraId="748146A0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这时，大慧大士又以偈问道：</w:t>
      </w:r>
    </w:p>
    <w:p w14:paraId="1E7F6124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青赤诸色像。众生发诸识。如浪种种法。名何唯愿说。</w:t>
      </w:r>
    </w:p>
    <w:p w14:paraId="17BE539C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（这是说：世间一切呈现的色相，乃至如青赤等等的光色，使众生们发生眼的识别作用，为什么却说它像波浪和海水一样，只是一体的变相，完全根据如来藏而来的呢？还希望您为我们解放其中的道理。）</w:t>
      </w:r>
    </w:p>
    <w:p w14:paraId="7B9A3D9E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佛也就以偈回答说：</w:t>
      </w:r>
    </w:p>
    <w:p w14:paraId="673ACE35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lastRenderedPageBreak/>
        <w:t>青赤诸杂色。波浪悉无有。采集业说心。开悟诸凡夫。</w:t>
      </w:r>
    </w:p>
    <w:p w14:paraId="5605B22D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（这是说：青赤等等的光色，也只是如来藏识变化而生的暂有现象而已，它们的根本，原来是空无所有的，就如大海的平静无波一样，只因自心执著成相，采集累积，便成为业力的依存作用了。所以佛说</w:t>
      </w:r>
      <w:r w:rsidRPr="00191E7F">
        <w:rPr>
          <w:rFonts w:ascii="微软雅黑" w:eastAsia="微软雅黑" w:hAnsi="微软雅黑" w:cs="宋体" w:hint="eastAsia"/>
          <w:b/>
          <w:bCs/>
          <w:color w:val="000000"/>
          <w:spacing w:val="15"/>
          <w:kern w:val="0"/>
          <w:sz w:val="24"/>
          <w:lang w:val="en-US"/>
        </w:rPr>
        <w:t>一切无非是自心之所生．用这譬喻使凡夫们开悟其中的真谛。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）</w:t>
      </w:r>
    </w:p>
    <w:p w14:paraId="339149E8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彼业悉无有。自心所摄离。所摄无所摄。与彼波浪同。</w:t>
      </w:r>
    </w:p>
    <w:p w14:paraId="67CD0FC9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</w:t>
      </w:r>
      <w:r w:rsidRPr="00191E7F">
        <w:rPr>
          <w:rFonts w:ascii="微软雅黑" w:eastAsia="微软雅黑" w:hAnsi="微软雅黑" w:cs="宋体" w:hint="eastAsia"/>
          <w:b/>
          <w:bCs/>
          <w:color w:val="000000"/>
          <w:spacing w:val="15"/>
          <w:kern w:val="0"/>
          <w:sz w:val="24"/>
          <w:lang w:val="en-US"/>
        </w:rPr>
        <w:t>由心而有业，但业力的自性本空，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如果自心摆脱了能摄取和所摄取的作用，那便同大海中的波浪一样，就会返本还原，自己归还于清净寂灭的大海水了。）</w:t>
      </w:r>
    </w:p>
    <w:p w14:paraId="40E38F4D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受用建立身。是众生现识。于彼现诸业。譬如水波浪。</w:t>
      </w:r>
    </w:p>
    <w:p w14:paraId="74FD4B6B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（这是说：众生们只于世间光色等等各种现象之中，互相资生受用，所以就形成身心性命的存在，这便是现识的境界。它在其中显现一切业力的因果，互相辗转循环，便如波浪的重重叠叠，层出不穷了。）</w:t>
      </w:r>
    </w:p>
    <w:p w14:paraId="34434EE5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这时，大慧又以偈语问道：</w:t>
      </w:r>
    </w:p>
    <w:p w14:paraId="153666F5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大海波浪性。鼓跃可分别。藏与业如是。何故不觉知。</w:t>
      </w:r>
    </w:p>
    <w:p w14:paraId="63188E95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lastRenderedPageBreak/>
        <w:t>（这是说：佛以大海和波浪的现象和关系，用作识诲心波的譬喻；但是波浪与海水，是有它的活动现象，因此可以用知识来分别的，业力和藏识的关系，如果也是这个道理，为什么人们却感觉不到呢？）</w:t>
      </w:r>
    </w:p>
    <w:p w14:paraId="4022D234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佛又以偈回答说：</w:t>
      </w:r>
    </w:p>
    <w:p w14:paraId="12E6FA32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凡夫无智慧。藏识如巨诲。业相犹波浪。依彼譬类通。</w:t>
      </w:r>
    </w:p>
    <w:p w14:paraId="421919D2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（这是说：因为凡夫们的智慧低劣，他们不能了解藏识是像澄清湛寂的海水。业力的现象，像大海中所起的波浪一样，所以只能用譬喻来做说明，使他们依此类通，反求诸己，便可以豁然而悟了。）</w:t>
      </w:r>
    </w:p>
    <w:p w14:paraId="580055F8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这时，大慧又以偈语问道：</w:t>
      </w:r>
    </w:p>
    <w:p w14:paraId="1FEEEC47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日出光等照。下中上众生。如来照世间，为愚说真实。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已分部诸法。何故不说实。</w:t>
      </w:r>
    </w:p>
    <w:p w14:paraId="2BEB29D3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日出东方，光明便普照世间，无论上中下的众生们，都蒙受阳光的普照。大智慧如佛者，正像日光普照世间，是为一般愚痴凡夫们，演说真实之法，然而我佛既已为众生演说各种各类的法门，何以却不说心的真实体相呢？）</w:t>
      </w:r>
    </w:p>
    <w:p w14:paraId="77B048CF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佛又以偈语回答说：</w:t>
      </w:r>
    </w:p>
    <w:p w14:paraId="40E62024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lastRenderedPageBreak/>
        <w:t>若说真实者。彼心无真实。譬如海波浪。镜中像及梦。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一切俱时现。心境界亦然。境界不具故。次第业转生。</w:t>
      </w:r>
    </w:p>
    <w:p w14:paraId="576BD121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如果要说心的真实体相，此心就根本没有世人所想象那样有一真实的东西存在。真实这个名词。也只是世俗知识上的一个观念，因此不可循名执相，妄求真实。譬如海水生起波浪，它就一时俱生，并非前后次第的出现。又如镜中照见形象，梦中显出各种境界，都是一时之间，同时俱现的。心的境界作用，也是如此，不过有时候它却有次第因缘的作用，互相依存，辗转生起业力的因果关系。）</w:t>
      </w:r>
    </w:p>
    <w:p w14:paraId="5E42C6D6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识者识所识。意者意谓然。五则以显现。无有定次第。</w:t>
      </w:r>
    </w:p>
    <w:p w14:paraId="42D2F681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所谓识的意义，就是指此有分别了知的作用。最明显的，便是心理意识有分别然与不然的鉴别作用。前五识如：眼、耳、鼻、舌、身，它们有显现境界的现量功能，而且并不循一定的次第发生，当它在某处应用时，使显现出它的现量作用了。）</w:t>
      </w:r>
    </w:p>
    <w:p w14:paraId="324788E2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譬如工画师。及与画弟于。布彩图众形。我说亦如是。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彩色本无文。非笔亦非素。为悦众生故。绮错绘众像。</w:t>
      </w:r>
    </w:p>
    <w:p w14:paraId="7D5B0DA8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（这是说：意识对于前五识，正如画师教导学画的弟子们，指挥他们如何去着色，如何去描画。至于内外的各种境界，犹如画画的彩色。境界本自无心，正像彩色的本身，本来就没有文彩。当它由人们</w:t>
      </w: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lastRenderedPageBreak/>
        <w:t>的心意画成一张图画的时候，这张图画的本身，既非是笔， 也不是无形象的白纸，只是综合各种线条与色彩，便构成为一幅图画了。如果仔细分析它的各个部门，也就根本没有东西。我说心意识等作用，也是如此，其实，都无真实的自性存在。）</w:t>
      </w:r>
    </w:p>
    <w:p w14:paraId="2927D1C8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言说别施行。其实离名字。分别应初业。修行示真实。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真实自悟处。觉想所觉离。此为佛子说。</w:t>
      </w:r>
    </w:p>
    <w:p w14:paraId="77A7A0EC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为了言语文字表达它的功用，所以使用各种理论和譬喻来分别解说。至于心的真实体相，它根本是超越文字言说的一种境界。我之所以仔细地分析，只是为了初机认清心识的业力作用。如果要真正了知心的真实境界，只有修行求证，才能切实证得。因为心的真实体相，难有自悟自证，把能觉想的和所觉想的作用，一齐抛却，才能了知它的真实面目。）</w:t>
      </w:r>
    </w:p>
    <w:p w14:paraId="74D57192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愚者广分别。种种皆如幻。虽现无真实。如是种种说。</w:t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br/>
      </w: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随事别施设。所说非所应。于彼为非说。</w:t>
      </w:r>
    </w:p>
    <w:p w14:paraId="3B72E759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为了使无智的愚夫们容易了解，才广为分别，说出其中的道理。事实上，这种论辩，皆如梦幻，也无真实的意义，所有种种的解说，无非是因时、因地、因人，随事而说法，便建立各别的法相。如不能对机说法，你所说的与他所需要的并不相合，那在一般人们看来，就认为你在胡说乱道了。）</w:t>
      </w:r>
    </w:p>
    <w:p w14:paraId="42221E2B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lastRenderedPageBreak/>
        <w:t>彼彼诸病人。良医随处方。如来为众生。随心应量说。</w:t>
      </w:r>
    </w:p>
    <w:p w14:paraId="31EC337C" w14:textId="77777777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/>
          <w:color w:val="000000"/>
          <w:spacing w:val="15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（这是说：佛所说的法，譬如良医的因病施药，都是随着众生心量的不同，而说不同的法，使他门随机悟入。）</w:t>
      </w:r>
    </w:p>
    <w:p w14:paraId="4D7FEA0C" w14:textId="77777777" w:rsidR="00191E7F" w:rsidRPr="00191E7F" w:rsidRDefault="00191E7F" w:rsidP="00191E7F">
      <w:pPr>
        <w:widowControl/>
        <w:pBdr>
          <w:top w:val="single" w:sz="6" w:space="8" w:color="C0DCC0"/>
        </w:pBdr>
        <w:spacing w:before="100" w:beforeAutospacing="1" w:after="100" w:afterAutospacing="1" w:line="420" w:lineRule="atLeast"/>
        <w:jc w:val="left"/>
        <w:rPr>
          <w:rFonts w:ascii="Kaiti" w:eastAsia="微软雅黑" w:hAnsi="Kaiti" w:cs="宋体" w:hint="eastAsia"/>
          <w:color w:val="996600"/>
          <w:spacing w:val="15"/>
          <w:kern w:val="0"/>
          <w:sz w:val="24"/>
          <w:lang w:val="en-US"/>
        </w:rPr>
      </w:pPr>
      <w:r w:rsidRPr="00191E7F">
        <w:rPr>
          <w:rFonts w:ascii="Kaiti" w:eastAsia="微软雅黑" w:hAnsi="Kaiti" w:cs="宋体"/>
          <w:color w:val="996600"/>
          <w:spacing w:val="15"/>
          <w:kern w:val="0"/>
          <w:sz w:val="24"/>
          <w:lang w:val="en-US"/>
        </w:rPr>
        <w:t>妄想非境界。声闻亦非分。哀愍者所说。自觉之境界。</w:t>
      </w:r>
    </w:p>
    <w:p w14:paraId="2997C0AF" w14:textId="1C1A5029" w:rsidR="00191E7F" w:rsidRPr="00191E7F" w:rsidRDefault="00191E7F" w:rsidP="00191E7F">
      <w:pPr>
        <w:widowControl/>
        <w:pBdr>
          <w:top w:val="single" w:sz="6" w:space="4" w:color="C0DCC0"/>
        </w:pBdr>
        <w:spacing w:before="100" w:beforeAutospacing="1" w:after="100" w:afterAutospacing="1" w:line="525" w:lineRule="atLeast"/>
        <w:ind w:firstLine="480"/>
        <w:jc w:val="left"/>
        <w:rPr>
          <w:rFonts w:ascii="微软雅黑" w:eastAsia="微软雅黑" w:hAnsi="微软雅黑" w:cs="宋体" w:hint="eastAsia"/>
          <w:color w:val="008000"/>
          <w:kern w:val="0"/>
          <w:sz w:val="24"/>
          <w:lang w:val="en-US"/>
        </w:rPr>
      </w:pPr>
      <w:r w:rsidRPr="00191E7F">
        <w:rPr>
          <w:rFonts w:ascii="微软雅黑" w:eastAsia="微软雅黑" w:hAnsi="微软雅黑" w:cs="宋体" w:hint="eastAsia"/>
          <w:color w:val="000000"/>
          <w:spacing w:val="15"/>
          <w:kern w:val="0"/>
          <w:sz w:val="24"/>
          <w:lang w:val="en-US"/>
        </w:rPr>
        <w:t>（这是说：凡夫们用妄想心来推测佛所说的心识体相，当然不能了解它的境界。即使声闻等人，以他们的智慧来体认，也不见心的本际。大慈大悲的佛陀所说的自心境界，唯有真正自觉内证的人。才能了知它的实际。）</w:t>
      </w:r>
    </w:p>
    <w:p w14:paraId="239F1059" w14:textId="77777777" w:rsidR="000664C1" w:rsidRPr="00191E7F" w:rsidRDefault="000664C1">
      <w:pPr>
        <w:rPr>
          <w:sz w:val="24"/>
          <w:lang w:val="en-US"/>
        </w:rPr>
      </w:pPr>
    </w:p>
    <w:sectPr w:rsidR="000664C1" w:rsidRPr="00191E7F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Kaiti">
    <w:altName w:val="Cambria"/>
    <w:panose1 w:val="02010609060101010101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7F"/>
    <w:rsid w:val="000664C1"/>
    <w:rsid w:val="00191E7F"/>
    <w:rsid w:val="008D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6365"/>
  <w15:chartTrackingRefBased/>
  <w15:docId w15:val="{9979826D-D120-1746-98E1-7915E61F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191E7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191E7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E7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91E7F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191E7F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91E7F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  <w:lang w:val="en-US"/>
    </w:rPr>
  </w:style>
  <w:style w:type="character" w:customStyle="1" w:styleId="z-0">
    <w:name w:val="z-窗体顶端 字符"/>
    <w:basedOn w:val="a0"/>
    <w:link w:val="z-"/>
    <w:uiPriority w:val="99"/>
    <w:semiHidden/>
    <w:rsid w:val="00191E7F"/>
    <w:rPr>
      <w:rFonts w:ascii="Arial" w:eastAsia="宋体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91E7F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  <w:lang w:val="en-US"/>
    </w:rPr>
  </w:style>
  <w:style w:type="character" w:customStyle="1" w:styleId="z-2">
    <w:name w:val="z-窗体底端 字符"/>
    <w:basedOn w:val="a0"/>
    <w:link w:val="z-1"/>
    <w:uiPriority w:val="99"/>
    <w:semiHidden/>
    <w:rsid w:val="00191E7F"/>
    <w:rPr>
      <w:rFonts w:ascii="Arial" w:eastAsia="宋体" w:hAnsi="Arial" w:cs="Arial"/>
      <w:vanish/>
      <w:kern w:val="0"/>
      <w:sz w:val="16"/>
      <w:szCs w:val="16"/>
    </w:rPr>
  </w:style>
  <w:style w:type="paragraph" w:customStyle="1" w:styleId="yuan">
    <w:name w:val="yuan"/>
    <w:basedOn w:val="a"/>
    <w:rsid w:val="00191E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customStyle="1" w:styleId="shici">
    <w:name w:val="shici"/>
    <w:basedOn w:val="a"/>
    <w:rsid w:val="00191E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styleId="a4">
    <w:name w:val="Normal (Web)"/>
    <w:basedOn w:val="a"/>
    <w:uiPriority w:val="99"/>
    <w:semiHidden/>
    <w:unhideWhenUsed/>
    <w:rsid w:val="00191E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customStyle="1" w:styleId="footkey">
    <w:name w:val="foot_key"/>
    <w:basedOn w:val="a0"/>
    <w:rsid w:val="00191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4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074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F6F6F6"/>
                        <w:left w:val="single" w:sz="48" w:space="0" w:color="F6F6F6"/>
                        <w:bottom w:val="single" w:sz="48" w:space="0" w:color="F6F6F6"/>
                        <w:right w:val="single" w:sz="48" w:space="0" w:color="F6F6F6"/>
                      </w:divBdr>
                    </w:div>
                  </w:divsChild>
                </w:div>
              </w:divsChild>
            </w:div>
            <w:div w:id="289088958">
              <w:marLeft w:val="0"/>
              <w:marRight w:val="0"/>
              <w:marTop w:val="75"/>
              <w:marBottom w:val="7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  <w:div w:id="154645328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</cp:revision>
  <dcterms:created xsi:type="dcterms:W3CDTF">2023-05-23T05:52:00Z</dcterms:created>
  <dcterms:modified xsi:type="dcterms:W3CDTF">2023-05-23T05:53:00Z</dcterms:modified>
</cp:coreProperties>
</file>