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0B3F77" w14:textId="77777777" w:rsidR="00511F25" w:rsidRPr="00511F25" w:rsidRDefault="00511F25" w:rsidP="00511F25">
      <w:pPr>
        <w:widowControl/>
        <w:spacing w:before="75" w:after="75" w:line="600" w:lineRule="atLeast"/>
        <w:jc w:val="center"/>
        <w:outlineLvl w:val="0"/>
        <w:rPr>
          <w:rFonts w:ascii="Times New Roman" w:eastAsia="楷体" w:hAnsi="Times New Roman" w:cs="Times New Roman"/>
          <w:color w:val="000000" w:themeColor="text1"/>
          <w:kern w:val="36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kern w:val="36"/>
          <w:sz w:val="24"/>
          <w:lang w:val="en-US"/>
        </w:rPr>
        <w:t>第二卷</w:t>
      </w:r>
      <w:r w:rsidRPr="00511F25">
        <w:rPr>
          <w:rFonts w:ascii="Times New Roman" w:eastAsia="楷体" w:hAnsi="Times New Roman" w:cs="Times New Roman"/>
          <w:color w:val="000000" w:themeColor="text1"/>
          <w:kern w:val="36"/>
          <w:sz w:val="24"/>
          <w:lang w:val="en-US"/>
        </w:rPr>
        <w:t xml:space="preserve"> </w:t>
      </w:r>
      <w:r w:rsidRPr="00511F25">
        <w:rPr>
          <w:rFonts w:ascii="Times New Roman" w:eastAsia="楷体" w:hAnsi="Times New Roman" w:cs="Times New Roman"/>
          <w:color w:val="000000" w:themeColor="text1"/>
          <w:kern w:val="36"/>
          <w:sz w:val="24"/>
          <w:lang w:val="en-US"/>
        </w:rPr>
        <w:t>成唯识论</w:t>
      </w:r>
    </w:p>
    <w:p w14:paraId="26950365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第二卷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 </w:t>
      </w:r>
      <w:hyperlink r:id="rId5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成唯识论</w:t>
        </w:r>
      </w:hyperlink>
    </w:p>
    <w:p w14:paraId="3DB000E0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复如何知诸有为相。异色心等。有实</w:t>
      </w:r>
      <w:hyperlink r:id="rId6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自性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契经说故。如契经说。有三有为之有为相。乃至广说。此经不说异色心等有实自性。为证不成。非第六声。便表异体。色心之体。即色心故。非能相体。定异所相。忽坚相等异地等故。若有为相异所相体。无为相体应异所相。又生等相若体俱有。应一切时齐兴作用。若相违故。用不顿兴。体亦相违。如何俱有。又住异灭。用不应俱。能相所相体俱本有。用亦应然。无别性故。若谓彼用更待</w:t>
      </w:r>
      <w:hyperlink r:id="rId7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因缘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。所待因缘应非本有。又执生等便为无用。所相恒有。而生等合。应</w:t>
      </w:r>
      <w:hyperlink r:id="rId8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无为法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亦有生等。彼此异因不可得故。又去来世。非现非常。应似空华。非实有性。生名为有。宁在未来。灭名为无应非现在。灭若非无。生应非有。又灭违住。宁执同时。住不违生。何容异世。故彼所执。进退非理。然有为法。因缘力故。本无今有。暂有还无表异无为。假立四相。本无今有。有位名生。生位暂停。即说为住。住别前后。复立异名。暂有还无。无时名灭。前三有故。同在现在。后一是无。故在过去。如何无法。与有为相。表此后无。为相何失。生表有法先非有。灭表有法后是无。异表此法非凝然。住表此法暂有用。故此四相。于有为法。虽俱名表。而表有异。此依</w:t>
      </w:r>
      <w:hyperlink r:id="rId9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刹那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。假立四相。一期分位。亦得假立。初有名生。后无名灭。生己相似相续名住。即此相续转变名异。是故四相皆是假立。</w:t>
      </w:r>
    </w:p>
    <w:p w14:paraId="241E5A48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复如何知异色心等。有实诠表名句文身。契经说故。如契经说佛得希有名句文身。此经不说异色心等有实名等。为证不成。若名句文异声实有。应如色等非实能诠。谓声能生名句文者。此声必有音韵屈曲。此足能诠。何用名等。若谓声上音韵屈曲。即名句文。异声实有。所见色上形量屈曲。应异色处别有实体。若谓声上音韵屈曲。始弦管声非能诠者。此应如彼声。不别生名等。又谁说彼定不能诠。声若能诠。风铃声等应有诠用。此应如彼不别生实名句文身。若唯语声能生名等。如何不许唯语能诠。何理定知能诠即语。宁知异语别有能诠。语不异能诠。人天共了。执能诠异语。天爱非余。然依语声分位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差别。而假建立名句文身。名诠自性。句诠差别。文即是字。为二所依。此三离声虽无别体。而假实异。亦不即声。由此法词二无碍解。境有差别。声与名等。蕴处界摄。亦各有异且依此土。说名句文依声假立。非谓一切。诸余佛土。亦依光明妙香味等假立三故。</w:t>
      </w:r>
    </w:p>
    <w:p w14:paraId="3B7A4BE1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有执随眠异心心所。是不相应行蕴所摄。彼亦非理。名贪等故。如现贪等。非不相应。执别有余不相应行。准前理趣。皆应遮止。</w:t>
      </w:r>
    </w:p>
    <w:p w14:paraId="5DBDDAC4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诸无为法。离色心等。决定实有。理不可得。且定有法。略有三种。一现所知法。如色心等。二现受用法。如瓶衣等。如是二法。世共知有。不待因成。三有作用法。如眼耳等。由彼彼用。证知是有。无为非世共知定有。又无作用如眼耳等。设许有用。应是</w:t>
      </w:r>
      <w:hyperlink r:id="rId10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无常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。故不可执无为定有。然诸无为。所知性故。或色心等所显性故。如色心等。不应执为离色心等。实无为性。又</w:t>
      </w:r>
      <w:hyperlink r:id="rId11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虚空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等。为一为多。若体是一。遍一切处虚空容受色等法故。随能合法。体应成多。一所合处。余不合故。不尔。诸法应互相遍。若谓虚空不与法合。应非容受。如余无为。又色等中有虚空不。有应相杂。无应不遍。一部一品结法断时。应得余部余品择灭。一法缘阙得不生时。应于一切得非择灭。执彼体一。理应尔故。若体是多。便有品类。应如色等。非实无为。虚空又应非遍容受。余部所执离心心所实有无为。准前应破。又诸无为。许无</w:t>
      </w:r>
      <w:hyperlink r:id="rId12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因果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故。应如兔角。非异心等有。然契经说。有虚空等诸无为法。略有二种。一依识变。假施设有。谓曾闻说虚空等名。随分别有虚空等相。数习力故。心等生时。似虚空等无为相现。此所现相。前后相似。无有变易。假说为常。二依法性。假施设有。谓空</w:t>
      </w:r>
      <w:hyperlink r:id="rId13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无我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所显真如。有无俱非。心言路绝。与一切法非一异等。是法真理。故名法性。离诸障碍。故名虚空。由简择力。灭诸杂染。究竟证会。故名择灭。不由择力。本性清净。或缘阙所显。故名非择灭。苦乐受灭。故名不动。想受不行。名想受灭。此五皆依真如假立。真如亦是假施设名。遮拨为无。故说为有。遮执为有。故说为空。勿谓虚幻。故说为实。理非妄倒。故名真如。不同余宗。离色心等。有实常法。名曰真如。故诸无为。非定实有。</w:t>
      </w:r>
    </w:p>
    <w:p w14:paraId="577E7DD9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外道余乘所执诸法。异心心所。非实有性。是所取故。如心心所。能取彼觉。亦不缘彼。是能取故。如缘此觉诸心心所。依他起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故。亦如幻事。非真实有。为遣妄执心心所外实有境故。说唯有识。若执</w:t>
      </w:r>
      <w:hyperlink r:id="rId14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唯识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真实有者。如执外境。亦是法执。</w:t>
      </w:r>
    </w:p>
    <w:p w14:paraId="2AAED635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然诸法执。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略有二种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。一者俱生。二者分别。俱生法执。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无始时来。虚妄熏习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。内因力故。恒与身俱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。不待邪教。及邪分别。任运而转。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故名俱生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。此复二种。一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常相续。在第七识。缘第</w:t>
      </w:r>
      <w:hyperlink r:id="rId15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highlight w:val="yellow"/>
            <w:u w:val="single"/>
            <w:lang w:val="en-US"/>
          </w:rPr>
          <w:t>八识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。起自心相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。执为实法。二有问断。在</w:t>
      </w:r>
      <w:hyperlink r:id="rId16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第六识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缘识所变蕴处界相。或总或别。起自心相。执为实法。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此二法执。细故难断。后十地中。数数修习胜法空观。方能除灭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分别法执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。亦由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现在外缘力故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。非与身俱要待邪教。及邪分别。然后方起。故名分别。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唯在第六</w:t>
      </w:r>
      <w:hyperlink r:id="rId17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highlight w:val="yellow"/>
            <w:u w:val="single"/>
            <w:lang w:val="en-US"/>
          </w:rPr>
          <w:t>意识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中有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。此亦二种。一缘邪教所说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蕴处界相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起自心相。分别计度。执为实法。二缘邪教所说自性等相。起自心相。分别计度。执为实法。此二法执。粗故易断。入初地时。观一切法。法空真如。即能除灭。如是所说一切法执。自心外法。或有或无。自心内法。一切皆有。是故法执。皆缘自心所现似法。执为实有。然似</w:t>
      </w:r>
      <w:hyperlink r:id="rId18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法相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。从缘生故。是如幻有。所执实法。妄计度故。决定非有。故</w:t>
      </w:r>
      <w:hyperlink r:id="rId19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世尊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说。慈氏当知。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诸识所缘。唯识所现。依他起性。如幻事等。</w:t>
      </w:r>
    </w:p>
    <w:p w14:paraId="105C8A12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如是外道余乘所执。离识我法。皆非实有。故心心所。决定不用外色等法。为所缘缘。缘用必依实有体故。现在彼聚心心所法。非此聚识亲所缘缘。如非所缘。他聚摄故。同聚心所。亦非亲所缘。自体异故。如余非所取。由此应知实无外境。唯有内识。似外境生。是故契经伽他中说。</w:t>
      </w:r>
    </w:p>
    <w:p w14:paraId="49298DB6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如愚所分别外境实皆无习气扰浊心故似彼而转</w:t>
      </w:r>
    </w:p>
    <w:p w14:paraId="5A2E494C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有作是难。若无离识实我法者。假亦应无。谓假必依真事似事共法而立。如有真火。有似火人。有猛赤法。乃可假说此人为火。假说牛等。应知亦然。我法若无。依何假说。无假说故。似亦不成。如何说心似外境转。彼难非理。离识我法前已破故。依类依实假说火等俱不成故。依类假说。理且不成。猛赤等德。非类有故。若无共德而假说彼。应亦于水等。假说火等名。若谓猛等。虽非类德。而不相离。故可假说。此亦不然。人类猛等。现见亦有互相离故。类既无德。又互相离。然有于人假说火等。故知假说不依类成。依实假说。理亦不成。猛赤等德。非共有故。谓猛赤等。在火在人。其体各别。所依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故。无共假说。有过同前。若谓人火德相似故可假说者。理亦不然。说火在人。非在德故。由此假说不依实成。又假必依真事立者。亦不应理。真谓自相。假智及诠。俱非境故。谓假智诠。不得自相。唯于诸法共相而转。亦非离此有别方便。施设自相为假所依。然假智诠。必依声起。声不及处。此便不转。能诠所诠。俱非自相。故知假说不依真事。由此但依似事而转。似谓增益。非实有相。声依增益似相而转。故不可说假必依真。是故彼难不应正理。然依识变。对遣妄执真实我法。说假似言。由此契经伽他中说。</w:t>
      </w:r>
    </w:p>
    <w:p w14:paraId="3CBEBBB5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为对遣愚夫所执实我法故于识所变假说我法名</w:t>
      </w:r>
    </w:p>
    <w:p w14:paraId="7C33D316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识所变相。虽无量种。而能变识。类别唯三。一谓异熟。即第八识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。多异熟性故。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二谓思量即第七识恒审思量故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highlight w:val="yellow"/>
          <w:lang w:val="en-US"/>
        </w:rPr>
        <w:t>三谓了境。即前六识。了境相粗故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。及言。显六合为一种。此三皆名能变识者。能变有二种。一因能变。谓第八识中等流异熟二因习气。等流习气。由七识中</w:t>
      </w:r>
      <w:hyperlink r:id="rId20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善恶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无记熏令生长。异熟习气。由六识中有漏善恶熏令生长。二果能变谓前二种习气力故。有八识生。现种种相。等流习气为因缘故。八识体相差别而生名等流果。果似因故。异熟习气为增上缘。感第八识酬引业力。恒相续故。立异熟名。感前六识酬满业者。从异熟起。名异熟生。不名异熟。有间断故。即前异熟及异熟生。名异熟果果异因故。此中且说我爱执藏。持杂染种。能变果识。名为异熟非谓一切。虽已略说能变三名。而未广辩能变三相。且初能变。其相云何。颂曰。</w:t>
      </w:r>
    </w:p>
    <w:p w14:paraId="6B35E601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初阿赖耶识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异熟一切种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不可知执受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处了常与触</w:t>
      </w:r>
    </w:p>
    <w:p w14:paraId="0DC5ADAD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作意受想思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相应唯舍受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是无覆无记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触等亦如是</w:t>
      </w:r>
    </w:p>
    <w:p w14:paraId="73A47C51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恒转如暴流</w:t>
      </w:r>
      <w:r w:rsidRPr="00511F25">
        <w:rPr>
          <w:rFonts w:ascii="Segoe UI Symbol" w:eastAsia="楷体" w:hAnsi="Segoe UI Symbol" w:cs="Segoe UI Symbol"/>
          <w:color w:val="000000" w:themeColor="text1"/>
          <w:spacing w:val="15"/>
          <w:kern w:val="0"/>
          <w:sz w:val="24"/>
          <w:lang w:val="en-US"/>
        </w:rPr>
        <w:t>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阿罗汉位舍</w:t>
      </w:r>
    </w:p>
    <w:p w14:paraId="084231A8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论曰。初能变识。大小乘教。名阿赖耶。此识具有能藏所藏执藏义故。谓与杂染互为缘故。有情执为自内我故。此即显示初能变识所有自相。摄持因果为自相故。此识自相分位虽多。藏识过重。是故偏说。此是能引诸界趣生善不善业异熟果故。说名异熟。离此。命根众同分等。恒时相续胜异熟果。不可得故。此即显示初能变识所有果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相。此识果相。虽多位多种。异熟宽不共。故偏说之。此能执持诸法种子令不失故。名一切种。离此。余法能遍执持诸法种子。不可得故。此即显示初能变识所有因相。此识因相。虽有多种。持种不共。是故偏说。初能变识。体相虽多。略说唯有如是三相。</w:t>
      </w:r>
    </w:p>
    <w:p w14:paraId="6E77A1D1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一切种相。应更分别。此中何法名为种子。谓本识中亲生自果功能差别。此与本识及所生果不一不异。体用因果理应尔故。虽非一异。而是实有。假法如无。非因缘故。此与诸法既非一异。应如瓶等是假非实。若尔。真如应是假有。许则便无真胜义谛。然诸种子。唯依世俗说为实有。不同真如。种子虽依第八识体。而是此识相分非余。见分恒取此为境故。诸有漏种。与异熟识体无别故。无记性摄。因果俱有善等性故。亦名善等。诸无漏种。非异熟识性所摄故。因果俱是善性摄故。唯名为善。若尔。何故决择分说。二十二根。一切皆有异熟种子。皆异熟生。虽名异熟。而非无记。依异熟故。名异熟种。异性相依。如眼等识。或无漏种。由熏习力。转变成熟。立异熟名。非无记性所摄异熟。此中有义。一切种子皆本性有。不从熏生。由熏习力。但可增长。如契经说。一切有情。无始时来有种种界。如恶叉聚。法尔而有。界即种子差别名故。又契经说。无始时来界。一切法等依。界是因义。瑜伽亦说。诸种子体。无始时来性虽本有。而由染净新所熏发。诸有情类。无始时来。若般</w:t>
      </w:r>
      <w:hyperlink r:id="rId21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涅槃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法者。一切种子皆悉具足。不般涅槃法者。便阙三种</w:t>
      </w:r>
      <w:hyperlink r:id="rId22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菩提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种子。如是等文。诚证非一。又诸有情。既说本有五种性别。故应定有法尔种子。不由熏生。又瑜伽说。</w:t>
      </w:r>
      <w:hyperlink r:id="rId23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地狱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成就三无漏根。是种非现。又从无始展转传来。法尔所得本性住性。由此等证。无漏种子法尔本有。不从熏生。有漏亦应法尔有种。由熏增长。不别熏生。如是建立因果不乱。</w:t>
      </w:r>
    </w:p>
    <w:p w14:paraId="7E87BA12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有义种子皆熏故生。所熏能熏俱无始有。故诸种子无始成就。种子既是习气异名。习气必由熏习而有。如麻香气。华熏故生。如契经说。诸有情心。染净诸法所熏习故。无量种子之所积集。论说内种定有熏习。外种熏习或有或无。又名言等三种熏习。总摄一切有漏法种。彼三既由熏习而有。故有漏种必藉熏生。无漏种生。亦由熏习。说闻熏习。闻净法界等流</w:t>
      </w:r>
      <w:hyperlink r:id="rId24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正法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而熏起故。是出世心种子性故。有情本来种性差别。不由无漏种子有无。但依有障无障建立。如瑜伽说。于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真如境。若有毕竟</w:t>
      </w:r>
      <w:hyperlink r:id="rId25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二障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种者。立为不般涅槃法性。若有毕竟所知障种非</w:t>
      </w:r>
      <w:hyperlink r:id="rId26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烦恼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者。一分立为声闻种性。一分立为独觉种性。若无毕竟二障种者。即立彼为如来种性。故知本来种性差别。依障建立。非无漏种。所说成就无漏种言。依当可生。非已有体。</w:t>
      </w:r>
    </w:p>
    <w:p w14:paraId="37FA3B27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有义种子各有二类。一者本有。谓无始来异熟识中。法尔而有生蕴处界功能差别。世尊依此。说诸有情无始时来。有种种界。如恶叉聚。法尔而有。余所引证。广说如初。此即名为本性住种。二者始起。谓无始来数数现行熏习而有。世尊依此。说有情心染净诸法所熏习故。无量种子之所积集。诸论亦说染净种子。由染净法熏习故生。此即名为习所成种。</w:t>
      </w:r>
    </w:p>
    <w:p w14:paraId="15BC0F54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若唯本有。转识不应与阿赖耶为因缘性。如契经说。</w:t>
      </w:r>
    </w:p>
    <w:p w14:paraId="6AA4B9EB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诸法于识藏识于法亦尔更互为果性亦常为因性</w:t>
      </w:r>
    </w:p>
    <w:p w14:paraId="4C7D533F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此颂意言。阿赖耶识。与诸转识。于一切时。展转相生。互为因果。摄大乘说。阿赖耶识。与杂染法。互为因缘。如炷与焰。展</w:t>
      </w:r>
      <w:hyperlink r:id="rId27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转生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烧。又如束芦。互相依住。唯依此二建立因缘。所余因缘不可得故。若诸种子不由熏生。如何转识与阿赖耶有因缘义。非熏令长可名因缘。勿善恶业与异熟果为因缘故。又诸圣教。说有种子由熏习生。皆违彼义。故唯本有。理教相违。</w:t>
      </w:r>
    </w:p>
    <w:p w14:paraId="7EEF80C8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若唯始起。有为无漏无因缘故。应不得生。有漏不应为无漏种。勿无漏种生有漏故。许应诸佛有漏复生。善等应为不善等种。分别论者。虽作是说。心性本净。客尘烦恼所染污故。名为杂染。离烦恼时。转成无漏。故无漏法非无因生。而心性言。彼说何义。若说空理。空非心因。常法定非诸法种子。以体前后无转变故。若即说心。应同数论。相虽转变。而体常一。恶无记心。又应是善。许则应与信等相应。不许便应非</w:t>
      </w:r>
      <w:hyperlink r:id="rId28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善心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体。尚不名善。况是无漏。有漏善心既称杂染。如恶心等性非无漏。故不应与无漏为因。勿善恶等互为因故。若有漏心性是无漏应无漏心性是有漏。差别因缘不可得故。又异生心若是无漏。则异生位无漏现行。应名圣者。若异生心。性虽无漏。而相有染。不名无漏。无斯过者。则心种子亦非无漏。何故汝论说有异生。唯得成就无漏种子。种子现行。性相同故。然契经说心性净者。说心空理所显真如。真如是心真实性故。或说心体非烦恼故。名性本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净。非有漏心性是无漏。故名本净。由此应信有诸有情。无始时来有无漏种。不由熏习。法尔成就。后胜进位。熏令增长。无漏法起。以此为因。无漏起时。复熏成种。有漏法种。类此应知。诸圣教中虽说内种定有熏习。而不定说一切种子皆熏故生。宁全拨无本有种子。然本有种。亦由熏习令其增盛。方能得果。故说内种定有熏习。其闻熏习。非唯有漏。闻正法时。亦熏本有无漏种子。令渐增盛。展转乃至生出世心。故亦说此名闻熏习。闻熏习中。有漏性者是修所断。感胜异熟。为出世法胜增上缘。无漏性者非所断摄。与出世法正为因缘。此正因缘微隐难了。有寄粗显胜增上缘。方便说为出世心种。依障建立种性别者。意显无漏种子有无。谓若全无无漏种者。彼二障种永不可害。即立彼为非涅槃法。若唯有二乘无漏种者。彼所知障种永不可害。一分立为声闻种性。一分立为独觉种性。若亦有佛无漏种者。彼二障种俱可永害。即立彼为如来种性。故由无漏种子有无。障有可断不可断义。然无漏种微隐难知。故约彼障显性差别。不尔。彼障有何别因。而有可害不可害者。若谓法尔有此障别。无漏法种宁不许然。若本全无无漏法种。则诸圣道永不得生。谁当能害二障种子。而说依障立种性别。既彼圣道必无生义。说当可生亦定非理。</w:t>
      </w:r>
    </w:p>
    <w:p w14:paraId="452C843F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然诸圣教。处处说有本有种子。皆违彼义。故唯始起。理教相违。由此应知诸法种子。各有本有始起二类。然种子义略有六种。一刹那灭。谓体才生。无间必灭有胜功力。方成种子。此遮常法常无转变。不可说有能生用故。二果俱有。谓与所生现行果法。俱现和合方成种子。此遮前后及定相离。现种异类互不相违。一身俱时有能生用。非如种子自类相生。前后相违。必不俱有。虽因与果有俱不俱。而现在时可有因用。未生已灭。无自体故。依生现果。立种子名不依引生自类名种。故但应说与果俱有。三恒随转。谓要长时一类相续。至究竟位。方成种子。此遮转识转易间断。与种子法不相应故。此显种子自类相生。四性决定。谓随因力。生善恶等功能决定。方成种子。此遮余部。执异性因。生异性果。有因缘义。五待众缘。谓此要待自众缘合。功能殊胜。方成种子。此遮外道执自然因。不待众缘。恒顿生果。或遮余部缘恒非无。显所待缘非恒有性。故种于果非恒顿生。六引自果。谓于别别色心等果。各各引生。方成种子。此遮外道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执唯一因生一切果。或遮余部执色心等互为因缘。唯本识中功能差别。具斯六义成种非余。</w:t>
      </w:r>
    </w:p>
    <w:p w14:paraId="57DA4E03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外谷麦等。识所变故。假立种名。非实种子。此种势力。生近正果名曰生因。引远残果。令不顿绝。即名引因。内种必由熏习生长。亲能生果。是因缘性。外种熏习。或有或无。为增上缘。办所生果。必以内种为彼因缘。是共相种所生果故。</w:t>
      </w:r>
    </w:p>
    <w:p w14:paraId="6CEF9CDB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依何等义立熏习名。所熏能熏。各具四义。令种生长。故名熏习。</w:t>
      </w:r>
    </w:p>
    <w:p w14:paraId="3F61809C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何等名为所熏四义。一坚住性。若法始终。一类相续。能持习气。乃是所熏。此遮转识及声风等。性不坚住。故非所熏。二无记性。若法平等。无所违逆。能容习气。乃是所熏。此遮善染势力强盛。无所容纳。故非所熏。由此如来第八净识。唯带旧种。非新受熏。三可熏性。若法</w:t>
      </w:r>
      <w:hyperlink r:id="rId29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自在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性非坚密。能受习气。乃是所熏。此遮心所及无为法。依他坚密。故非所熏。四与能熏共和合性。若与能熏。同时同处。不即不离。乃是所熏。此遮他身。刹那前后。无和合义。故非所熏。唯异熟识具此四义。可是所熏。非心所等。</w:t>
      </w:r>
    </w:p>
    <w:p w14:paraId="1A8FAEAD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何等名为能熏四义。一有生灭。若法非常能有作用。生长习气。乃是能熏。此遮无为。前后不变。无生长用。故非能熏。二有胜用。若有生灭。势力增盛。能引习气。乃是能熏。此遮异熟心心所等。势力羸劣。故非能熏。三有增减。若有胜用。可增可减。摄植习气。乃是能熏。此遮</w:t>
      </w:r>
      <w:hyperlink r:id="rId30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佛果</w:t>
        </w:r>
      </w:hyperlink>
      <w:hyperlink r:id="rId31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圆满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善法。无增无减。故非能熏。彼若能熏。便非圆满。前后佛果。应有胜劣。四与所熏和合而转。若与所熏。同时同处。不即不离。乃是能熏。此遮他身。刹那前后。无和合义。故非能熏。唯七转识及彼心所。有胜势用而增减者。具此四义。可是能熏。</w:t>
      </w:r>
    </w:p>
    <w:p w14:paraId="152CD9B3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如是能熏与所熏识。俱生俱灭。熏习义成。令所熏中。种子生长。如熏苣零。故名熏习。能熏识等。从种生时。即能为因。复熏成种。三法展转。因果同时。如炷生焰。焰生燋炷。亦如芦束。更互相依。因果俱时。理不倾动。能熏生种。种起现行。如俱有因。得士用果。种子前后。自类相生。如同类因。引等流果。此二于果。是因缘性。除此。余法皆非因缘。设名因缘。应知假说。是谓略说一切种相。</w:t>
      </w:r>
    </w:p>
    <w:p w14:paraId="74A85A00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 xml:space="preserve">　　此识行相。所缘云何。谓不可知执受处了。了谓了别。即是行相。识以了别为行相故。处谓处所。即器</w:t>
      </w:r>
      <w:hyperlink r:id="rId32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世间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是诸有情所依处故。执受有二。谓诸种子。及有根身。诸种子者。谓诸相名。分别习气。有根身者。谓诸色根。及根依处。此二皆是识所执受。摄为自体。同安危故。执受及处。俱是所缘。阿赖耶识因缘力故。自体生时。内变为种。及有根身。外变为器。即以所变为自所缘。行相仗之而得起故。</w:t>
      </w:r>
    </w:p>
    <w:p w14:paraId="7991B81E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此中了者。谓异熟识于自所缘。有了别用。此了别用。见分所摄。</w:t>
      </w:r>
    </w:p>
    <w:p w14:paraId="66515C7E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然有漏识自体生时。皆似所缘能缘相现。彼相应法。应知亦尔。似所缘相。说名相分。似能缘相。说名见分。若心心所无所缘相。应不能缘自所缘境。或应一一能缘一切。自境如余。余如自故。若心心所无能缘相。应不能缘。如虚空等。或虚空等亦是能缘。故心心所必有二相。如契经说。</w:t>
      </w:r>
    </w:p>
    <w:p w14:paraId="5A5648E1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一切唯有觉所觉义皆无能觉所觉分各自然而转</w:t>
      </w:r>
    </w:p>
    <w:p w14:paraId="3B36CA49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执有离识所缘境者。彼说外境是所缘。相分名行相。见分名事。是心心所自体相故。心与心所同所依缘。行相相似。事虽数等。而相各异。识受想等相各别故。达无离识所缘境者。则说相分是所缘。见分名行相。相见所依自体名事。即自证分。此若无者。应不自忆心心所法。如不曾更境。必不能忆故。心与心所同所依根。所缘相似。行相各别。了别领纳等作用各异故。事虽数等。而相各异。识受等体有差别故。然心心所。一一生时。以理推徵。各有三分。所量。能量。量果别故。相见必有所依体故。如集量论伽他中说。</w:t>
      </w:r>
    </w:p>
    <w:p w14:paraId="3FFB3799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似境相所量能取相自证即能量及果此三体无别</w:t>
      </w:r>
    </w:p>
    <w:p w14:paraId="2390C3B2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又心心所。若细分别。应有四分。三分如前。复有第四证自证分。此若无者。谁证第三。心分既同。应皆证故。又自证分。应无有果。诸能量者必有果故。不应见分是第三果。见分或时非量摄故。由此见分不证第三。证自体者必</w:t>
      </w:r>
      <w:hyperlink r:id="rId33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现量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故。</w:t>
      </w:r>
    </w:p>
    <w:p w14:paraId="03B058B6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此四分中。前二是外。后二是内。初唯所缘。后三通二。谓第二分但缘第一。或量非量。或现或比。第三能缘第二第四。证自证分唯缘第三。非第二者。以无用故。第三第四皆现量摄。故心心所四分合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成。具所能缘。无无穷过。非即非离。唯识理成。是故契经伽他中说。</w:t>
      </w:r>
    </w:p>
    <w:p w14:paraId="1F47F7D0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</w:t>
      </w:r>
      <w:hyperlink r:id="rId34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众生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心二性内外一切分所取能取缠见种种差别</w:t>
      </w:r>
    </w:p>
    <w:p w14:paraId="26FABB29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此颂意说众生心性二分合成。若内若外。皆有所取能取缠缚。见有种种。或量非量。或现或比。多分差别。此中见者是见分故。</w:t>
      </w:r>
    </w:p>
    <w:p w14:paraId="7BEACA24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如是四分。或摄为三。第四摄入自证分故。或摄为二。后三俱是能缘性故。皆见分摄。此言见者。是能缘义。或摄为一。体无别故。如入楞伽伽他中说。</w:t>
      </w:r>
    </w:p>
    <w:p w14:paraId="7959B465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由自心执著心似外境转彼所见非有是故说</w:t>
      </w:r>
      <w:hyperlink r:id="rId35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唯心</w:t>
        </w:r>
      </w:hyperlink>
    </w:p>
    <w:p w14:paraId="016A877F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如是处处说唯一心。此一心言。亦摄心所。故识行相。即是了别。了别即是识之见分。</w:t>
      </w:r>
    </w:p>
    <w:p w14:paraId="6EDCCFE7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所言处者。谓异熟识。由共相种成熟力故。变似色等器世间相。即外大种及所造色。虽诸有情所变各别。而相相似。处所无异。如众灯明。各遍似一。谁异熟识变为此相。有义一切。所以者何。如契经说。一切有情业增上力共所起故。有义若尔。诸佛菩萨。应实变为此杂秽土。诸异生等。应实变为他方此界诸净妙土。又诸圣者。厌离有色。生</w:t>
      </w:r>
      <w:hyperlink r:id="rId36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无色界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必不下生。变为此土。复何所用。是故现居及当生者。彼异熟识变为此界。经依少分。说一切言。诸业同者。皆共变故。有义若尔。器将坏时。既无现居及当生者。谁异熟识变为此界。又诸异生。厌离有色。生无</w:t>
      </w:r>
      <w:hyperlink r:id="rId37" w:tgtFrame="_blank" w:history="1">
        <w:r w:rsidRPr="00511F25">
          <w:rPr>
            <w:rFonts w:ascii="Times New Roman" w:eastAsia="楷体" w:hAnsi="Times New Roman" w:cs="Times New Roman"/>
            <w:color w:val="000000" w:themeColor="text1"/>
            <w:spacing w:val="15"/>
            <w:kern w:val="0"/>
            <w:sz w:val="24"/>
            <w:u w:val="single"/>
            <w:lang w:val="en-US"/>
          </w:rPr>
          <w:t>色界</w:t>
        </w:r>
      </w:hyperlink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>。现无色身。预变为土。此复何用。设有色身。与异地器。粗细悬隔。不相依持。此变为彼。亦何所益。然所变土。本为色身。依持受用。故若于身。可有持用。便变为彼。由是设生他方自地。彼识亦得变为此土。故器世间将坏初成。虽无有情。而亦现有。此说一切共受用者。若别受用。准此应知。鬼人天等。所见异故。</w:t>
      </w:r>
    </w:p>
    <w:p w14:paraId="2820B6AC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诸种子者。谓异熟识所持一切有漏法种。此识性摄。故是所缘。无漏法种。虽依附此识。而非此性摄。故非所缘。虽非所缘。而不相离。如真如性。不违唯识。有根身者。谓异熟识不共相种成熟力故。变似色根及根依处。即内大种及所造色。有共相种成熟力故。于他身处。亦变似彼。不尔。应无受用他义。此中有义。亦变似根。辩中边说。似自他身五根现故。有义唯能变似依处。他根于己非所用故。似</w:t>
      </w: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lastRenderedPageBreak/>
        <w:t>自他身五根现者。说自他识各自变义。故生他地。或般涅槃。彼余尸骸犹见相续。</w:t>
      </w:r>
    </w:p>
    <w:p w14:paraId="0A0CBD21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前来且说业力所变外器内身界地差别。若定等力所变器身界地自他。则不决定。所变身器多恒相续。变声光等。多分暂时。随现缘力击发起故。略说此识所变境者。谓有漏种十有色处。及堕法处所现实色。何故此识不能变似心心所等为所缘耶。有漏识变。略有二种。一随因缘势力故变。二随分别热力故变。初必有用。后但为境。异熟识变。但随因缘。所变色等。必有实用。若变心等。便无实用。相分心等不能缘故。须彼实用别从此生。变无为等。亦无实用。故异熟识不缘心等。至无漏位。胜慧相应。虽无分别。而澄净故。设无实用。亦现彼影。不尔。诸佛应非遍智。故有漏位。此异熟识。但缘器身及有漏种。在欲色界。具三所缘。无色界中。缘有漏种。厌离色故。无业果色。有定果色。于理无违。彼识亦缘此色为境。</w:t>
      </w:r>
    </w:p>
    <w:p w14:paraId="25C049E5" w14:textId="77777777" w:rsidR="00511F25" w:rsidRPr="00511F25" w:rsidRDefault="00511F25" w:rsidP="00511F25">
      <w:pPr>
        <w:widowControl/>
        <w:spacing w:line="450" w:lineRule="atLeast"/>
        <w:jc w:val="left"/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</w:pPr>
      <w:r w:rsidRPr="00511F25">
        <w:rPr>
          <w:rFonts w:ascii="Times New Roman" w:eastAsia="楷体" w:hAnsi="Times New Roman" w:cs="Times New Roman"/>
          <w:color w:val="000000" w:themeColor="text1"/>
          <w:spacing w:val="15"/>
          <w:kern w:val="0"/>
          <w:sz w:val="24"/>
          <w:lang w:val="en-US"/>
        </w:rPr>
        <w:t xml:space="preserve">　　不可知者。谓此行相极微细故。难可了知。或此所缘内执受境亦微细故。外器世间量难测故。名不可知。云何是识取所缘境行相难知。如灭定中。不离身识。应信为有。然必应许灭定有识。有情摄故。如有心时。无想等位。当知亦尔。</w:t>
      </w:r>
    </w:p>
    <w:p w14:paraId="778C9813" w14:textId="77777777" w:rsidR="000664C1" w:rsidRPr="00551D88" w:rsidRDefault="000664C1">
      <w:pPr>
        <w:rPr>
          <w:rFonts w:ascii="Times New Roman" w:eastAsia="楷体" w:hAnsi="Times New Roman" w:cs="Times New Roman"/>
          <w:color w:val="000000" w:themeColor="text1"/>
          <w:sz w:val="24"/>
        </w:rPr>
      </w:pPr>
    </w:p>
    <w:sectPr w:rsidR="000664C1" w:rsidRPr="00551D88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0228C"/>
    <w:multiLevelType w:val="multilevel"/>
    <w:tmpl w:val="015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25"/>
    <w:rsid w:val="000664C1"/>
    <w:rsid w:val="00511F25"/>
    <w:rsid w:val="00551D88"/>
    <w:rsid w:val="008D10F7"/>
    <w:rsid w:val="00FC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C416"/>
  <w15:chartTrackingRefBased/>
  <w15:docId w15:val="{B0ABB2EC-8B7C-284C-8903-95092431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511F2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F25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rsid w:val="00511F25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11F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99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01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ashed" w:sz="6" w:space="11" w:color="D7C9B5"/>
            <w:right w:val="none" w:sz="0" w:space="0" w:color="auto"/>
          </w:divBdr>
        </w:div>
        <w:div w:id="15631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7600">
              <w:marLeft w:val="225"/>
              <w:marRight w:val="225"/>
              <w:marTop w:val="0"/>
              <w:marBottom w:val="0"/>
              <w:divBdr>
                <w:top w:val="single" w:sz="6" w:space="0" w:color="E0D9CF"/>
                <w:left w:val="single" w:sz="6" w:space="0" w:color="E0D9CF"/>
                <w:bottom w:val="single" w:sz="6" w:space="0" w:color="E0D9CF"/>
                <w:right w:val="single" w:sz="6" w:space="0" w:color="E0D9CF"/>
              </w:divBdr>
            </w:div>
          </w:divsChild>
        </w:div>
        <w:div w:id="1993832495">
          <w:marLeft w:val="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rfjw.com/remen/wuwo.html" TargetMode="External"/><Relationship Id="rId18" Type="http://schemas.openxmlformats.org/officeDocument/2006/relationships/hyperlink" Target="https://www.hrfjw.com/remen/faxiang.html" TargetMode="External"/><Relationship Id="rId26" Type="http://schemas.openxmlformats.org/officeDocument/2006/relationships/hyperlink" Target="https://www.hrfjw.com/remen/fannao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hrfjw.com/remen/niepan.html" TargetMode="External"/><Relationship Id="rId34" Type="http://schemas.openxmlformats.org/officeDocument/2006/relationships/hyperlink" Target="https://www.hrfjw.com/remen/zhongsheng.html" TargetMode="External"/><Relationship Id="rId7" Type="http://schemas.openxmlformats.org/officeDocument/2006/relationships/hyperlink" Target="https://www.hrfjw.com/remen/yinyuan1.html" TargetMode="External"/><Relationship Id="rId12" Type="http://schemas.openxmlformats.org/officeDocument/2006/relationships/hyperlink" Target="https://www.hrfjw.com/remen/yinguo.html" TargetMode="External"/><Relationship Id="rId17" Type="http://schemas.openxmlformats.org/officeDocument/2006/relationships/hyperlink" Target="https://www.hrfjw.com/remen/yishi.html" TargetMode="External"/><Relationship Id="rId25" Type="http://schemas.openxmlformats.org/officeDocument/2006/relationships/hyperlink" Target="https://www.hrfjw.com/remen/erzhang.html" TargetMode="External"/><Relationship Id="rId33" Type="http://schemas.openxmlformats.org/officeDocument/2006/relationships/hyperlink" Target="https://www.hrfjw.com/remen/xianliang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hrfjw.com/remen/diliushi.html" TargetMode="External"/><Relationship Id="rId20" Type="http://schemas.openxmlformats.org/officeDocument/2006/relationships/hyperlink" Target="https://www.hrfjw.com/remen/shane.html" TargetMode="External"/><Relationship Id="rId29" Type="http://schemas.openxmlformats.org/officeDocument/2006/relationships/hyperlink" Target="https://www.hrfjw.com/remen/zizai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rfjw.com/remen/zixing.html" TargetMode="External"/><Relationship Id="rId11" Type="http://schemas.openxmlformats.org/officeDocument/2006/relationships/hyperlink" Target="https://www.hrfjw.com/remen/xukong.html" TargetMode="External"/><Relationship Id="rId24" Type="http://schemas.openxmlformats.org/officeDocument/2006/relationships/hyperlink" Target="https://www.hrfjw.com/remen/zhengfa.html" TargetMode="External"/><Relationship Id="rId32" Type="http://schemas.openxmlformats.org/officeDocument/2006/relationships/hyperlink" Target="https://www.hrfjw.com/remen/shijian.html" TargetMode="External"/><Relationship Id="rId37" Type="http://schemas.openxmlformats.org/officeDocument/2006/relationships/hyperlink" Target="https://www.hrfjw.com/remen/sejie.html" TargetMode="External"/><Relationship Id="rId5" Type="http://schemas.openxmlformats.org/officeDocument/2006/relationships/hyperlink" Target="https://www.hrfjw.com/fojing/chengweishilun/yuanwen.html" TargetMode="External"/><Relationship Id="rId15" Type="http://schemas.openxmlformats.org/officeDocument/2006/relationships/hyperlink" Target="https://www.hrfjw.com/remen/bashi.html" TargetMode="External"/><Relationship Id="rId23" Type="http://schemas.openxmlformats.org/officeDocument/2006/relationships/hyperlink" Target="https://www.hrfjw.com/remen/diyu.html" TargetMode="External"/><Relationship Id="rId28" Type="http://schemas.openxmlformats.org/officeDocument/2006/relationships/hyperlink" Target="https://www.hrfjw.com/remen/shanxin.html" TargetMode="External"/><Relationship Id="rId36" Type="http://schemas.openxmlformats.org/officeDocument/2006/relationships/hyperlink" Target="https://www.hrfjw.com/remen/wusejie.html" TargetMode="External"/><Relationship Id="rId10" Type="http://schemas.openxmlformats.org/officeDocument/2006/relationships/hyperlink" Target="https://www.hrfjw.com/remen/wuchang.html" TargetMode="External"/><Relationship Id="rId19" Type="http://schemas.openxmlformats.org/officeDocument/2006/relationships/hyperlink" Target="https://www.hrfjw.com/remen/shizun.html" TargetMode="External"/><Relationship Id="rId31" Type="http://schemas.openxmlformats.org/officeDocument/2006/relationships/hyperlink" Target="https://www.hrfjw.com/remen/yuanma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rfjw.com/remen/shana.html" TargetMode="External"/><Relationship Id="rId14" Type="http://schemas.openxmlformats.org/officeDocument/2006/relationships/hyperlink" Target="https://www.hrfjw.com/remen/weishi.html" TargetMode="External"/><Relationship Id="rId22" Type="http://schemas.openxmlformats.org/officeDocument/2006/relationships/hyperlink" Target="https://www.hrfjw.com/remen/puti.html" TargetMode="External"/><Relationship Id="rId27" Type="http://schemas.openxmlformats.org/officeDocument/2006/relationships/hyperlink" Target="https://www.hrfjw.com/remen/zhuansheng.html" TargetMode="External"/><Relationship Id="rId30" Type="http://schemas.openxmlformats.org/officeDocument/2006/relationships/hyperlink" Target="https://www.hrfjw.com/remen/foguo.html" TargetMode="External"/><Relationship Id="rId35" Type="http://schemas.openxmlformats.org/officeDocument/2006/relationships/hyperlink" Target="https://www.hrfjw.com/remen/weixin.html" TargetMode="External"/><Relationship Id="rId8" Type="http://schemas.openxmlformats.org/officeDocument/2006/relationships/hyperlink" Target="https://www.hrfjw.com/remen/wuweifa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1691</Words>
  <Characters>9641</Characters>
  <Application>Microsoft Office Word</Application>
  <DocSecurity>0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</cp:revision>
  <dcterms:created xsi:type="dcterms:W3CDTF">2023-05-23T07:39:00Z</dcterms:created>
  <dcterms:modified xsi:type="dcterms:W3CDTF">2023-05-23T09:45:00Z</dcterms:modified>
</cp:coreProperties>
</file>