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71EBF">
      <w:pPr>
        <w:numPr>
          <w:ilvl w:val="0"/>
          <w:numId w:val="0"/>
        </w:numPr>
        <w:jc w:val="center"/>
        <w:rPr>
          <w:rFonts w:hint="eastAsia"/>
          <w:b/>
          <w:bCs/>
          <w:i/>
          <w:iCs/>
          <w:sz w:val="32"/>
          <w:szCs w:val="32"/>
          <w:lang w:val="en-US" w:eastAsia="zh-CN"/>
        </w:rPr>
      </w:pPr>
      <w:r>
        <w:rPr>
          <w:rFonts w:hint="eastAsia"/>
          <w:b/>
          <w:bCs/>
          <w:i/>
          <w:iCs/>
          <w:sz w:val="32"/>
          <w:szCs w:val="32"/>
          <w:lang w:val="en-US" w:eastAsia="zh-CN"/>
        </w:rPr>
        <w:t>大模型灵感研究</w:t>
      </w:r>
    </w:p>
    <w:p w14:paraId="7C4175F7">
      <w:pPr>
        <w:numPr>
          <w:ilvl w:val="0"/>
          <w:numId w:val="0"/>
        </w:numPr>
        <w:jc w:val="center"/>
        <w:rPr>
          <w:rFonts w:hint="eastAsia"/>
          <w:b/>
          <w:bCs/>
          <w:i/>
          <w:iCs/>
          <w:sz w:val="32"/>
          <w:szCs w:val="32"/>
          <w:lang w:val="en-US" w:eastAsia="zh-CN"/>
        </w:rPr>
      </w:pPr>
    </w:p>
    <w:p w14:paraId="352C6756">
      <w:pPr>
        <w:numPr>
          <w:ilvl w:val="0"/>
          <w:numId w:val="0"/>
        </w:numPr>
        <w:jc w:val="center"/>
        <w:rPr>
          <w:rFonts w:hint="eastAsia"/>
          <w:b/>
          <w:bCs/>
          <w:i/>
          <w:iCs/>
          <w:sz w:val="32"/>
          <w:szCs w:val="32"/>
          <w:lang w:val="en-US" w:eastAsia="zh-CN"/>
        </w:rPr>
      </w:pPr>
    </w:p>
    <w:p w14:paraId="1547863F">
      <w:pPr>
        <w:numPr>
          <w:ilvl w:val="0"/>
          <w:numId w:val="0"/>
        </w:numPr>
        <w:jc w:val="center"/>
        <w:rPr>
          <w:rFonts w:hint="default"/>
          <w:b/>
          <w:bCs/>
          <w:i/>
          <w:iCs/>
          <w:sz w:val="32"/>
          <w:szCs w:val="32"/>
          <w:lang w:val="en-US" w:eastAsia="zh-CN"/>
        </w:rPr>
      </w:pPr>
    </w:p>
    <w:p w14:paraId="41EA18FF">
      <w:pPr>
        <w:numPr>
          <w:ilvl w:val="0"/>
          <w:numId w:val="0"/>
        </w:numPr>
        <w:jc w:val="center"/>
        <w:rPr>
          <w:rFonts w:hint="eastAsia"/>
          <w:b/>
          <w:bCs/>
          <w:i/>
          <w:iCs/>
          <w:sz w:val="32"/>
          <w:szCs w:val="32"/>
          <w:lang w:val="en-US" w:eastAsia="zh-CN"/>
        </w:rPr>
      </w:pPr>
    </w:p>
    <w:p w14:paraId="00CC5F98">
      <w:pPr>
        <w:numPr>
          <w:ilvl w:val="0"/>
          <w:numId w:val="0"/>
        </w:numPr>
        <w:jc w:val="both"/>
        <w:rPr>
          <w:rFonts w:hint="eastAsia"/>
          <w:b/>
          <w:bCs/>
          <w:i/>
          <w:iCs/>
          <w:sz w:val="32"/>
          <w:szCs w:val="32"/>
          <w:lang w:val="en-US" w:eastAsia="zh-CN"/>
        </w:rPr>
      </w:pPr>
    </w:p>
    <w:sdt>
      <w:sdtPr>
        <w:rPr>
          <w:rFonts w:ascii="宋体" w:hAnsi="宋体" w:eastAsia="宋体" w:cstheme="minorBidi"/>
          <w:kern w:val="2"/>
          <w:sz w:val="21"/>
          <w:szCs w:val="24"/>
          <w:lang w:val="en-US" w:eastAsia="zh-CN" w:bidi="ar-SA"/>
        </w:rPr>
        <w:id w:val="147458740"/>
        <w15:color w:val="DBDBDB"/>
        <w:docPartObj>
          <w:docPartGallery w:val="Table of Contents"/>
          <w:docPartUnique/>
        </w:docPartObj>
      </w:sdtPr>
      <w:sdtEndPr>
        <w:rPr>
          <w:rFonts w:hint="eastAsia" w:asciiTheme="minorHAnsi" w:hAnsiTheme="minorHAnsi" w:eastAsiaTheme="minorEastAsia" w:cstheme="minorBidi"/>
          <w:bCs/>
          <w:i/>
          <w:iCs/>
          <w:kern w:val="2"/>
          <w:sz w:val="21"/>
          <w:szCs w:val="32"/>
          <w:lang w:val="en-US" w:eastAsia="zh-CN" w:bidi="ar-SA"/>
        </w:rPr>
      </w:sdtEndPr>
      <w:sdtContent>
        <w:p w14:paraId="58EF34F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1D9A736">
          <w:pPr>
            <w:pStyle w:val="6"/>
            <w:tabs>
              <w:tab w:val="right" w:leader="dot" w:pos="8306"/>
            </w:tabs>
          </w:pPr>
          <w:r>
            <w:rPr>
              <w:rFonts w:hint="eastAsia" w:asciiTheme="minorHAnsi" w:hAnsiTheme="minorHAnsi" w:eastAsiaTheme="minorEastAsia" w:cstheme="minorBidi"/>
              <w:bCs/>
              <w:i/>
              <w:iCs/>
              <w:kern w:val="2"/>
              <w:sz w:val="21"/>
              <w:szCs w:val="32"/>
              <w:lang w:val="en-US" w:eastAsia="zh-CN" w:bidi="ar-SA"/>
            </w:rPr>
            <w:fldChar w:fldCharType="begin"/>
          </w:r>
          <w:r>
            <w:rPr>
              <w:rFonts w:hint="eastAsia" w:asciiTheme="minorHAnsi" w:hAnsiTheme="minorHAnsi" w:eastAsiaTheme="minorEastAsia" w:cstheme="minorBidi"/>
              <w:bCs/>
              <w:i/>
              <w:iCs/>
              <w:kern w:val="2"/>
              <w:sz w:val="21"/>
              <w:szCs w:val="32"/>
              <w:lang w:val="en-US" w:eastAsia="zh-CN" w:bidi="ar-SA"/>
            </w:rPr>
            <w:instrText xml:space="preserve">TOC \o "1-3" \h \u </w:instrText>
          </w:r>
          <w:r>
            <w:rPr>
              <w:rFonts w:hint="eastAsia" w:asciiTheme="minorHAnsi" w:hAnsiTheme="minorHAnsi" w:eastAsiaTheme="minorEastAsia" w:cstheme="minorBidi"/>
              <w:bCs/>
              <w:i/>
              <w:iCs/>
              <w:kern w:val="2"/>
              <w:sz w:val="21"/>
              <w:szCs w:val="32"/>
              <w:lang w:val="en-US" w:eastAsia="zh-CN" w:bidi="ar-SA"/>
            </w:rPr>
            <w:fldChar w:fldCharType="separate"/>
          </w:r>
          <w:r>
            <w:rPr>
              <w:rFonts w:hint="eastAsia" w:asciiTheme="minorHAnsi" w:hAnsiTheme="minorHAnsi" w:eastAsiaTheme="minorEastAsia" w:cstheme="minorBidi"/>
              <w:bCs/>
              <w:i/>
              <w:iCs/>
              <w:kern w:val="2"/>
              <w:szCs w:val="32"/>
              <w:lang w:val="en-US" w:eastAsia="zh-CN" w:bidi="ar-SA"/>
            </w:rPr>
            <w:fldChar w:fldCharType="begin"/>
          </w:r>
          <w:r>
            <w:rPr>
              <w:rFonts w:hint="eastAsia" w:asciiTheme="minorHAnsi" w:hAnsiTheme="minorHAnsi" w:eastAsiaTheme="minorEastAsia" w:cstheme="minorBidi"/>
              <w:bCs/>
              <w:i/>
              <w:iCs/>
              <w:kern w:val="2"/>
              <w:szCs w:val="32"/>
              <w:lang w:val="en-US" w:eastAsia="zh-CN" w:bidi="ar-SA"/>
            </w:rPr>
            <w:instrText xml:space="preserve"> HYPERLINK \l _Toc29359 </w:instrText>
          </w:r>
          <w:r>
            <w:rPr>
              <w:rFonts w:hint="eastAsia" w:asciiTheme="minorHAnsi" w:hAnsiTheme="minorHAnsi" w:eastAsiaTheme="minorEastAsia" w:cstheme="minorBidi"/>
              <w:bCs/>
              <w:i/>
              <w:iCs/>
              <w:kern w:val="2"/>
              <w:szCs w:val="32"/>
              <w:lang w:val="en-US" w:eastAsia="zh-CN" w:bidi="ar-SA"/>
            </w:rPr>
            <w:fldChar w:fldCharType="separate"/>
          </w:r>
          <w:r>
            <w:t>第一章：灵感的跨学科定义：从心理学到神经科学</w:t>
          </w:r>
          <w:r>
            <w:tab/>
          </w:r>
          <w:r>
            <w:fldChar w:fldCharType="begin"/>
          </w:r>
          <w:r>
            <w:instrText xml:space="preserve"> PAGEREF _Toc29359 \h </w:instrText>
          </w:r>
          <w:r>
            <w:fldChar w:fldCharType="separate"/>
          </w:r>
          <w:r>
            <w:t>2</w:t>
          </w:r>
          <w:r>
            <w:fldChar w:fldCharType="end"/>
          </w:r>
          <w:r>
            <w:rPr>
              <w:rFonts w:hint="eastAsia" w:asciiTheme="minorHAnsi" w:hAnsiTheme="minorHAnsi" w:eastAsiaTheme="minorEastAsia" w:cstheme="minorBidi"/>
              <w:bCs/>
              <w:i/>
              <w:iCs/>
              <w:kern w:val="2"/>
              <w:szCs w:val="32"/>
              <w:lang w:val="en-US" w:eastAsia="zh-CN" w:bidi="ar-SA"/>
            </w:rPr>
            <w:fldChar w:fldCharType="end"/>
          </w:r>
        </w:p>
        <w:p w14:paraId="4BA37C64">
          <w:pPr>
            <w:pStyle w:val="6"/>
            <w:tabs>
              <w:tab w:val="right" w:leader="dot" w:pos="8306"/>
            </w:tabs>
          </w:pPr>
          <w:r>
            <w:rPr>
              <w:rFonts w:hint="eastAsia" w:asciiTheme="minorHAnsi" w:hAnsiTheme="minorHAnsi" w:eastAsiaTheme="minorEastAsia" w:cstheme="minorBidi"/>
              <w:bCs/>
              <w:i/>
              <w:iCs/>
              <w:kern w:val="2"/>
              <w:szCs w:val="32"/>
              <w:lang w:val="en-US" w:eastAsia="zh-CN" w:bidi="ar-SA"/>
            </w:rPr>
            <w:fldChar w:fldCharType="begin"/>
          </w:r>
          <w:r>
            <w:rPr>
              <w:rFonts w:hint="eastAsia" w:asciiTheme="minorHAnsi" w:hAnsiTheme="minorHAnsi" w:eastAsiaTheme="minorEastAsia" w:cstheme="minorBidi"/>
              <w:bCs/>
              <w:i/>
              <w:iCs/>
              <w:kern w:val="2"/>
              <w:szCs w:val="32"/>
              <w:lang w:val="en-US" w:eastAsia="zh-CN" w:bidi="ar-SA"/>
            </w:rPr>
            <w:instrText xml:space="preserve"> HYPERLINK \l _Toc9750 </w:instrText>
          </w:r>
          <w:r>
            <w:rPr>
              <w:rFonts w:hint="eastAsia" w:asciiTheme="minorHAnsi" w:hAnsiTheme="minorHAnsi" w:eastAsiaTheme="minorEastAsia" w:cstheme="minorBidi"/>
              <w:bCs/>
              <w:i/>
              <w:iCs/>
              <w:kern w:val="2"/>
              <w:szCs w:val="32"/>
              <w:lang w:val="en-US" w:eastAsia="zh-CN" w:bidi="ar-SA"/>
            </w:rPr>
            <w:fldChar w:fldCharType="separate"/>
          </w:r>
          <w:r>
            <w:t>第二章：认知的基石：问题空间与表征理论</w:t>
          </w:r>
          <w:r>
            <w:tab/>
          </w:r>
          <w:r>
            <w:fldChar w:fldCharType="begin"/>
          </w:r>
          <w:r>
            <w:instrText xml:space="preserve"> PAGEREF _Toc9750 \h </w:instrText>
          </w:r>
          <w:r>
            <w:fldChar w:fldCharType="separate"/>
          </w:r>
          <w:r>
            <w:t>3</w:t>
          </w:r>
          <w:r>
            <w:fldChar w:fldCharType="end"/>
          </w:r>
          <w:r>
            <w:rPr>
              <w:rFonts w:hint="eastAsia" w:asciiTheme="minorHAnsi" w:hAnsiTheme="minorHAnsi" w:eastAsiaTheme="minorEastAsia" w:cstheme="minorBidi"/>
              <w:bCs/>
              <w:i/>
              <w:iCs/>
              <w:kern w:val="2"/>
              <w:szCs w:val="32"/>
              <w:lang w:val="en-US" w:eastAsia="zh-CN" w:bidi="ar-SA"/>
            </w:rPr>
            <w:fldChar w:fldCharType="end"/>
          </w:r>
        </w:p>
        <w:p w14:paraId="43FCCEC3">
          <w:pPr>
            <w:pStyle w:val="6"/>
            <w:tabs>
              <w:tab w:val="right" w:leader="dot" w:pos="8306"/>
            </w:tabs>
          </w:pPr>
          <w:r>
            <w:rPr>
              <w:rFonts w:hint="eastAsia" w:asciiTheme="minorHAnsi" w:hAnsiTheme="minorHAnsi" w:eastAsiaTheme="minorEastAsia" w:cstheme="minorBidi"/>
              <w:bCs/>
              <w:i/>
              <w:iCs/>
              <w:kern w:val="2"/>
              <w:szCs w:val="32"/>
              <w:lang w:val="en-US" w:eastAsia="zh-CN" w:bidi="ar-SA"/>
            </w:rPr>
            <w:fldChar w:fldCharType="begin"/>
          </w:r>
          <w:r>
            <w:rPr>
              <w:rFonts w:hint="eastAsia" w:asciiTheme="minorHAnsi" w:hAnsiTheme="minorHAnsi" w:eastAsiaTheme="minorEastAsia" w:cstheme="minorBidi"/>
              <w:bCs/>
              <w:i/>
              <w:iCs/>
              <w:kern w:val="2"/>
              <w:szCs w:val="32"/>
              <w:lang w:val="en-US" w:eastAsia="zh-CN" w:bidi="ar-SA"/>
            </w:rPr>
            <w:instrText xml:space="preserve"> HYPERLINK \l _Toc4856 </w:instrText>
          </w:r>
          <w:r>
            <w:rPr>
              <w:rFonts w:hint="eastAsia" w:asciiTheme="minorHAnsi" w:hAnsiTheme="minorHAnsi" w:eastAsiaTheme="minorEastAsia" w:cstheme="minorBidi"/>
              <w:bCs/>
              <w:i/>
              <w:iCs/>
              <w:kern w:val="2"/>
              <w:szCs w:val="32"/>
              <w:lang w:val="en-US" w:eastAsia="zh-CN" w:bidi="ar-SA"/>
            </w:rPr>
            <w:fldChar w:fldCharType="separate"/>
          </w:r>
          <w:r>
            <w:t>第三章：大模型智能的涌现：从“死记硬背”到“理解规律”</w:t>
          </w:r>
          <w:r>
            <w:tab/>
          </w:r>
          <w:r>
            <w:fldChar w:fldCharType="begin"/>
          </w:r>
          <w:r>
            <w:instrText xml:space="preserve"> PAGEREF _Toc4856 \h </w:instrText>
          </w:r>
          <w:r>
            <w:fldChar w:fldCharType="separate"/>
          </w:r>
          <w:r>
            <w:t>7</w:t>
          </w:r>
          <w:r>
            <w:fldChar w:fldCharType="end"/>
          </w:r>
          <w:r>
            <w:rPr>
              <w:rFonts w:hint="eastAsia" w:asciiTheme="minorHAnsi" w:hAnsiTheme="minorHAnsi" w:eastAsiaTheme="minorEastAsia" w:cstheme="minorBidi"/>
              <w:bCs/>
              <w:i/>
              <w:iCs/>
              <w:kern w:val="2"/>
              <w:szCs w:val="32"/>
              <w:lang w:val="en-US" w:eastAsia="zh-CN" w:bidi="ar-SA"/>
            </w:rPr>
            <w:fldChar w:fldCharType="end"/>
          </w:r>
        </w:p>
        <w:p w14:paraId="363B03DA">
          <w:pPr>
            <w:pStyle w:val="6"/>
            <w:tabs>
              <w:tab w:val="right" w:leader="dot" w:pos="8306"/>
            </w:tabs>
          </w:pPr>
          <w:r>
            <w:rPr>
              <w:rFonts w:hint="eastAsia" w:asciiTheme="minorHAnsi" w:hAnsiTheme="minorHAnsi" w:eastAsiaTheme="minorEastAsia" w:cstheme="minorBidi"/>
              <w:bCs/>
              <w:i/>
              <w:iCs/>
              <w:kern w:val="2"/>
              <w:szCs w:val="32"/>
              <w:lang w:val="en-US" w:eastAsia="zh-CN" w:bidi="ar-SA"/>
            </w:rPr>
            <w:fldChar w:fldCharType="begin"/>
          </w:r>
          <w:r>
            <w:rPr>
              <w:rFonts w:hint="eastAsia" w:asciiTheme="minorHAnsi" w:hAnsiTheme="minorHAnsi" w:eastAsiaTheme="minorEastAsia" w:cstheme="minorBidi"/>
              <w:bCs/>
              <w:i/>
              <w:iCs/>
              <w:kern w:val="2"/>
              <w:szCs w:val="32"/>
              <w:lang w:val="en-US" w:eastAsia="zh-CN" w:bidi="ar-SA"/>
            </w:rPr>
            <w:instrText xml:space="preserve"> HYPERLINK \l _Toc7871 </w:instrText>
          </w:r>
          <w:r>
            <w:rPr>
              <w:rFonts w:hint="eastAsia" w:asciiTheme="minorHAnsi" w:hAnsiTheme="minorHAnsi" w:eastAsiaTheme="minorEastAsia" w:cstheme="minorBidi"/>
              <w:bCs/>
              <w:i/>
              <w:iCs/>
              <w:kern w:val="2"/>
              <w:szCs w:val="32"/>
              <w:lang w:val="en-US" w:eastAsia="zh-CN" w:bidi="ar-SA"/>
            </w:rPr>
            <w:fldChar w:fldCharType="separate"/>
          </w:r>
          <w:r>
            <w:t>第四章：打开黑盒：大模型具备推理能力的机理证据</w:t>
          </w:r>
          <w:r>
            <w:tab/>
          </w:r>
          <w:r>
            <w:fldChar w:fldCharType="begin"/>
          </w:r>
          <w:r>
            <w:instrText xml:space="preserve"> PAGEREF _Toc7871 \h </w:instrText>
          </w:r>
          <w:r>
            <w:fldChar w:fldCharType="separate"/>
          </w:r>
          <w:r>
            <w:t>10</w:t>
          </w:r>
          <w:r>
            <w:fldChar w:fldCharType="end"/>
          </w:r>
          <w:r>
            <w:rPr>
              <w:rFonts w:hint="eastAsia" w:asciiTheme="minorHAnsi" w:hAnsiTheme="minorHAnsi" w:eastAsiaTheme="minorEastAsia" w:cstheme="minorBidi"/>
              <w:bCs/>
              <w:i/>
              <w:iCs/>
              <w:kern w:val="2"/>
              <w:szCs w:val="32"/>
              <w:lang w:val="en-US" w:eastAsia="zh-CN" w:bidi="ar-SA"/>
            </w:rPr>
            <w:fldChar w:fldCharType="end"/>
          </w:r>
        </w:p>
        <w:p w14:paraId="61E3FC09">
          <w:pPr>
            <w:pStyle w:val="6"/>
            <w:tabs>
              <w:tab w:val="right" w:leader="dot" w:pos="8306"/>
            </w:tabs>
          </w:pPr>
          <w:r>
            <w:rPr>
              <w:rFonts w:hint="eastAsia" w:asciiTheme="minorHAnsi" w:hAnsiTheme="minorHAnsi" w:eastAsiaTheme="minorEastAsia" w:cstheme="minorBidi"/>
              <w:bCs/>
              <w:i/>
              <w:iCs/>
              <w:kern w:val="2"/>
              <w:szCs w:val="32"/>
              <w:lang w:val="en-US" w:eastAsia="zh-CN" w:bidi="ar-SA"/>
            </w:rPr>
            <w:fldChar w:fldCharType="begin"/>
          </w:r>
          <w:r>
            <w:rPr>
              <w:rFonts w:hint="eastAsia" w:asciiTheme="minorHAnsi" w:hAnsiTheme="minorHAnsi" w:eastAsiaTheme="minorEastAsia" w:cstheme="minorBidi"/>
              <w:bCs/>
              <w:i/>
              <w:iCs/>
              <w:kern w:val="2"/>
              <w:szCs w:val="32"/>
              <w:lang w:val="en-US" w:eastAsia="zh-CN" w:bidi="ar-SA"/>
            </w:rPr>
            <w:instrText xml:space="preserve"> HYPERLINK \l _Toc3347 </w:instrText>
          </w:r>
          <w:r>
            <w:rPr>
              <w:rFonts w:hint="eastAsia" w:asciiTheme="minorHAnsi" w:hAnsiTheme="minorHAnsi" w:eastAsiaTheme="minorEastAsia" w:cstheme="minorBidi"/>
              <w:bCs/>
              <w:i/>
              <w:iCs/>
              <w:kern w:val="2"/>
              <w:szCs w:val="32"/>
              <w:lang w:val="en-US" w:eastAsia="zh-CN" w:bidi="ar-SA"/>
            </w:rPr>
            <w:fldChar w:fldCharType="separate"/>
          </w:r>
          <w:r>
            <w:t>第五章：提示词工程的本质：诱发人工“顿悟”的算法设计</w:t>
          </w:r>
          <w:r>
            <w:tab/>
          </w:r>
          <w:r>
            <w:fldChar w:fldCharType="begin"/>
          </w:r>
          <w:r>
            <w:instrText xml:space="preserve"> PAGEREF _Toc3347 \h </w:instrText>
          </w:r>
          <w:r>
            <w:fldChar w:fldCharType="separate"/>
          </w:r>
          <w:r>
            <w:t>15</w:t>
          </w:r>
          <w:r>
            <w:fldChar w:fldCharType="end"/>
          </w:r>
          <w:r>
            <w:rPr>
              <w:rFonts w:hint="eastAsia" w:asciiTheme="minorHAnsi" w:hAnsiTheme="minorHAnsi" w:eastAsiaTheme="minorEastAsia" w:cstheme="minorBidi"/>
              <w:bCs/>
              <w:i/>
              <w:iCs/>
              <w:kern w:val="2"/>
              <w:szCs w:val="32"/>
              <w:lang w:val="en-US" w:eastAsia="zh-CN" w:bidi="ar-SA"/>
            </w:rPr>
            <w:fldChar w:fldCharType="end"/>
          </w:r>
        </w:p>
        <w:p w14:paraId="29C5CD36">
          <w:pPr>
            <w:numPr>
              <w:ilvl w:val="0"/>
              <w:numId w:val="0"/>
            </w:numPr>
            <w:jc w:val="center"/>
            <w:rPr>
              <w:rFonts w:hint="eastAsia" w:asciiTheme="minorHAnsi" w:hAnsiTheme="minorHAnsi" w:eastAsiaTheme="minorEastAsia" w:cstheme="minorBidi"/>
              <w:bCs/>
              <w:i/>
              <w:iCs/>
              <w:kern w:val="2"/>
              <w:sz w:val="21"/>
              <w:szCs w:val="32"/>
              <w:lang w:val="en-US" w:eastAsia="zh-CN" w:bidi="ar-SA"/>
            </w:rPr>
          </w:pPr>
          <w:r>
            <w:rPr>
              <w:rFonts w:hint="eastAsia" w:asciiTheme="minorHAnsi" w:hAnsiTheme="minorHAnsi" w:eastAsiaTheme="minorEastAsia" w:cstheme="minorBidi"/>
              <w:bCs/>
              <w:i/>
              <w:iCs/>
              <w:kern w:val="2"/>
              <w:szCs w:val="32"/>
              <w:lang w:val="en-US" w:eastAsia="zh-CN" w:bidi="ar-SA"/>
            </w:rPr>
            <w:fldChar w:fldCharType="end"/>
          </w:r>
        </w:p>
      </w:sdtContent>
    </w:sdt>
    <w:p w14:paraId="4CD01B22">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7E66368F">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1B2B5E94">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42653946">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096EDF05">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56E2ED13">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3478563C">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6A165C52">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58DC98A6">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46EDCDFD">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1FFF5131">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09BE608C">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75C75A54">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5D5F9920">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1D78ACD0">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7964CA6D">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3C81EC5E">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2C0C2ACD">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5C647AE6">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33EEB78D">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1EE0139B">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0E84FAD3">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157D046B">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1FB84D9B">
      <w:pPr>
        <w:numPr>
          <w:ilvl w:val="0"/>
          <w:numId w:val="0"/>
        </w:numPr>
        <w:jc w:val="center"/>
        <w:rPr>
          <w:rFonts w:hint="eastAsia" w:asciiTheme="minorHAnsi" w:hAnsiTheme="minorHAnsi" w:eastAsiaTheme="minorEastAsia" w:cstheme="minorBidi"/>
          <w:bCs/>
          <w:i/>
          <w:iCs/>
          <w:kern w:val="2"/>
          <w:sz w:val="21"/>
          <w:szCs w:val="32"/>
          <w:lang w:val="en-US" w:eastAsia="zh-CN" w:bidi="ar-SA"/>
        </w:rPr>
      </w:pPr>
    </w:p>
    <w:p w14:paraId="25494279">
      <w:pPr>
        <w:numPr>
          <w:ilvl w:val="0"/>
          <w:numId w:val="0"/>
        </w:numPr>
        <w:jc w:val="both"/>
        <w:rPr>
          <w:rFonts w:hint="eastAsia" w:asciiTheme="minorHAnsi" w:hAnsiTheme="minorHAnsi" w:eastAsiaTheme="minorEastAsia" w:cstheme="minorBidi"/>
          <w:bCs/>
          <w:i/>
          <w:iCs/>
          <w:kern w:val="2"/>
          <w:sz w:val="21"/>
          <w:szCs w:val="32"/>
          <w:lang w:val="en-US" w:eastAsia="zh-CN" w:bidi="ar-SA"/>
        </w:rPr>
      </w:pPr>
    </w:p>
    <w:p w14:paraId="6C03C715">
      <w:pPr>
        <w:pStyle w:val="4"/>
        <w:bidi w:val="0"/>
        <w:rPr>
          <w:rFonts w:hint="default"/>
          <w:lang w:val="en-US" w:eastAsia="zh-CN"/>
        </w:rPr>
      </w:pPr>
      <w:bookmarkStart w:id="0" w:name="_Toc29359"/>
      <w:r>
        <w:t>第一章：灵感的跨学科定义：从心理学到神经科学</w:t>
      </w:r>
      <w:bookmarkEnd w:id="0"/>
    </w:p>
    <w:p w14:paraId="4FCB6FAA">
      <w:pPr>
        <w:numPr>
          <w:ilvl w:val="0"/>
          <w:numId w:val="0"/>
        </w:numPr>
        <w:rPr>
          <w:rFonts w:hint="eastAsia"/>
          <w:sz w:val="28"/>
          <w:szCs w:val="28"/>
          <w:lang w:val="en-US" w:eastAsia="zh-CN"/>
        </w:rPr>
      </w:pPr>
      <w:r>
        <w:rPr>
          <w:rFonts w:hint="eastAsia"/>
          <w:sz w:val="32"/>
          <w:szCs w:val="32"/>
          <w:lang w:val="en-US" w:eastAsia="zh-CN"/>
        </w:rPr>
        <w:t>对人类灵感的定义：</w:t>
      </w:r>
    </w:p>
    <w:p w14:paraId="1726B414">
      <w:pPr>
        <w:numPr>
          <w:ilvl w:val="0"/>
          <w:numId w:val="0"/>
        </w:numPr>
      </w:pPr>
      <w:r>
        <w:drawing>
          <wp:inline distT="0" distB="0" distL="114300" distR="114300">
            <wp:extent cx="5271135" cy="3994785"/>
            <wp:effectExtent l="0" t="0" r="190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135" cy="3994785"/>
                    </a:xfrm>
                    <a:prstGeom prst="rect">
                      <a:avLst/>
                    </a:prstGeom>
                    <a:noFill/>
                    <a:ln>
                      <a:noFill/>
                    </a:ln>
                  </pic:spPr>
                </pic:pic>
              </a:graphicData>
            </a:graphic>
          </wp:inline>
        </w:drawing>
      </w:r>
    </w:p>
    <w:p w14:paraId="5649B732">
      <w:pPr>
        <w:numPr>
          <w:ilvl w:val="0"/>
          <w:numId w:val="0"/>
        </w:numPr>
      </w:pPr>
      <w:r>
        <w:drawing>
          <wp:inline distT="0" distB="0" distL="114300" distR="114300">
            <wp:extent cx="5274310" cy="2713990"/>
            <wp:effectExtent l="0" t="0" r="1397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4310" cy="2713990"/>
                    </a:xfrm>
                    <a:prstGeom prst="rect">
                      <a:avLst/>
                    </a:prstGeom>
                    <a:noFill/>
                    <a:ln>
                      <a:noFill/>
                    </a:ln>
                  </pic:spPr>
                </pic:pic>
              </a:graphicData>
            </a:graphic>
          </wp:inline>
        </w:drawing>
      </w:r>
    </w:p>
    <w:p w14:paraId="1A604B4B">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灵感是一种由外部或潜意识诱发的（Evocation）、让人意识到超越当下的新可能性（Transcendence）、并产生强烈冲动想要将该可能性具体化（Approach Motivation）的心理与动机状态。</w:t>
      </w:r>
    </w:p>
    <w:p w14:paraId="2F731DE3">
      <w:pPr>
        <w:numPr>
          <w:ilvl w:val="0"/>
          <w:numId w:val="0"/>
        </w:numPr>
        <w:ind w:firstLine="420" w:firstLineChars="0"/>
        <w:rPr>
          <w:rFonts w:hint="eastAsia"/>
          <w:b/>
          <w:bCs/>
          <w:i w:val="0"/>
          <w:iCs w:val="0"/>
          <w:sz w:val="32"/>
          <w:szCs w:val="32"/>
          <w:u w:val="single"/>
          <w:lang w:val="en-US" w:eastAsia="zh-CN"/>
        </w:rPr>
      </w:pPr>
      <w:r>
        <w:rPr>
          <w:rFonts w:hint="eastAsia"/>
          <w:b/>
          <w:bCs/>
          <w:i w:val="0"/>
          <w:iCs w:val="0"/>
          <w:sz w:val="32"/>
          <w:szCs w:val="32"/>
          <w:u w:val="single"/>
          <w:lang w:val="en-US" w:eastAsia="zh-CN"/>
        </w:rPr>
        <w:t>而我们的想法是想将人类启发式解决特定问题的能力用大模型复现出来并做形式化理解。</w:t>
      </w:r>
    </w:p>
    <w:p w14:paraId="7C5515AF">
      <w:pPr>
        <w:numPr>
          <w:ilvl w:val="0"/>
          <w:numId w:val="0"/>
        </w:numPr>
        <w:ind w:firstLine="420" w:firstLineChars="0"/>
        <w:rPr>
          <w:rFonts w:hint="eastAsia"/>
          <w:b/>
          <w:bCs/>
          <w:i w:val="0"/>
          <w:iCs w:val="0"/>
          <w:sz w:val="32"/>
          <w:szCs w:val="32"/>
          <w:u w:val="none"/>
          <w:lang w:val="en-US" w:eastAsia="zh-CN"/>
        </w:rPr>
      </w:pPr>
      <w:r>
        <w:rPr>
          <w:rFonts w:hint="eastAsia"/>
          <w:b/>
          <w:bCs/>
          <w:i w:val="0"/>
          <w:iCs w:val="0"/>
          <w:sz w:val="32"/>
          <w:szCs w:val="32"/>
          <w:u w:val="none"/>
          <w:lang w:val="en-US" w:eastAsia="zh-CN"/>
        </w:rPr>
        <w:t>这种能力更偏向于“顿悟”。对人类顿悟的精确定义为：</w:t>
      </w:r>
    </w:p>
    <w:p w14:paraId="62389AF4">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“顿悟是一种认知过程，指在解决</w:t>
      </w:r>
      <w:r>
        <w:rPr>
          <w:rFonts w:hint="eastAsia"/>
          <w:b/>
          <w:bCs/>
          <w:i w:val="0"/>
          <w:iCs w:val="0"/>
          <w:sz w:val="32"/>
          <w:szCs w:val="32"/>
          <w:lang w:val="en-US" w:eastAsia="zh-CN"/>
        </w:rPr>
        <w:t>良构问题</w:t>
      </w:r>
      <w:r>
        <w:rPr>
          <w:rFonts w:hint="eastAsia"/>
          <w:b w:val="0"/>
          <w:bCs w:val="0"/>
          <w:i w:val="0"/>
          <w:iCs w:val="0"/>
          <w:sz w:val="32"/>
          <w:szCs w:val="32"/>
          <w:lang w:val="en-US" w:eastAsia="zh-CN"/>
        </w:rPr>
        <w:t>（Well-Structured Problems）时，个体因初始的问题</w:t>
      </w:r>
      <w:r>
        <w:rPr>
          <w:rFonts w:hint="eastAsia"/>
          <w:b/>
          <w:bCs/>
          <w:i w:val="0"/>
          <w:iCs w:val="0"/>
          <w:sz w:val="32"/>
          <w:szCs w:val="32"/>
          <w:lang w:val="en-US" w:eastAsia="zh-CN"/>
        </w:rPr>
        <w:t>表征</w:t>
      </w:r>
      <w:r>
        <w:rPr>
          <w:rFonts w:hint="eastAsia"/>
          <w:b w:val="0"/>
          <w:bCs w:val="0"/>
          <w:i w:val="0"/>
          <w:iCs w:val="0"/>
          <w:sz w:val="32"/>
          <w:szCs w:val="32"/>
          <w:lang w:val="en-US" w:eastAsia="zh-CN"/>
        </w:rPr>
        <w:t>错误而陷入僵局（Impasse），随后通过非逻辑的无意识处理，对问题空间进行‘</w:t>
      </w:r>
      <w:r>
        <w:rPr>
          <w:rFonts w:hint="eastAsia"/>
          <w:b/>
          <w:bCs/>
          <w:i w:val="0"/>
          <w:iCs w:val="0"/>
          <w:sz w:val="32"/>
          <w:szCs w:val="32"/>
          <w:lang w:val="en-US" w:eastAsia="zh-CN"/>
        </w:rPr>
        <w:t>表征重构</w:t>
      </w:r>
      <w:r>
        <w:rPr>
          <w:rFonts w:hint="eastAsia"/>
          <w:b w:val="0"/>
          <w:bCs w:val="0"/>
          <w:i w:val="0"/>
          <w:iCs w:val="0"/>
          <w:sz w:val="32"/>
          <w:szCs w:val="32"/>
          <w:lang w:val="en-US" w:eastAsia="zh-CN"/>
        </w:rPr>
        <w:t>’（Representational Restructuring），从而瞬间获得解决方案并伴随强烈确定感与愉悦感的现象。”</w:t>
      </w:r>
    </w:p>
    <w:p w14:paraId="06CA206E">
      <w:pPr>
        <w:numPr>
          <w:ilvl w:val="0"/>
          <w:numId w:val="0"/>
        </w:numPr>
      </w:pPr>
      <w:r>
        <w:drawing>
          <wp:inline distT="0" distB="0" distL="114300" distR="114300">
            <wp:extent cx="5425440" cy="3677920"/>
            <wp:effectExtent l="0" t="0" r="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425440" cy="3677920"/>
                    </a:xfrm>
                    <a:prstGeom prst="rect">
                      <a:avLst/>
                    </a:prstGeom>
                    <a:noFill/>
                    <a:ln>
                      <a:noFill/>
                    </a:ln>
                  </pic:spPr>
                </pic:pic>
              </a:graphicData>
            </a:graphic>
          </wp:inline>
        </w:drawing>
      </w:r>
    </w:p>
    <w:p w14:paraId="5D25CF2F">
      <w:pPr>
        <w:numPr>
          <w:ilvl w:val="0"/>
          <w:numId w:val="0"/>
        </w:numPr>
      </w:pPr>
      <w:r>
        <w:drawing>
          <wp:inline distT="0" distB="0" distL="114300" distR="114300">
            <wp:extent cx="5273040" cy="127825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3040" cy="1278255"/>
                    </a:xfrm>
                    <a:prstGeom prst="rect">
                      <a:avLst/>
                    </a:prstGeom>
                    <a:noFill/>
                    <a:ln>
                      <a:noFill/>
                    </a:ln>
                  </pic:spPr>
                </pic:pic>
              </a:graphicData>
            </a:graphic>
          </wp:inline>
        </w:drawing>
      </w:r>
    </w:p>
    <w:p w14:paraId="16AB858A">
      <w:pPr>
        <w:numPr>
          <w:ilvl w:val="0"/>
          <w:numId w:val="0"/>
        </w:numPr>
      </w:pPr>
      <w:r>
        <w:drawing>
          <wp:inline distT="0" distB="0" distL="114300" distR="114300">
            <wp:extent cx="5273040" cy="2437765"/>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3040" cy="2437765"/>
                    </a:xfrm>
                    <a:prstGeom prst="rect">
                      <a:avLst/>
                    </a:prstGeom>
                    <a:noFill/>
                    <a:ln>
                      <a:noFill/>
                    </a:ln>
                  </pic:spPr>
                </pic:pic>
              </a:graphicData>
            </a:graphic>
          </wp:inline>
        </w:drawing>
      </w:r>
    </w:p>
    <w:p w14:paraId="178F46AC">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这个神经学科的证据说明了人类的“顿悟”是真实存在的。大脑有这样的一个行为过程，并对解决问题有着非常关键的帮助。</w:t>
      </w:r>
    </w:p>
    <w:p w14:paraId="3D226253">
      <w:pPr>
        <w:pStyle w:val="4"/>
        <w:bidi w:val="0"/>
        <w:rPr>
          <w:rFonts w:hint="eastAsia"/>
          <w:b w:val="0"/>
          <w:bCs w:val="0"/>
          <w:i w:val="0"/>
          <w:iCs w:val="0"/>
          <w:sz w:val="32"/>
          <w:szCs w:val="32"/>
          <w:lang w:val="en-US" w:eastAsia="zh-CN"/>
        </w:rPr>
      </w:pPr>
      <w:bookmarkStart w:id="1" w:name="_Toc9750"/>
      <w:r>
        <w:rPr>
          <w:b/>
        </w:rPr>
        <w:t>第二章：认知的基石：问题空间与表征理论</w:t>
      </w:r>
      <w:bookmarkEnd w:id="1"/>
    </w:p>
    <w:p w14:paraId="70E65770">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良构问题（Well-Structured Problems）：</w:t>
      </w:r>
    </w:p>
    <w:p w14:paraId="1D1D9036">
      <w:pPr>
        <w:numPr>
          <w:ilvl w:val="0"/>
          <w:numId w:val="0"/>
        </w:numPr>
        <w:ind w:firstLine="420" w:firstLineChars="0"/>
      </w:pPr>
      <w:r>
        <w:rPr>
          <w:sz w:val="21"/>
        </w:rPr>
        <mc:AlternateContent>
          <mc:Choice Requires="wps">
            <w:drawing>
              <wp:anchor distT="0" distB="0" distL="114300" distR="114300" simplePos="0" relativeHeight="251660288" behindDoc="0" locked="0" layoutInCell="1" allowOverlap="1">
                <wp:simplePos x="0" y="0"/>
                <wp:positionH relativeFrom="column">
                  <wp:posOffset>2042160</wp:posOffset>
                </wp:positionH>
                <wp:positionV relativeFrom="paragraph">
                  <wp:posOffset>34290</wp:posOffset>
                </wp:positionV>
                <wp:extent cx="1361440" cy="222885"/>
                <wp:effectExtent l="0" t="0" r="10160" b="5715"/>
                <wp:wrapNone/>
                <wp:docPr id="10" name="矩形 10"/>
                <wp:cNvGraphicFramePr/>
                <a:graphic xmlns:a="http://schemas.openxmlformats.org/drawingml/2006/main">
                  <a:graphicData uri="http://schemas.microsoft.com/office/word/2010/wordprocessingShape">
                    <wps:wsp>
                      <wps:cNvSpPr/>
                      <wps:spPr>
                        <a:xfrm>
                          <a:off x="3185160" y="6496050"/>
                          <a:ext cx="1361440" cy="22288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0.8pt;margin-top:2.7pt;height:17.55pt;width:107.2pt;z-index:251660288;v-text-anchor:middle;mso-width-relative:page;mso-height-relative:page;" fillcolor="#FFFFFF [3212]" filled="t" stroked="f" coordsize="21600,21600" o:gfxdata="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kzjq+tgAAAAIAQAADwAAAAAAAAABACAAAAAiAAAAZHJz&#10;L2Rvd25yZXYueG1sUEsBAhQAFAAAAAgAh07iQKz1SLN2AgAA2QQAAA4AAAAAAAAAAQAgAAAAJwEA&#10;AGRycy9lMm9Eb2MueG1sUEsFBgAAAAAGAAYAWQEAAA8G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2804160</wp:posOffset>
                </wp:positionH>
                <wp:positionV relativeFrom="paragraph">
                  <wp:posOffset>786765</wp:posOffset>
                </wp:positionV>
                <wp:extent cx="1266825" cy="170815"/>
                <wp:effectExtent l="0" t="0" r="13335" b="12065"/>
                <wp:wrapNone/>
                <wp:docPr id="9" name="矩形 9"/>
                <wp:cNvGraphicFramePr/>
                <a:graphic xmlns:a="http://schemas.openxmlformats.org/drawingml/2006/main">
                  <a:graphicData uri="http://schemas.microsoft.com/office/word/2010/wordprocessingShape">
                    <wps:wsp>
                      <wps:cNvSpPr/>
                      <wps:spPr>
                        <a:xfrm>
                          <a:off x="3947160" y="6852285"/>
                          <a:ext cx="1266825" cy="17081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8pt;margin-top:61.95pt;height:13.45pt;width:99.75pt;z-index:251659264;v-text-anchor:middle;mso-width-relative:page;mso-height-relative:page;" fillcolor="#FFFFFF [3212]" filled="t" stroked="f" coordsize="21600,21600" o:gfxdata="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&#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WlaVc9oAAAALAQAADwAAAAAAAAABACAAAAAiAAAA&#10;ZHJzL2Rvd25yZXYueG1sUEsBAhQAFAAAAAgAh07iQExKTyR3AgAA1wQAAA4AAAAAAAAAAQAgAAAA&#10;KQEAAGRycy9lMm9Eb2MueG1sUEsFBgAAAAAGAAYAWQEAABIGAAAAAA==&#10;">
                <v:fill on="t" focussize="0,0"/>
                <v:stroke on="f" weight="1pt" miterlimit="8" joinstyle="miter"/>
                <v:imagedata o:title=""/>
                <o:lock v:ext="edit" aspectratio="f"/>
              </v:rect>
            </w:pict>
          </mc:Fallback>
        </mc:AlternateContent>
      </w:r>
      <w:r>
        <w:drawing>
          <wp:inline distT="0" distB="0" distL="114300" distR="114300">
            <wp:extent cx="5274310" cy="1511300"/>
            <wp:effectExtent l="0" t="0" r="1397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4310" cy="1511300"/>
                    </a:xfrm>
                    <a:prstGeom prst="rect">
                      <a:avLst/>
                    </a:prstGeom>
                    <a:noFill/>
                    <a:ln>
                      <a:noFill/>
                    </a:ln>
                  </pic:spPr>
                </pic:pic>
              </a:graphicData>
            </a:graphic>
          </wp:inline>
        </w:drawing>
      </w:r>
    </w:p>
    <w:p w14:paraId="7EC62EBC">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表征（Representation）:</w:t>
      </w:r>
    </w:p>
    <w:p w14:paraId="6CEA6893">
      <w:pPr>
        <w:numPr>
          <w:ilvl w:val="0"/>
          <w:numId w:val="0"/>
        </w:numPr>
        <w:ind w:firstLine="420" w:firstLineChars="0"/>
      </w:pPr>
      <w:r>
        <w:drawing>
          <wp:inline distT="0" distB="0" distL="114300" distR="114300">
            <wp:extent cx="5269865" cy="1456055"/>
            <wp:effectExtent l="0" t="0" r="3175"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0"/>
                    <a:stretch>
                      <a:fillRect/>
                    </a:stretch>
                  </pic:blipFill>
                  <pic:spPr>
                    <a:xfrm>
                      <a:off x="0" y="0"/>
                      <a:ext cx="5269865" cy="1456055"/>
                    </a:xfrm>
                    <a:prstGeom prst="rect">
                      <a:avLst/>
                    </a:prstGeom>
                    <a:noFill/>
                    <a:ln>
                      <a:noFill/>
                    </a:ln>
                  </pic:spPr>
                </pic:pic>
              </a:graphicData>
            </a:graphic>
          </wp:inline>
        </w:drawing>
      </w:r>
    </w:p>
    <w:p w14:paraId="20BFFE43">
      <w:pPr>
        <w:numPr>
          <w:ilvl w:val="0"/>
          <w:numId w:val="0"/>
        </w:numPr>
        <w:ind w:firstLine="420" w:firstLineChars="0"/>
      </w:pPr>
      <w:r>
        <w:drawing>
          <wp:inline distT="0" distB="0" distL="114300" distR="114300">
            <wp:extent cx="5272405" cy="3317875"/>
            <wp:effectExtent l="0" t="0" r="635" b="44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1"/>
                    <a:stretch>
                      <a:fillRect/>
                    </a:stretch>
                  </pic:blipFill>
                  <pic:spPr>
                    <a:xfrm>
                      <a:off x="0" y="0"/>
                      <a:ext cx="5272405" cy="3317875"/>
                    </a:xfrm>
                    <a:prstGeom prst="rect">
                      <a:avLst/>
                    </a:prstGeom>
                    <a:noFill/>
                    <a:ln>
                      <a:noFill/>
                    </a:ln>
                  </pic:spPr>
                </pic:pic>
              </a:graphicData>
            </a:graphic>
          </wp:inline>
        </w:drawing>
      </w:r>
    </w:p>
    <w:p w14:paraId="6E2D4080">
      <w:pPr>
        <w:numPr>
          <w:ilvl w:val="0"/>
          <w:numId w:val="0"/>
        </w:numPr>
        <w:ind w:firstLine="420" w:firstLineChars="0"/>
      </w:pPr>
      <w:r>
        <w:drawing>
          <wp:inline distT="0" distB="0" distL="114300" distR="114300">
            <wp:extent cx="4742815" cy="3622675"/>
            <wp:effectExtent l="0" t="0" r="12065" b="444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2"/>
                    <a:stretch>
                      <a:fillRect/>
                    </a:stretch>
                  </pic:blipFill>
                  <pic:spPr>
                    <a:xfrm>
                      <a:off x="0" y="0"/>
                      <a:ext cx="4742815" cy="3622675"/>
                    </a:xfrm>
                    <a:prstGeom prst="rect">
                      <a:avLst/>
                    </a:prstGeom>
                    <a:noFill/>
                    <a:ln>
                      <a:noFill/>
                    </a:ln>
                  </pic:spPr>
                </pic:pic>
              </a:graphicData>
            </a:graphic>
          </wp:inline>
        </w:drawing>
      </w:r>
    </w:p>
    <w:p w14:paraId="59CBA1A4">
      <w:pPr>
        <w:numPr>
          <w:ilvl w:val="0"/>
          <w:numId w:val="0"/>
        </w:numPr>
        <w:ind w:firstLine="420" w:firstLineChars="0"/>
      </w:pPr>
      <w:r>
        <w:drawing>
          <wp:inline distT="0" distB="0" distL="114300" distR="114300">
            <wp:extent cx="5274310" cy="3164205"/>
            <wp:effectExtent l="0" t="0" r="13970" b="571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3"/>
                    <a:stretch>
                      <a:fillRect/>
                    </a:stretch>
                  </pic:blipFill>
                  <pic:spPr>
                    <a:xfrm>
                      <a:off x="0" y="0"/>
                      <a:ext cx="5274310" cy="3164205"/>
                    </a:xfrm>
                    <a:prstGeom prst="rect">
                      <a:avLst/>
                    </a:prstGeom>
                    <a:noFill/>
                    <a:ln>
                      <a:noFill/>
                    </a:ln>
                  </pic:spPr>
                </pic:pic>
              </a:graphicData>
            </a:graphic>
          </wp:inline>
        </w:drawing>
      </w:r>
    </w:p>
    <w:p w14:paraId="6E482B40">
      <w:pPr>
        <w:numPr>
          <w:ilvl w:val="0"/>
          <w:numId w:val="0"/>
        </w:numPr>
        <w:ind w:firstLine="420" w:firstLineChars="0"/>
      </w:pPr>
      <w:r>
        <w:drawing>
          <wp:inline distT="0" distB="0" distL="114300" distR="114300">
            <wp:extent cx="5271135" cy="1966595"/>
            <wp:effectExtent l="0" t="0" r="1905" b="1460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4"/>
                    <a:stretch>
                      <a:fillRect/>
                    </a:stretch>
                  </pic:blipFill>
                  <pic:spPr>
                    <a:xfrm>
                      <a:off x="0" y="0"/>
                      <a:ext cx="5271135" cy="1966595"/>
                    </a:xfrm>
                    <a:prstGeom prst="rect">
                      <a:avLst/>
                    </a:prstGeom>
                    <a:noFill/>
                    <a:ln>
                      <a:noFill/>
                    </a:ln>
                  </pic:spPr>
                </pic:pic>
              </a:graphicData>
            </a:graphic>
          </wp:inline>
        </w:drawing>
      </w:r>
      <w:r>
        <w:rPr>
          <w:sz w:val="21"/>
        </w:rPr>
        <mc:AlternateContent>
          <mc:Choice Requires="wps">
            <w:drawing>
              <wp:anchor distT="0" distB="0" distL="114300" distR="114300" simplePos="0" relativeHeight="251661312" behindDoc="0" locked="0" layoutInCell="1" allowOverlap="1">
                <wp:simplePos x="0" y="0"/>
                <wp:positionH relativeFrom="column">
                  <wp:posOffset>543560</wp:posOffset>
                </wp:positionH>
                <wp:positionV relativeFrom="paragraph">
                  <wp:posOffset>598805</wp:posOffset>
                </wp:positionV>
                <wp:extent cx="4743450" cy="539115"/>
                <wp:effectExtent l="6350" t="6350" r="20320" b="18415"/>
                <wp:wrapNone/>
                <wp:docPr id="17" name="矩形 17"/>
                <wp:cNvGraphicFramePr/>
                <a:graphic xmlns:a="http://schemas.openxmlformats.org/drawingml/2006/main">
                  <a:graphicData uri="http://schemas.microsoft.com/office/word/2010/wordprocessingShape">
                    <wps:wsp>
                      <wps:cNvSpPr/>
                      <wps:spPr>
                        <a:xfrm>
                          <a:off x="1686560" y="4683125"/>
                          <a:ext cx="4743450" cy="539115"/>
                        </a:xfrm>
                        <a:prstGeom prst="rect">
                          <a:avLst/>
                        </a:prstGeom>
                        <a:no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8pt;margin-top:47.15pt;height:42.45pt;width:373.5pt;z-index:251661312;v-text-anchor:middle;mso-width-relative:page;mso-height-relative:page;" filled="f" stroked="t" coordsize="21600,21600" o:gfxdata="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rCfpD2wAAAAkBAAAPAAAAAAAAAAEAIAAA&#10;ACIAAABkcnMvZG93bnJldi54bWxQSwECFAAUAAAACACHTuJA+8DwUHsCAADZBAAADgAAAAAAAAAB&#10;ACAAAAAqAQAAZHJzL2Uyb0RvYy54bWxQSwUGAAAAAAYABgBZAQAAFwYAAAAA&#10;">
                <v:fill on="f" focussize="0,0"/>
                <v:stroke weight="1pt" color="#E54C5E [3209]" miterlimit="8" joinstyle="miter"/>
                <v:imagedata o:title=""/>
                <o:lock v:ext="edit" aspectratio="f"/>
              </v:rect>
            </w:pict>
          </mc:Fallback>
        </mc:AlternateContent>
      </w:r>
    </w:p>
    <w:p w14:paraId="4E1002C9">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经过上述的研究，我们对人类顿悟的能力进行了清晰的定义，也暂且相信</w:t>
      </w:r>
      <w:r>
        <w:rPr>
          <w:rFonts w:hint="eastAsia"/>
          <w:b/>
          <w:bCs/>
          <w:i w:val="0"/>
          <w:iCs w:val="0"/>
          <w:sz w:val="32"/>
          <w:szCs w:val="32"/>
          <w:lang w:val="en-US" w:eastAsia="zh-CN"/>
        </w:rPr>
        <w:t>顿悟</w:t>
      </w:r>
      <w:r>
        <w:rPr>
          <w:rFonts w:hint="eastAsia"/>
          <w:b w:val="0"/>
          <w:bCs w:val="0"/>
          <w:i w:val="0"/>
          <w:iCs w:val="0"/>
          <w:sz w:val="32"/>
          <w:szCs w:val="32"/>
          <w:lang w:val="en-US" w:eastAsia="zh-CN"/>
        </w:rPr>
        <w:t>的发生是由于上述所阐述的过程。即来自于大脑对问题的表征重构而形成的“豁然开朗”。</w:t>
      </w:r>
    </w:p>
    <w:p w14:paraId="6BB8E296">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现在我们想将</w:t>
      </w:r>
      <w:r>
        <w:rPr>
          <w:rFonts w:hint="eastAsia"/>
          <w:b/>
          <w:bCs/>
          <w:i w:val="0"/>
          <w:iCs w:val="0"/>
          <w:sz w:val="32"/>
          <w:szCs w:val="32"/>
          <w:lang w:val="en-US" w:eastAsia="zh-CN"/>
        </w:rPr>
        <w:t>顿悟</w:t>
      </w:r>
      <w:r>
        <w:rPr>
          <w:rFonts w:hint="eastAsia"/>
          <w:b w:val="0"/>
          <w:bCs w:val="0"/>
          <w:i w:val="0"/>
          <w:iCs w:val="0"/>
          <w:sz w:val="32"/>
          <w:szCs w:val="32"/>
          <w:lang w:val="en-US" w:eastAsia="zh-CN"/>
        </w:rPr>
        <w:t>这种能力，通过可解释的方式转移到大模型上，并让大模型总能够稳定复现出“顿悟”时刻。</w:t>
      </w:r>
    </w:p>
    <w:p w14:paraId="2B0FC3C6">
      <w:pPr>
        <w:pStyle w:val="4"/>
        <w:bidi w:val="0"/>
        <w:rPr>
          <w:rFonts w:hint="eastAsia"/>
          <w:b/>
          <w:lang w:val="en-US" w:eastAsia="zh-CN"/>
        </w:rPr>
      </w:pPr>
      <w:bookmarkStart w:id="2" w:name="_Toc4856"/>
      <w:r>
        <w:rPr>
          <w:b/>
        </w:rPr>
        <w:t>第三章：大模型智能的涌现：从“死记硬背”到“理解规律</w:t>
      </w:r>
      <w:bookmarkStart w:id="5" w:name="_GoBack"/>
      <w:bookmarkEnd w:id="5"/>
      <w:r>
        <w:rPr>
          <w:b/>
        </w:rPr>
        <w:t>”</w:t>
      </w:r>
      <w:bookmarkEnd w:id="2"/>
    </w:p>
    <w:p w14:paraId="745042DD">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首先先将人脑与大模型的结构区分开来，就目前认知的情况是</w:t>
      </w:r>
      <w:r>
        <w:rPr>
          <w:rFonts w:hint="eastAsia"/>
          <w:b/>
          <w:bCs/>
          <w:i/>
          <w:iCs/>
          <w:sz w:val="32"/>
          <w:szCs w:val="32"/>
          <w:lang w:val="en-US" w:eastAsia="zh-CN"/>
        </w:rPr>
        <w:t>人脑的顿悟是一定存在的</w:t>
      </w:r>
      <w:r>
        <w:rPr>
          <w:rFonts w:hint="eastAsia"/>
          <w:b w:val="0"/>
          <w:bCs w:val="0"/>
          <w:i w:val="0"/>
          <w:iCs w:val="0"/>
          <w:sz w:val="32"/>
          <w:szCs w:val="32"/>
          <w:lang w:val="en-US" w:eastAsia="zh-CN"/>
        </w:rPr>
        <w:t>，而大模型类似的顿悟行为是目前正在研究的。即</w:t>
      </w:r>
      <w:r>
        <w:rPr>
          <w:rFonts w:hint="eastAsia"/>
          <w:b/>
          <w:bCs/>
          <w:i w:val="0"/>
          <w:iCs w:val="0"/>
          <w:sz w:val="32"/>
          <w:szCs w:val="32"/>
          <w:lang w:val="en-US" w:eastAsia="zh-CN"/>
        </w:rPr>
        <w:t>顿悟</w:t>
      </w:r>
      <w:r>
        <w:rPr>
          <w:rFonts w:hint="eastAsia"/>
          <w:b w:val="0"/>
          <w:bCs w:val="0"/>
          <w:i w:val="0"/>
          <w:iCs w:val="0"/>
          <w:sz w:val="32"/>
          <w:szCs w:val="32"/>
          <w:lang w:val="en-US" w:eastAsia="zh-CN"/>
        </w:rPr>
        <w:t>的机理在人脑与大模型中应该是不同的，但大模型能够表现出与大脑强相似的顿悟行为。</w:t>
      </w:r>
    </w:p>
    <w:p w14:paraId="583E9113">
      <w:pPr>
        <w:numPr>
          <w:ilvl w:val="0"/>
          <w:numId w:val="0"/>
        </w:numPr>
      </w:pPr>
      <w:r>
        <w:drawing>
          <wp:inline distT="0" distB="0" distL="114300" distR="114300">
            <wp:extent cx="5270500" cy="3308350"/>
            <wp:effectExtent l="0" t="0" r="2540" b="1397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5"/>
                    <a:stretch>
                      <a:fillRect/>
                    </a:stretch>
                  </pic:blipFill>
                  <pic:spPr>
                    <a:xfrm>
                      <a:off x="0" y="0"/>
                      <a:ext cx="5270500" cy="3308350"/>
                    </a:xfrm>
                    <a:prstGeom prst="rect">
                      <a:avLst/>
                    </a:prstGeom>
                    <a:noFill/>
                    <a:ln>
                      <a:noFill/>
                    </a:ln>
                  </pic:spPr>
                </pic:pic>
              </a:graphicData>
            </a:graphic>
          </wp:inline>
        </w:drawing>
      </w:r>
    </w:p>
    <w:p w14:paraId="35599340">
      <w:pPr>
        <w:numPr>
          <w:ilvl w:val="0"/>
          <w:numId w:val="0"/>
        </w:numPr>
        <w:rPr>
          <w:rFonts w:hint="eastAsia"/>
          <w:lang w:val="en-US" w:eastAsia="zh-CN"/>
        </w:rPr>
      </w:pPr>
      <w:r>
        <w:drawing>
          <wp:inline distT="0" distB="0" distL="114300" distR="114300">
            <wp:extent cx="5269865" cy="3933190"/>
            <wp:effectExtent l="0" t="0" r="3175" b="1397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6"/>
                    <a:stretch>
                      <a:fillRect/>
                    </a:stretch>
                  </pic:blipFill>
                  <pic:spPr>
                    <a:xfrm>
                      <a:off x="0" y="0"/>
                      <a:ext cx="5269865" cy="3933190"/>
                    </a:xfrm>
                    <a:prstGeom prst="rect">
                      <a:avLst/>
                    </a:prstGeom>
                    <a:noFill/>
                    <a:ln>
                      <a:noFill/>
                    </a:ln>
                  </pic:spPr>
                </pic:pic>
              </a:graphicData>
            </a:graphic>
          </wp:inline>
        </w:drawing>
      </w:r>
      <w:r>
        <w:rPr>
          <w:rFonts w:hint="eastAsia"/>
          <w:lang w:val="en-US" w:eastAsia="zh-CN"/>
        </w:rPr>
        <w:t xml:space="preserve"> </w:t>
      </w:r>
    </w:p>
    <w:p w14:paraId="0D2814CB">
      <w:pPr>
        <w:numPr>
          <w:ilvl w:val="0"/>
          <w:numId w:val="0"/>
        </w:numPr>
        <w:ind w:firstLine="420" w:firstLineChars="0"/>
        <w:rPr>
          <w:rFonts w:hint="eastAsia"/>
          <w:b w:val="0"/>
          <w:bCs w:val="0"/>
          <w:i w:val="0"/>
          <w:iCs w:val="0"/>
          <w:sz w:val="32"/>
          <w:szCs w:val="32"/>
          <w:lang w:val="en-US" w:eastAsia="zh-CN"/>
        </w:rPr>
      </w:pPr>
      <w:r>
        <w:rPr>
          <w:rFonts w:hint="eastAsia"/>
          <w:b/>
          <w:bCs/>
          <w:i w:val="0"/>
          <w:iCs w:val="0"/>
          <w:sz w:val="32"/>
          <w:szCs w:val="32"/>
          <w:lang w:val="en-US" w:eastAsia="zh-CN"/>
        </w:rPr>
        <w:t>泛化（Generalization）</w:t>
      </w:r>
      <w:r>
        <w:rPr>
          <w:rFonts w:hint="eastAsia"/>
          <w:b w:val="0"/>
          <w:bCs w:val="0"/>
          <w:i w:val="0"/>
          <w:iCs w:val="0"/>
          <w:sz w:val="32"/>
          <w:szCs w:val="32"/>
          <w:lang w:val="en-US" w:eastAsia="zh-CN"/>
        </w:rPr>
        <w:t>是指机器学习模型或系统将从训练数据中学习到的规律，成功应用于未见过的新数据，并做出准确预测的能力，核心目标是避免过拟合，实现对未知世界的有效理解和应用。</w:t>
      </w:r>
    </w:p>
    <w:p w14:paraId="10CE7339">
      <w:pPr>
        <w:numPr>
          <w:ilvl w:val="0"/>
          <w:numId w:val="0"/>
        </w:numPr>
        <w:ind w:firstLine="420" w:firstLineChars="0"/>
        <w:rPr>
          <w:rFonts w:hint="default"/>
          <w:b w:val="0"/>
          <w:bCs w:val="0"/>
          <w:i w:val="0"/>
          <w:iCs w:val="0"/>
          <w:sz w:val="32"/>
          <w:szCs w:val="32"/>
          <w:lang w:val="en-US" w:eastAsia="zh-CN"/>
        </w:rPr>
      </w:pPr>
      <w:r>
        <w:rPr>
          <w:rFonts w:hint="eastAsia"/>
          <w:b/>
          <w:bCs/>
          <w:i w:val="0"/>
          <w:iCs w:val="0"/>
          <w:sz w:val="32"/>
          <w:szCs w:val="32"/>
          <w:lang w:val="en-US" w:eastAsia="zh-CN"/>
        </w:rPr>
        <w:t>Grokking现象</w:t>
      </w:r>
      <w:r>
        <w:rPr>
          <w:rFonts w:hint="eastAsia"/>
          <w:b w:val="0"/>
          <w:bCs w:val="0"/>
          <w:i w:val="0"/>
          <w:iCs w:val="0"/>
          <w:sz w:val="32"/>
          <w:szCs w:val="32"/>
          <w:lang w:val="en-US" w:eastAsia="zh-CN"/>
        </w:rPr>
        <w:t>揭示的是大模型能够在训练中学习到数据背后的联系以及之上的逻辑。即抽象结构。</w:t>
      </w:r>
    </w:p>
    <w:p w14:paraId="15E97683">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了解到这，我突然意识到一个问题，要产生一个</w:t>
      </w:r>
      <w:r>
        <w:rPr>
          <w:rFonts w:hint="eastAsia"/>
          <w:b/>
          <w:bCs/>
          <w:i w:val="0"/>
          <w:iCs w:val="0"/>
          <w:sz w:val="32"/>
          <w:szCs w:val="32"/>
          <w:lang w:val="en-US" w:eastAsia="zh-CN"/>
        </w:rPr>
        <w:t>顿悟</w:t>
      </w:r>
      <w:r>
        <w:rPr>
          <w:rFonts w:hint="eastAsia"/>
          <w:b w:val="0"/>
          <w:bCs w:val="0"/>
          <w:i w:val="0"/>
          <w:iCs w:val="0"/>
          <w:sz w:val="32"/>
          <w:szCs w:val="32"/>
          <w:lang w:val="en-US" w:eastAsia="zh-CN"/>
        </w:rPr>
        <w:t>时刻，有一个前提，那就是足够智能，这个智能体要具备有对问题的表征构建能力，并且</w:t>
      </w:r>
      <w:r>
        <w:rPr>
          <w:rFonts w:hint="eastAsia"/>
          <w:b/>
          <w:bCs/>
          <w:i w:val="0"/>
          <w:iCs w:val="0"/>
          <w:sz w:val="32"/>
          <w:szCs w:val="32"/>
          <w:lang w:val="en-US" w:eastAsia="zh-CN"/>
        </w:rPr>
        <w:t>能够选择好的表征建构</w:t>
      </w:r>
      <w:r>
        <w:rPr>
          <w:rFonts w:hint="eastAsia"/>
          <w:b w:val="0"/>
          <w:bCs w:val="0"/>
          <w:i w:val="0"/>
          <w:iCs w:val="0"/>
          <w:sz w:val="32"/>
          <w:szCs w:val="32"/>
          <w:lang w:val="en-US" w:eastAsia="zh-CN"/>
        </w:rPr>
        <w:t>或者</w:t>
      </w:r>
      <w:r>
        <w:rPr>
          <w:rFonts w:hint="eastAsia"/>
          <w:b/>
          <w:bCs/>
          <w:i w:val="0"/>
          <w:iCs w:val="0"/>
          <w:sz w:val="32"/>
          <w:szCs w:val="32"/>
          <w:lang w:val="en-US" w:eastAsia="zh-CN"/>
        </w:rPr>
        <w:t>能够知道更多的表征建构方案</w:t>
      </w:r>
      <w:r>
        <w:rPr>
          <w:rFonts w:hint="eastAsia"/>
          <w:b w:val="0"/>
          <w:bCs w:val="0"/>
          <w:i w:val="0"/>
          <w:iCs w:val="0"/>
          <w:sz w:val="32"/>
          <w:szCs w:val="32"/>
          <w:lang w:val="en-US" w:eastAsia="zh-CN"/>
        </w:rPr>
        <w:t>，在选择的表征空间内能够进行完善成熟地</w:t>
      </w:r>
      <w:r>
        <w:rPr>
          <w:rFonts w:hint="eastAsia"/>
          <w:b/>
          <w:bCs/>
          <w:i w:val="0"/>
          <w:iCs w:val="0"/>
          <w:sz w:val="32"/>
          <w:szCs w:val="32"/>
          <w:lang w:val="en-US" w:eastAsia="zh-CN"/>
        </w:rPr>
        <w:t>逻辑推导</w:t>
      </w:r>
      <w:r>
        <w:rPr>
          <w:rFonts w:hint="eastAsia"/>
          <w:b w:val="0"/>
          <w:bCs w:val="0"/>
          <w:i w:val="0"/>
          <w:iCs w:val="0"/>
          <w:sz w:val="32"/>
          <w:szCs w:val="32"/>
          <w:lang w:val="en-US" w:eastAsia="zh-CN"/>
        </w:rPr>
        <w:t>。基于此再通过一些方法去引导大模型在解决问题过程中的表征重构。即引导出</w:t>
      </w:r>
      <w:r>
        <w:rPr>
          <w:rFonts w:hint="eastAsia"/>
          <w:b/>
          <w:bCs/>
          <w:i w:val="0"/>
          <w:iCs w:val="0"/>
          <w:sz w:val="32"/>
          <w:szCs w:val="32"/>
          <w:lang w:val="en-US" w:eastAsia="zh-CN"/>
        </w:rPr>
        <w:t>顿悟</w:t>
      </w:r>
      <w:r>
        <w:rPr>
          <w:rFonts w:hint="eastAsia"/>
          <w:b w:val="0"/>
          <w:bCs w:val="0"/>
          <w:i w:val="0"/>
          <w:iCs w:val="0"/>
          <w:sz w:val="32"/>
          <w:szCs w:val="32"/>
          <w:lang w:val="en-US" w:eastAsia="zh-CN"/>
        </w:rPr>
        <w:t>时刻。</w:t>
      </w:r>
    </w:p>
    <w:p w14:paraId="6BC105B2">
      <w:pPr>
        <w:numPr>
          <w:ilvl w:val="0"/>
          <w:numId w:val="0"/>
        </w:numPr>
        <w:ind w:firstLine="420" w:firstLineChars="0"/>
        <w:rPr>
          <w:rFonts w:hint="default"/>
          <w:b w:val="0"/>
          <w:bCs w:val="0"/>
          <w:i w:val="0"/>
          <w:iCs w:val="0"/>
          <w:sz w:val="32"/>
          <w:szCs w:val="32"/>
          <w:lang w:val="en-US" w:eastAsia="zh-CN"/>
        </w:rPr>
      </w:pPr>
      <w:r>
        <w:rPr>
          <w:rFonts w:hint="eastAsia"/>
          <w:b w:val="0"/>
          <w:bCs w:val="0"/>
          <w:i w:val="0"/>
          <w:iCs w:val="0"/>
          <w:sz w:val="32"/>
          <w:szCs w:val="32"/>
          <w:lang w:val="en-US" w:eastAsia="zh-CN"/>
        </w:rPr>
        <w:t>之前我们默认了目前大模型是足够智能的，感官上确实是智能的。但如何评估的呢，怎么解释这个智能呢。我们需严格确定大模型具备了顿悟的前提——智能，才能继续探究。</w:t>
      </w:r>
    </w:p>
    <w:p w14:paraId="664D41EB">
      <w:pPr>
        <w:numPr>
          <w:ilvl w:val="0"/>
          <w:numId w:val="0"/>
        </w:numPr>
        <w:ind w:firstLine="420" w:firstLineChars="0"/>
        <w:rPr>
          <w:rFonts w:hint="default"/>
          <w:b w:val="0"/>
          <w:bCs w:val="0"/>
          <w:i w:val="0"/>
          <w:iCs w:val="0"/>
          <w:sz w:val="32"/>
          <w:szCs w:val="32"/>
          <w:lang w:val="en-US" w:eastAsia="zh-CN"/>
        </w:rPr>
      </w:pPr>
      <w:r>
        <w:rPr>
          <w:rFonts w:hint="eastAsia"/>
          <w:b w:val="0"/>
          <w:bCs w:val="0"/>
          <w:i w:val="0"/>
          <w:iCs w:val="0"/>
          <w:sz w:val="32"/>
          <w:szCs w:val="32"/>
          <w:lang w:val="en-US" w:eastAsia="zh-CN"/>
        </w:rPr>
        <w:t>在上面我们了解到大模型在极尽发展智能的过程中，初期通过深度学习将爆炸式信息存储在隐式参数中。我们通过给大模型直接的输入找到相似内容从隐式参数包含的信息中粘贴出来似乎正确地回复。但现在的大模型实质上已经非常的</w:t>
      </w:r>
      <w:r>
        <w:rPr>
          <w:rFonts w:hint="eastAsia"/>
          <w:b/>
          <w:bCs/>
          <w:i w:val="0"/>
          <w:iCs w:val="0"/>
          <w:sz w:val="32"/>
          <w:szCs w:val="32"/>
          <w:lang w:val="en-US" w:eastAsia="zh-CN"/>
        </w:rPr>
        <w:t>智能，</w:t>
      </w:r>
      <w:r>
        <w:rPr>
          <w:rFonts w:hint="eastAsia"/>
          <w:b w:val="0"/>
          <w:bCs w:val="0"/>
          <w:i w:val="0"/>
          <w:iCs w:val="0"/>
          <w:sz w:val="32"/>
          <w:szCs w:val="32"/>
          <w:lang w:val="en-US" w:eastAsia="zh-CN"/>
        </w:rPr>
        <w:t>基本上在不知情的情况下与大模型的对话已经不太能区分是人还是大模型。</w:t>
      </w:r>
    </w:p>
    <w:p w14:paraId="78FAB3A9">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所以引出一个问题，这是一种海量信息统计出的全知，还是真正的智能。</w:t>
      </w:r>
    </w:p>
    <w:p w14:paraId="0F2FDD7C">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事实上，</w:t>
      </w:r>
      <w:r>
        <w:rPr>
          <w:rFonts w:hint="eastAsia"/>
          <w:b/>
          <w:bCs/>
          <w:i w:val="0"/>
          <w:iCs w:val="0"/>
          <w:sz w:val="32"/>
          <w:szCs w:val="32"/>
          <w:lang w:val="en-US" w:eastAsia="zh-CN"/>
        </w:rPr>
        <w:t>大模型在海量的数据压缩下是必然能诞生出智能</w:t>
      </w:r>
      <w:r>
        <w:rPr>
          <w:rFonts w:hint="eastAsia"/>
          <w:b w:val="0"/>
          <w:bCs w:val="0"/>
          <w:i w:val="0"/>
          <w:iCs w:val="0"/>
          <w:sz w:val="32"/>
          <w:szCs w:val="32"/>
          <w:lang w:val="en-US" w:eastAsia="zh-CN"/>
        </w:rPr>
        <w:t>的，这不是一种自主性，而是模型掌握了一些表征的背后逻辑，从而开始有泛化能力。而泛化能力越强，可等价于大模型智能程度越高。即具备了思考的能力。</w:t>
      </w:r>
    </w:p>
    <w:p w14:paraId="3B4BA17A">
      <w:pPr>
        <w:numPr>
          <w:ilvl w:val="0"/>
          <w:numId w:val="0"/>
        </w:numPr>
      </w:pPr>
      <w:r>
        <w:drawing>
          <wp:inline distT="0" distB="0" distL="114300" distR="114300">
            <wp:extent cx="5401945" cy="1025525"/>
            <wp:effectExtent l="0" t="0" r="8255" b="10795"/>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17"/>
                    <a:stretch>
                      <a:fillRect/>
                    </a:stretch>
                  </pic:blipFill>
                  <pic:spPr>
                    <a:xfrm>
                      <a:off x="0" y="0"/>
                      <a:ext cx="5401945" cy="1025525"/>
                    </a:xfrm>
                    <a:prstGeom prst="rect">
                      <a:avLst/>
                    </a:prstGeom>
                    <a:noFill/>
                    <a:ln>
                      <a:noFill/>
                    </a:ln>
                  </pic:spPr>
                </pic:pic>
              </a:graphicData>
            </a:graphic>
          </wp:inline>
        </w:drawing>
      </w:r>
    </w:p>
    <w:p w14:paraId="1A23C70C">
      <w:pPr>
        <w:pStyle w:val="4"/>
        <w:bidi w:val="0"/>
      </w:pPr>
      <w:bookmarkStart w:id="3" w:name="_Toc7871"/>
      <w:r>
        <w:t>第四章：打开黑盒：大模型具备推理能力的机理证据</w:t>
      </w:r>
      <w:bookmarkEnd w:id="3"/>
    </w:p>
    <w:p w14:paraId="21837FD0">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到这里再回头看大模型智能的发展脉络便异常清晰，从早期的统计预测，到后面的语义理解，再到现在的深度推理。</w:t>
      </w:r>
    </w:p>
    <w:p w14:paraId="7E677B1D">
      <w:pPr>
        <w:numPr>
          <w:ilvl w:val="0"/>
          <w:numId w:val="0"/>
        </w:numPr>
      </w:pPr>
      <w:r>
        <w:drawing>
          <wp:inline distT="0" distB="0" distL="114300" distR="114300">
            <wp:extent cx="5271135" cy="2328545"/>
            <wp:effectExtent l="0" t="0" r="1905" b="317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18"/>
                    <a:stretch>
                      <a:fillRect/>
                    </a:stretch>
                  </pic:blipFill>
                  <pic:spPr>
                    <a:xfrm>
                      <a:off x="0" y="0"/>
                      <a:ext cx="5271135" cy="2328545"/>
                    </a:xfrm>
                    <a:prstGeom prst="rect">
                      <a:avLst/>
                    </a:prstGeom>
                    <a:noFill/>
                    <a:ln>
                      <a:noFill/>
                    </a:ln>
                  </pic:spPr>
                </pic:pic>
              </a:graphicData>
            </a:graphic>
          </wp:inline>
        </w:drawing>
      </w:r>
    </w:p>
    <w:p w14:paraId="58F01294">
      <w:pPr>
        <w:numPr>
          <w:ilvl w:val="0"/>
          <w:numId w:val="0"/>
        </w:numPr>
      </w:pPr>
      <w:r>
        <w:drawing>
          <wp:inline distT="0" distB="0" distL="114300" distR="114300">
            <wp:extent cx="5271135" cy="2295525"/>
            <wp:effectExtent l="0" t="0" r="1905" b="571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19"/>
                    <a:stretch>
                      <a:fillRect/>
                    </a:stretch>
                  </pic:blipFill>
                  <pic:spPr>
                    <a:xfrm>
                      <a:off x="0" y="0"/>
                      <a:ext cx="5271135" cy="2295525"/>
                    </a:xfrm>
                    <a:prstGeom prst="rect">
                      <a:avLst/>
                    </a:prstGeom>
                    <a:noFill/>
                    <a:ln>
                      <a:noFill/>
                    </a:ln>
                  </pic:spPr>
                </pic:pic>
              </a:graphicData>
            </a:graphic>
          </wp:inline>
        </w:drawing>
      </w:r>
    </w:p>
    <w:p w14:paraId="0CDCBC2E">
      <w:pPr>
        <w:numPr>
          <w:ilvl w:val="0"/>
          <w:numId w:val="0"/>
        </w:numPr>
      </w:pPr>
      <w:r>
        <w:drawing>
          <wp:inline distT="0" distB="0" distL="114300" distR="114300">
            <wp:extent cx="5268595" cy="2169795"/>
            <wp:effectExtent l="0" t="0" r="4445" b="9525"/>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20"/>
                    <a:stretch>
                      <a:fillRect/>
                    </a:stretch>
                  </pic:blipFill>
                  <pic:spPr>
                    <a:xfrm>
                      <a:off x="0" y="0"/>
                      <a:ext cx="5268595" cy="2169795"/>
                    </a:xfrm>
                    <a:prstGeom prst="rect">
                      <a:avLst/>
                    </a:prstGeom>
                    <a:noFill/>
                    <a:ln>
                      <a:noFill/>
                    </a:ln>
                  </pic:spPr>
                </pic:pic>
              </a:graphicData>
            </a:graphic>
          </wp:inline>
        </w:drawing>
      </w:r>
    </w:p>
    <w:p w14:paraId="0E5FDFE6">
      <w:pPr>
        <w:numPr>
          <w:ilvl w:val="0"/>
          <w:numId w:val="0"/>
        </w:numPr>
      </w:pPr>
      <w:r>
        <w:drawing>
          <wp:inline distT="0" distB="0" distL="114300" distR="114300">
            <wp:extent cx="5273040" cy="1736725"/>
            <wp:effectExtent l="0" t="0" r="0" b="635"/>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21"/>
                    <a:stretch>
                      <a:fillRect/>
                    </a:stretch>
                  </pic:blipFill>
                  <pic:spPr>
                    <a:xfrm>
                      <a:off x="0" y="0"/>
                      <a:ext cx="5273040" cy="1736725"/>
                    </a:xfrm>
                    <a:prstGeom prst="rect">
                      <a:avLst/>
                    </a:prstGeom>
                    <a:noFill/>
                    <a:ln>
                      <a:noFill/>
                    </a:ln>
                  </pic:spPr>
                </pic:pic>
              </a:graphicData>
            </a:graphic>
          </wp:inline>
        </w:drawing>
      </w:r>
    </w:p>
    <w:p w14:paraId="2D50A08D">
      <w:pPr>
        <w:numPr>
          <w:ilvl w:val="0"/>
          <w:numId w:val="0"/>
        </w:numPr>
      </w:pPr>
      <w:r>
        <w:drawing>
          <wp:inline distT="0" distB="0" distL="114300" distR="114300">
            <wp:extent cx="5273040" cy="280162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273040" cy="2801620"/>
                    </a:xfrm>
                    <a:prstGeom prst="rect">
                      <a:avLst/>
                    </a:prstGeom>
                    <a:noFill/>
                    <a:ln>
                      <a:noFill/>
                    </a:ln>
                  </pic:spPr>
                </pic:pic>
              </a:graphicData>
            </a:graphic>
          </wp:inline>
        </w:drawing>
      </w:r>
    </w:p>
    <w:p w14:paraId="0D3489A2">
      <w:pPr>
        <w:numPr>
          <w:ilvl w:val="0"/>
          <w:numId w:val="0"/>
        </w:numPr>
        <w:ind w:firstLine="420" w:firstLineChars="0"/>
        <w:rPr>
          <w:rFonts w:hint="default"/>
          <w:b w:val="0"/>
          <w:bCs w:val="0"/>
          <w:i w:val="0"/>
          <w:iCs w:val="0"/>
          <w:sz w:val="32"/>
          <w:szCs w:val="32"/>
          <w:lang w:val="en-US" w:eastAsia="zh-CN"/>
        </w:rPr>
      </w:pPr>
      <w:r>
        <w:rPr>
          <w:rFonts w:hint="eastAsia"/>
          <w:b w:val="0"/>
          <w:bCs w:val="0"/>
          <w:i w:val="0"/>
          <w:iCs w:val="0"/>
          <w:sz w:val="32"/>
          <w:szCs w:val="32"/>
          <w:lang w:val="en-US" w:eastAsia="zh-CN"/>
        </w:rPr>
        <w:t>这里我们用</w:t>
      </w:r>
      <w:r>
        <w:rPr>
          <w:rFonts w:hint="eastAsia"/>
          <w:b/>
          <w:bCs/>
          <w:i w:val="0"/>
          <w:iCs w:val="0"/>
          <w:sz w:val="32"/>
          <w:szCs w:val="32"/>
          <w:lang w:val="en-US" w:eastAsia="zh-CN"/>
        </w:rPr>
        <w:t>Kahneman 的双系统理论</w:t>
      </w:r>
      <w:r>
        <w:rPr>
          <w:rFonts w:hint="eastAsia"/>
          <w:b w:val="0"/>
          <w:bCs w:val="0"/>
          <w:i w:val="0"/>
          <w:iCs w:val="0"/>
          <w:sz w:val="32"/>
          <w:szCs w:val="32"/>
          <w:lang w:val="en-US" w:eastAsia="zh-CN"/>
        </w:rPr>
        <w:t>将阶段三与阶段四进行明确区分。实际上大模型默认情况是“系统1”，即使用大模型时它的快速回答模式。而开启推理模式就是让大模型模拟思维链（CoT），开启“系统2”。这两种情况大模型本身并没有变化。</w:t>
      </w:r>
    </w:p>
    <w:p w14:paraId="5414D428">
      <w:pPr>
        <w:numPr>
          <w:ilvl w:val="0"/>
          <w:numId w:val="0"/>
        </w:numPr>
      </w:pPr>
      <w:r>
        <w:drawing>
          <wp:inline distT="0" distB="0" distL="114300" distR="114300">
            <wp:extent cx="5560060" cy="636905"/>
            <wp:effectExtent l="0" t="0" r="2540" b="317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23"/>
                    <a:stretch>
                      <a:fillRect/>
                    </a:stretch>
                  </pic:blipFill>
                  <pic:spPr>
                    <a:xfrm>
                      <a:off x="0" y="0"/>
                      <a:ext cx="5560060" cy="636905"/>
                    </a:xfrm>
                    <a:prstGeom prst="rect">
                      <a:avLst/>
                    </a:prstGeom>
                    <a:noFill/>
                    <a:ln>
                      <a:noFill/>
                    </a:ln>
                  </pic:spPr>
                </pic:pic>
              </a:graphicData>
            </a:graphic>
          </wp:inline>
        </w:drawing>
      </w:r>
    </w:p>
    <w:p w14:paraId="609FAE91">
      <w:pPr>
        <w:numPr>
          <w:ilvl w:val="0"/>
          <w:numId w:val="0"/>
        </w:numPr>
      </w:pPr>
      <w:r>
        <w:drawing>
          <wp:inline distT="0" distB="0" distL="114300" distR="114300">
            <wp:extent cx="5274310" cy="2202180"/>
            <wp:effectExtent l="0" t="0" r="13970" b="762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24"/>
                    <a:stretch>
                      <a:fillRect/>
                    </a:stretch>
                  </pic:blipFill>
                  <pic:spPr>
                    <a:xfrm>
                      <a:off x="0" y="0"/>
                      <a:ext cx="5274310" cy="2202180"/>
                    </a:xfrm>
                    <a:prstGeom prst="rect">
                      <a:avLst/>
                    </a:prstGeom>
                    <a:noFill/>
                    <a:ln>
                      <a:noFill/>
                    </a:ln>
                  </pic:spPr>
                </pic:pic>
              </a:graphicData>
            </a:graphic>
          </wp:inline>
        </w:drawing>
      </w:r>
    </w:p>
    <w:p w14:paraId="01D053F0">
      <w:pPr>
        <w:numPr>
          <w:ilvl w:val="0"/>
          <w:numId w:val="0"/>
        </w:numPr>
      </w:pPr>
      <w:r>
        <w:drawing>
          <wp:inline distT="0" distB="0" distL="114300" distR="114300">
            <wp:extent cx="5273040" cy="1670050"/>
            <wp:effectExtent l="0" t="0" r="0" b="635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25"/>
                    <a:stretch>
                      <a:fillRect/>
                    </a:stretch>
                  </pic:blipFill>
                  <pic:spPr>
                    <a:xfrm>
                      <a:off x="0" y="0"/>
                      <a:ext cx="5273040" cy="1670050"/>
                    </a:xfrm>
                    <a:prstGeom prst="rect">
                      <a:avLst/>
                    </a:prstGeom>
                    <a:noFill/>
                    <a:ln>
                      <a:noFill/>
                    </a:ln>
                  </pic:spPr>
                </pic:pic>
              </a:graphicData>
            </a:graphic>
          </wp:inline>
        </w:drawing>
      </w:r>
    </w:p>
    <w:p w14:paraId="5EA83D2C">
      <w:pPr>
        <w:numPr>
          <w:ilvl w:val="0"/>
          <w:numId w:val="0"/>
        </w:numPr>
        <w:rPr>
          <w:rFonts w:hint="default"/>
          <w:lang w:val="en-US" w:eastAsia="zh-CN"/>
        </w:rPr>
      </w:pPr>
      <w:r>
        <w:drawing>
          <wp:inline distT="0" distB="0" distL="114300" distR="114300">
            <wp:extent cx="5266690" cy="1097280"/>
            <wp:effectExtent l="0" t="0" r="6350" b="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26"/>
                    <a:stretch>
                      <a:fillRect/>
                    </a:stretch>
                  </pic:blipFill>
                  <pic:spPr>
                    <a:xfrm>
                      <a:off x="0" y="0"/>
                      <a:ext cx="5266690" cy="1097280"/>
                    </a:xfrm>
                    <a:prstGeom prst="rect">
                      <a:avLst/>
                    </a:prstGeom>
                    <a:noFill/>
                    <a:ln>
                      <a:noFill/>
                    </a:ln>
                  </pic:spPr>
                </pic:pic>
              </a:graphicData>
            </a:graphic>
          </wp:inline>
        </w:drawing>
      </w:r>
    </w:p>
    <w:p w14:paraId="6A7C0457">
      <w:pPr>
        <w:numPr>
          <w:ilvl w:val="0"/>
          <w:numId w:val="0"/>
        </w:numPr>
        <w:ind w:firstLine="420" w:firstLineChars="0"/>
        <w:rPr>
          <w:rFonts w:hint="default"/>
          <w:b w:val="0"/>
          <w:bCs w:val="0"/>
          <w:i w:val="0"/>
          <w:iCs w:val="0"/>
          <w:sz w:val="32"/>
          <w:szCs w:val="32"/>
          <w:lang w:val="en-US" w:eastAsia="zh-CN"/>
        </w:rPr>
      </w:pPr>
      <w:r>
        <w:rPr>
          <w:rFonts w:hint="eastAsia"/>
          <w:b w:val="0"/>
          <w:bCs w:val="0"/>
          <w:i w:val="0"/>
          <w:iCs w:val="0"/>
          <w:sz w:val="32"/>
          <w:szCs w:val="32"/>
          <w:lang w:val="en-US" w:eastAsia="zh-CN"/>
        </w:rPr>
        <w:t>对于存储动态计算过程（推理）的证据：</w:t>
      </w:r>
    </w:p>
    <w:p w14:paraId="1F2FBD9B">
      <w:pPr>
        <w:numPr>
          <w:ilvl w:val="0"/>
          <w:numId w:val="0"/>
        </w:numPr>
      </w:pPr>
      <w:r>
        <w:drawing>
          <wp:inline distT="0" distB="0" distL="114300" distR="114300">
            <wp:extent cx="5267325" cy="2915285"/>
            <wp:effectExtent l="0" t="0" r="5715" b="1079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7"/>
                    <a:stretch>
                      <a:fillRect/>
                    </a:stretch>
                  </pic:blipFill>
                  <pic:spPr>
                    <a:xfrm>
                      <a:off x="0" y="0"/>
                      <a:ext cx="5267325" cy="2915285"/>
                    </a:xfrm>
                    <a:prstGeom prst="rect">
                      <a:avLst/>
                    </a:prstGeom>
                    <a:noFill/>
                    <a:ln>
                      <a:noFill/>
                    </a:ln>
                  </pic:spPr>
                </pic:pic>
              </a:graphicData>
            </a:graphic>
          </wp:inline>
        </w:drawing>
      </w:r>
    </w:p>
    <w:p w14:paraId="70CB784A">
      <w:pPr>
        <w:numPr>
          <w:ilvl w:val="0"/>
          <w:numId w:val="0"/>
        </w:numPr>
      </w:pPr>
      <w:r>
        <w:drawing>
          <wp:inline distT="0" distB="0" distL="114300" distR="114300">
            <wp:extent cx="5273040" cy="3272155"/>
            <wp:effectExtent l="0" t="0" r="0" b="444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8"/>
                    <a:stretch>
                      <a:fillRect/>
                    </a:stretch>
                  </pic:blipFill>
                  <pic:spPr>
                    <a:xfrm>
                      <a:off x="0" y="0"/>
                      <a:ext cx="5273040" cy="3272155"/>
                    </a:xfrm>
                    <a:prstGeom prst="rect">
                      <a:avLst/>
                    </a:prstGeom>
                    <a:noFill/>
                    <a:ln>
                      <a:noFill/>
                    </a:ln>
                  </pic:spPr>
                </pic:pic>
              </a:graphicData>
            </a:graphic>
          </wp:inline>
        </w:drawing>
      </w:r>
    </w:p>
    <w:p w14:paraId="1085A165">
      <w:pPr>
        <w:numPr>
          <w:ilvl w:val="0"/>
          <w:numId w:val="0"/>
        </w:numPr>
      </w:pPr>
      <w:r>
        <w:drawing>
          <wp:inline distT="0" distB="0" distL="114300" distR="114300">
            <wp:extent cx="5268595" cy="2560320"/>
            <wp:effectExtent l="0" t="0" r="4445" b="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9"/>
                    <a:stretch>
                      <a:fillRect/>
                    </a:stretch>
                  </pic:blipFill>
                  <pic:spPr>
                    <a:xfrm>
                      <a:off x="0" y="0"/>
                      <a:ext cx="5268595" cy="2560320"/>
                    </a:xfrm>
                    <a:prstGeom prst="rect">
                      <a:avLst/>
                    </a:prstGeom>
                    <a:noFill/>
                    <a:ln>
                      <a:noFill/>
                    </a:ln>
                  </pic:spPr>
                </pic:pic>
              </a:graphicData>
            </a:graphic>
          </wp:inline>
        </w:drawing>
      </w:r>
    </w:p>
    <w:p w14:paraId="27BF5ADC">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到此我们基本可以确定大模型具备了真正的智能，实际就是大模型在有限空间中为掌握更多内容而诞生的更高级的逻辑推理能力。</w:t>
      </w:r>
    </w:p>
    <w:p w14:paraId="453D56C9">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现在主流研究方向的下一步也恰好是要引导大模型稳定出现</w:t>
      </w:r>
      <w:r>
        <w:rPr>
          <w:rFonts w:hint="eastAsia"/>
          <w:b/>
          <w:bCs/>
          <w:i w:val="0"/>
          <w:iCs w:val="0"/>
          <w:sz w:val="32"/>
          <w:szCs w:val="32"/>
          <w:lang w:val="en-US" w:eastAsia="zh-CN"/>
        </w:rPr>
        <w:t>顿悟</w:t>
      </w:r>
      <w:r>
        <w:rPr>
          <w:rFonts w:hint="eastAsia"/>
          <w:b w:val="0"/>
          <w:bCs w:val="0"/>
          <w:i w:val="0"/>
          <w:iCs w:val="0"/>
          <w:sz w:val="32"/>
          <w:szCs w:val="32"/>
          <w:lang w:val="en-US" w:eastAsia="zh-CN"/>
        </w:rPr>
        <w:t>时刻去解决更加困难的问题。</w:t>
      </w:r>
    </w:p>
    <w:p w14:paraId="500EA08A">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接下来回到主线，怎么让大模型产生</w:t>
      </w:r>
      <w:r>
        <w:rPr>
          <w:rFonts w:hint="eastAsia"/>
          <w:b/>
          <w:bCs/>
          <w:i w:val="0"/>
          <w:iCs w:val="0"/>
          <w:sz w:val="32"/>
          <w:szCs w:val="32"/>
          <w:lang w:val="en-US" w:eastAsia="zh-CN"/>
        </w:rPr>
        <w:t>顿悟</w:t>
      </w:r>
      <w:r>
        <w:rPr>
          <w:rFonts w:hint="eastAsia"/>
          <w:b w:val="0"/>
          <w:bCs w:val="0"/>
          <w:i w:val="0"/>
          <w:iCs w:val="0"/>
          <w:sz w:val="32"/>
          <w:szCs w:val="32"/>
          <w:lang w:val="en-US" w:eastAsia="zh-CN"/>
        </w:rPr>
        <w:t>呢？通过上述了解我们明白了大模型智能的深层原因，是参数里面存储了数据浅层表征后面的规律。</w:t>
      </w:r>
    </w:p>
    <w:p w14:paraId="0B81223E">
      <w:pPr>
        <w:numPr>
          <w:ilvl w:val="0"/>
          <w:numId w:val="0"/>
        </w:numPr>
        <w:ind w:firstLine="420" w:firstLineChars="0"/>
        <w:rPr>
          <w:rFonts w:hint="default"/>
          <w:b w:val="0"/>
          <w:bCs w:val="0"/>
          <w:i w:val="0"/>
          <w:iCs w:val="0"/>
          <w:sz w:val="32"/>
          <w:szCs w:val="32"/>
          <w:lang w:val="en-US" w:eastAsia="zh-CN"/>
        </w:rPr>
      </w:pPr>
      <w:r>
        <w:rPr>
          <w:rFonts w:hint="eastAsia"/>
          <w:b w:val="0"/>
          <w:bCs w:val="0"/>
          <w:i w:val="0"/>
          <w:iCs w:val="0"/>
          <w:sz w:val="32"/>
          <w:szCs w:val="32"/>
          <w:lang w:val="en-US" w:eastAsia="zh-CN"/>
        </w:rPr>
        <w:t>我们不妨假设一个这样的场景，大模型碰上了它通过已有的逻辑推导能力无法解决的问题，这显然是很常见的情况。</w:t>
      </w:r>
      <w:r>
        <w:rPr>
          <w:rFonts w:hint="eastAsia"/>
          <w:b/>
          <w:bCs/>
          <w:i w:val="0"/>
          <w:iCs w:val="0"/>
          <w:sz w:val="32"/>
          <w:szCs w:val="32"/>
          <w:lang w:val="en-US" w:eastAsia="zh-CN"/>
        </w:rPr>
        <w:t>更深层理解就是，在大模型对该问题的初次构建的表征空间中没有该问题的解决方案。</w:t>
      </w:r>
      <w:r>
        <w:rPr>
          <w:rFonts w:hint="eastAsia"/>
          <w:b w:val="0"/>
          <w:bCs w:val="0"/>
          <w:i w:val="0"/>
          <w:iCs w:val="0"/>
          <w:sz w:val="32"/>
          <w:szCs w:val="32"/>
          <w:lang w:val="en-US" w:eastAsia="zh-CN"/>
        </w:rPr>
        <w:t>那我们有什么办法呢？难道放任大模型一直在重复重复重复生成错误的情况嘛，那显然不是，我们是希望大模型出现</w:t>
      </w:r>
      <w:r>
        <w:rPr>
          <w:rFonts w:hint="eastAsia"/>
          <w:b/>
          <w:bCs/>
          <w:i w:val="0"/>
          <w:iCs w:val="0"/>
          <w:sz w:val="32"/>
          <w:szCs w:val="32"/>
          <w:lang w:val="en-US" w:eastAsia="zh-CN"/>
        </w:rPr>
        <w:t>顿悟</w:t>
      </w:r>
      <w:r>
        <w:rPr>
          <w:rFonts w:hint="eastAsia"/>
          <w:b w:val="0"/>
          <w:bCs w:val="0"/>
          <w:i w:val="0"/>
          <w:iCs w:val="0"/>
          <w:sz w:val="32"/>
          <w:szCs w:val="32"/>
          <w:lang w:val="en-US" w:eastAsia="zh-CN"/>
        </w:rPr>
        <w:t>时刻，对表征重构。</w:t>
      </w:r>
    </w:p>
    <w:p w14:paraId="05ADEF4E">
      <w:pPr>
        <w:numPr>
          <w:ilvl w:val="0"/>
          <w:numId w:val="0"/>
        </w:numPr>
      </w:pPr>
      <w:r>
        <w:rPr>
          <w:sz w:val="21"/>
        </w:rPr>
        <mc:AlternateContent>
          <mc:Choice Requires="wps">
            <w:drawing>
              <wp:anchor distT="0" distB="0" distL="114300" distR="114300" simplePos="0" relativeHeight="251662336" behindDoc="0" locked="0" layoutInCell="1" allowOverlap="1">
                <wp:simplePos x="0" y="0"/>
                <wp:positionH relativeFrom="column">
                  <wp:posOffset>107315</wp:posOffset>
                </wp:positionH>
                <wp:positionV relativeFrom="paragraph">
                  <wp:posOffset>31115</wp:posOffset>
                </wp:positionV>
                <wp:extent cx="633730" cy="204470"/>
                <wp:effectExtent l="0" t="0" r="6350" b="8890"/>
                <wp:wrapNone/>
                <wp:docPr id="36" name="矩形 36"/>
                <wp:cNvGraphicFramePr/>
                <a:graphic xmlns:a="http://schemas.openxmlformats.org/drawingml/2006/main">
                  <a:graphicData uri="http://schemas.microsoft.com/office/word/2010/wordprocessingShape">
                    <wps:wsp>
                      <wps:cNvSpPr/>
                      <wps:spPr>
                        <a:xfrm>
                          <a:off x="1250315" y="962025"/>
                          <a:ext cx="633730" cy="20447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45pt;margin-top:2.45pt;height:16.1pt;width:49.9pt;z-index:251662336;v-text-anchor:middle;mso-width-relative:page;mso-height-relative:page;" fillcolor="#FFFFFF [3212]" filled="t" stroked="f" coordsize="21600,21600" o:gfxdata="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vacatYAAAAHAQAADwAAAAAAAAABACAAAAAiAAAAZHJzL2Rv&#10;d25yZXYueG1sUEsBAhQAFAAAAAgAh07iQDsXwKJ1AgAA1wQAAA4AAAAAAAAAAQAgAAAAJQEAAGRy&#10;cy9lMm9Eb2MueG1sUEsFBgAAAAAGAAYAWQEAAAwGAAAAAA==&#10;">
                <v:fill on="t" focussize="0,0"/>
                <v:stroke on="f" weight="1pt" miterlimit="8" joinstyle="miter"/>
                <v:imagedata o:title=""/>
                <o:lock v:ext="edit" aspectratio="f"/>
              </v:rect>
            </w:pict>
          </mc:Fallback>
        </mc:AlternateContent>
      </w:r>
      <w:r>
        <w:drawing>
          <wp:inline distT="0" distB="0" distL="114300" distR="114300">
            <wp:extent cx="5267960" cy="974725"/>
            <wp:effectExtent l="0" t="0" r="5080" b="63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30"/>
                    <a:stretch>
                      <a:fillRect/>
                    </a:stretch>
                  </pic:blipFill>
                  <pic:spPr>
                    <a:xfrm>
                      <a:off x="0" y="0"/>
                      <a:ext cx="5267960" cy="974725"/>
                    </a:xfrm>
                    <a:prstGeom prst="rect">
                      <a:avLst/>
                    </a:prstGeom>
                    <a:noFill/>
                    <a:ln>
                      <a:noFill/>
                    </a:ln>
                  </pic:spPr>
                </pic:pic>
              </a:graphicData>
            </a:graphic>
          </wp:inline>
        </w:drawing>
      </w:r>
    </w:p>
    <w:p w14:paraId="1F879DF7">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从大模型结构上我们能显然的发现一个解决方法，既然当前大模型掌握的规律，选择的表征空间里，并不能解答这个问题，那我们针对这个问题继续训练，调整参数，改变或者深化对该问题的规律掌握，本质上改变表征空间，以解决这个问题。</w:t>
      </w:r>
      <w:r>
        <w:rPr>
          <w:rFonts w:hint="eastAsia"/>
          <w:b/>
          <w:bCs/>
          <w:i w:val="0"/>
          <w:iCs w:val="0"/>
          <w:sz w:val="32"/>
          <w:szCs w:val="32"/>
          <w:lang w:val="en-US" w:eastAsia="zh-CN"/>
        </w:rPr>
        <w:t>那这就自然而然引出了微调的思想</w:t>
      </w:r>
      <w:r>
        <w:rPr>
          <w:rFonts w:hint="eastAsia"/>
          <w:b w:val="0"/>
          <w:bCs w:val="0"/>
          <w:i w:val="0"/>
          <w:iCs w:val="0"/>
          <w:sz w:val="32"/>
          <w:szCs w:val="32"/>
          <w:lang w:val="en-US" w:eastAsia="zh-CN"/>
        </w:rPr>
        <w:t>。然后微调引申出了许多有用的技术，比如LoRA微调。</w:t>
      </w:r>
    </w:p>
    <w:p w14:paraId="750FB5C8">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但微调对目前的大模型来说代价太高了，原因也很明显，参数太多了。</w:t>
      </w:r>
    </w:p>
    <w:p w14:paraId="4C741304">
      <w:pPr>
        <w:pStyle w:val="4"/>
        <w:bidi w:val="0"/>
        <w:rPr>
          <w:rFonts w:hint="eastAsia"/>
          <w:lang w:val="en-US" w:eastAsia="zh-CN"/>
        </w:rPr>
      </w:pPr>
      <w:bookmarkStart w:id="4" w:name="_Toc3347"/>
      <w:r>
        <w:t>第五章：提示词工程的本质：诱发人工“顿悟”的算法设计</w:t>
      </w:r>
      <w:bookmarkEnd w:id="4"/>
    </w:p>
    <w:p w14:paraId="17425653">
      <w:pPr>
        <w:numPr>
          <w:ilvl w:val="0"/>
          <w:numId w:val="0"/>
        </w:numPr>
        <w:ind w:firstLine="420" w:firstLineChars="0"/>
        <w:rPr>
          <w:rFonts w:hint="eastAsia"/>
          <w:b w:val="0"/>
          <w:bCs w:val="0"/>
          <w:i w:val="0"/>
          <w:iCs w:val="0"/>
          <w:sz w:val="32"/>
          <w:szCs w:val="32"/>
          <w:lang w:val="en-US" w:eastAsia="zh-CN"/>
        </w:rPr>
      </w:pPr>
      <w:r>
        <w:rPr>
          <w:rFonts w:hint="eastAsia"/>
          <w:b w:val="0"/>
          <w:bCs w:val="0"/>
          <w:i w:val="0"/>
          <w:iCs w:val="0"/>
          <w:sz w:val="32"/>
          <w:szCs w:val="32"/>
          <w:lang w:val="en-US" w:eastAsia="zh-CN"/>
        </w:rPr>
        <w:t>所以我们只能在大模型现有的基础上想办法去解决问题。</w:t>
      </w:r>
    </w:p>
    <w:p w14:paraId="3BB10C4F">
      <w:pPr>
        <w:numPr>
          <w:ilvl w:val="0"/>
          <w:numId w:val="0"/>
        </w:numPr>
        <w:rPr>
          <w:rFonts w:hint="eastAsia"/>
          <w:b w:val="0"/>
          <w:bCs w:val="0"/>
          <w:i w:val="0"/>
          <w:iCs w:val="0"/>
          <w:sz w:val="32"/>
          <w:szCs w:val="32"/>
          <w:lang w:val="en-US" w:eastAsia="zh-CN"/>
        </w:rPr>
      </w:pPr>
      <w:r>
        <w:rPr>
          <w:rFonts w:hint="eastAsia"/>
          <w:b w:val="0"/>
          <w:bCs w:val="0"/>
          <w:i w:val="0"/>
          <w:iCs w:val="0"/>
          <w:sz w:val="32"/>
          <w:szCs w:val="32"/>
          <w:lang w:val="en-US" w:eastAsia="zh-CN"/>
        </w:rPr>
        <w:t>故引申出了</w:t>
      </w:r>
      <w:r>
        <w:rPr>
          <w:rFonts w:hint="eastAsia"/>
          <w:b/>
          <w:bCs/>
          <w:i w:val="0"/>
          <w:iCs w:val="0"/>
          <w:sz w:val="32"/>
          <w:szCs w:val="32"/>
          <w:lang w:val="en-US" w:eastAsia="zh-CN"/>
        </w:rPr>
        <w:t>提示词工程</w:t>
      </w:r>
      <w:r>
        <w:rPr>
          <w:rFonts w:hint="eastAsia"/>
          <w:b w:val="0"/>
          <w:bCs w:val="0"/>
          <w:i w:val="0"/>
          <w:iCs w:val="0"/>
          <w:sz w:val="32"/>
          <w:szCs w:val="32"/>
          <w:lang w:val="en-US" w:eastAsia="zh-CN"/>
        </w:rPr>
        <w:t>。</w:t>
      </w:r>
    </w:p>
    <w:p w14:paraId="00B7E662">
      <w:pPr>
        <w:numPr>
          <w:ilvl w:val="0"/>
          <w:numId w:val="0"/>
        </w:numPr>
        <w:rPr>
          <w:rFonts w:hint="eastAsia"/>
          <w:b w:val="0"/>
          <w:bCs w:val="0"/>
          <w:i w:val="0"/>
          <w:iCs w:val="0"/>
          <w:sz w:val="32"/>
          <w:szCs w:val="32"/>
          <w:lang w:val="en-US" w:eastAsia="zh-CN"/>
        </w:rPr>
      </w:pPr>
      <w:r>
        <w:drawing>
          <wp:inline distT="0" distB="0" distL="114300" distR="114300">
            <wp:extent cx="5270500" cy="1080770"/>
            <wp:effectExtent l="0" t="0" r="2540" b="127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1"/>
                    <a:stretch>
                      <a:fillRect/>
                    </a:stretch>
                  </pic:blipFill>
                  <pic:spPr>
                    <a:xfrm>
                      <a:off x="0" y="0"/>
                      <a:ext cx="5270500" cy="1080770"/>
                    </a:xfrm>
                    <a:prstGeom prst="rect">
                      <a:avLst/>
                    </a:prstGeom>
                    <a:noFill/>
                    <a:ln>
                      <a:noFill/>
                    </a:ln>
                  </pic:spPr>
                </pic:pic>
              </a:graphicData>
            </a:graphic>
          </wp:inline>
        </w:drawing>
      </w:r>
    </w:p>
    <w:p w14:paraId="11AC60A5">
      <w:pPr>
        <w:numPr>
          <w:ilvl w:val="0"/>
          <w:numId w:val="0"/>
        </w:numPr>
        <w:ind w:firstLine="420" w:firstLineChars="0"/>
        <w:rPr>
          <w:rFonts w:hint="default"/>
          <w:b w:val="0"/>
          <w:bCs w:val="0"/>
          <w:i w:val="0"/>
          <w:iCs w:val="0"/>
          <w:sz w:val="32"/>
          <w:szCs w:val="32"/>
          <w:lang w:val="en-US" w:eastAsia="zh-CN"/>
        </w:rPr>
      </w:pPr>
      <w:r>
        <w:rPr>
          <w:rFonts w:hint="default"/>
          <w:b w:val="0"/>
          <w:bCs w:val="0"/>
          <w:i w:val="0"/>
          <w:iCs w:val="0"/>
          <w:sz w:val="32"/>
          <w:szCs w:val="32"/>
          <w:lang w:val="en-US" w:eastAsia="zh-CN"/>
        </w:rPr>
        <w:t>为什么我们可以通过自然语言（提示词）去重构模型的表征？2023年关于表征工程（Representation Engineering, RepE） 的最新研究为我们提供了坚实的机理证据。</w:t>
      </w:r>
    </w:p>
    <w:p w14:paraId="706F0033">
      <w:pPr>
        <w:numPr>
          <w:ilvl w:val="0"/>
          <w:numId w:val="0"/>
        </w:numPr>
        <w:ind w:firstLine="420" w:firstLineChars="0"/>
        <w:rPr>
          <w:rFonts w:hint="default"/>
          <w:b w:val="0"/>
          <w:bCs w:val="0"/>
          <w:i w:val="0"/>
          <w:iCs w:val="0"/>
          <w:sz w:val="24"/>
          <w:szCs w:val="24"/>
          <w:lang w:val="en-US" w:eastAsia="zh-CN"/>
        </w:rPr>
      </w:pPr>
      <w:r>
        <w:rPr>
          <w:rFonts w:hint="default"/>
          <w:b w:val="0"/>
          <w:bCs w:val="0"/>
          <w:i w:val="0"/>
          <w:iCs w:val="0"/>
          <w:sz w:val="24"/>
          <w:szCs w:val="24"/>
          <w:lang w:val="en-US" w:eastAsia="zh-CN"/>
        </w:rPr>
        <w:t>硬性干预 (Hard Intervention - RepE)： 研究人员（如 Zou et al.）发现，我们可以不通过语言，而是直接用数学手段“手术刀”式地修改模型内部神经元的激活值（Activation Steering）。例如，找到代表“诚实”的方向向量，将其强制加到模型的运算过程中，模型就会立即变得不说谎。</w:t>
      </w:r>
    </w:p>
    <w:p w14:paraId="424B4E0C">
      <w:pPr>
        <w:numPr>
          <w:ilvl w:val="0"/>
          <w:numId w:val="0"/>
        </w:numPr>
        <w:ind w:firstLine="420" w:firstLineChars="0"/>
        <w:rPr>
          <w:rFonts w:hint="default"/>
          <w:b w:val="0"/>
          <w:bCs w:val="0"/>
          <w:i w:val="0"/>
          <w:iCs w:val="0"/>
          <w:sz w:val="32"/>
          <w:szCs w:val="32"/>
          <w:lang w:val="en-US" w:eastAsia="zh-CN"/>
        </w:rPr>
      </w:pPr>
      <w:r>
        <w:rPr>
          <w:rFonts w:hint="default"/>
          <w:b w:val="0"/>
          <w:bCs w:val="0"/>
          <w:i w:val="0"/>
          <w:iCs w:val="0"/>
          <w:sz w:val="24"/>
          <w:szCs w:val="24"/>
          <w:lang w:val="en-US" w:eastAsia="zh-CN"/>
        </w:rPr>
        <w:t>软性干预 (Soft Intervention - Prompting)： 提示词工程本质上就是自然语言版本的表征工程。</w:t>
      </w:r>
    </w:p>
    <w:p w14:paraId="17D7B898">
      <w:pPr>
        <w:numPr>
          <w:ilvl w:val="0"/>
          <w:numId w:val="0"/>
        </w:numPr>
        <w:ind w:firstLine="420" w:firstLineChars="0"/>
        <w:rPr>
          <w:rFonts w:hint="default"/>
          <w:b w:val="0"/>
          <w:bCs w:val="0"/>
          <w:i w:val="0"/>
          <w:iCs w:val="0"/>
          <w:sz w:val="32"/>
          <w:szCs w:val="32"/>
          <w:lang w:val="en-US" w:eastAsia="zh-CN"/>
        </w:rPr>
      </w:pPr>
      <w:r>
        <w:rPr>
          <w:rFonts w:hint="default"/>
          <w:b w:val="0"/>
          <w:bCs w:val="0"/>
          <w:i w:val="0"/>
          <w:iCs w:val="0"/>
          <w:sz w:val="32"/>
          <w:szCs w:val="32"/>
          <w:lang w:val="en-US" w:eastAsia="zh-CN"/>
        </w:rPr>
        <w:t>核心结论： 当我们设计一个“顿悟式 Prompt”时，我们实际上是在寻找一个</w:t>
      </w:r>
      <w:r>
        <w:rPr>
          <w:rFonts w:hint="default"/>
          <w:b/>
          <w:bCs/>
          <w:i w:val="0"/>
          <w:iCs w:val="0"/>
          <w:sz w:val="32"/>
          <w:szCs w:val="32"/>
          <w:lang w:val="en-US" w:eastAsia="zh-CN"/>
        </w:rPr>
        <w:t>“语义向量”</w:t>
      </w:r>
      <w:r>
        <w:rPr>
          <w:rFonts w:hint="default"/>
          <w:b w:val="0"/>
          <w:bCs w:val="0"/>
          <w:i w:val="0"/>
          <w:iCs w:val="0"/>
          <w:sz w:val="32"/>
          <w:szCs w:val="32"/>
          <w:lang w:val="en-US" w:eastAsia="zh-CN"/>
        </w:rPr>
        <w:t>。这个向量输入模型后，其引发的内部激活效应，与直接修改神经元产生的效应是异曲同工的——它们都迫使模型跳出了原本的“惯性激活路径”，进入了一个新的、更能解决问题的“表征空间”。</w:t>
      </w:r>
    </w:p>
    <w:p w14:paraId="00AAD40C">
      <w:pPr>
        <w:numPr>
          <w:ilvl w:val="0"/>
          <w:numId w:val="0"/>
        </w:numPr>
        <w:ind w:firstLine="420" w:firstLineChars="0"/>
        <w:rPr>
          <w:rFonts w:hint="default"/>
          <w:b w:val="0"/>
          <w:bCs w:val="0"/>
          <w:i w:val="0"/>
          <w:iCs w:val="0"/>
          <w:sz w:val="32"/>
          <w:szCs w:val="32"/>
          <w:lang w:val="en-US" w:eastAsia="zh-CN"/>
        </w:rPr>
      </w:pPr>
      <w:r>
        <w:rPr>
          <w:rFonts w:hint="eastAsia"/>
          <w:b w:val="0"/>
          <w:bCs w:val="0"/>
          <w:i w:val="0"/>
          <w:iCs w:val="0"/>
          <w:sz w:val="32"/>
          <w:szCs w:val="32"/>
          <w:lang w:val="en-US" w:eastAsia="zh-CN"/>
        </w:rPr>
        <w:t>然后我们下面需要保证提示词的有效性，这是目前能够让大模型出现</w:t>
      </w:r>
      <w:r>
        <w:rPr>
          <w:rFonts w:hint="eastAsia"/>
          <w:b/>
          <w:bCs/>
          <w:i w:val="0"/>
          <w:iCs w:val="0"/>
          <w:sz w:val="32"/>
          <w:szCs w:val="32"/>
          <w:lang w:val="en-US" w:eastAsia="zh-CN"/>
        </w:rPr>
        <w:t>顿悟</w:t>
      </w:r>
      <w:r>
        <w:rPr>
          <w:rFonts w:hint="eastAsia"/>
          <w:b w:val="0"/>
          <w:bCs w:val="0"/>
          <w:i w:val="0"/>
          <w:iCs w:val="0"/>
          <w:sz w:val="32"/>
          <w:szCs w:val="32"/>
          <w:lang w:val="en-US" w:eastAsia="zh-CN"/>
        </w:rPr>
        <w:t>的最佳手段。</w:t>
      </w:r>
    </w:p>
    <w:p w14:paraId="3A99A5D8">
      <w:pPr>
        <w:numPr>
          <w:ilvl w:val="0"/>
          <w:numId w:val="0"/>
        </w:numPr>
      </w:pPr>
      <w:r>
        <w:drawing>
          <wp:inline distT="0" distB="0" distL="114300" distR="114300">
            <wp:extent cx="5271770" cy="2651760"/>
            <wp:effectExtent l="0" t="0" r="1270" b="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32"/>
                    <a:stretch>
                      <a:fillRect/>
                    </a:stretch>
                  </pic:blipFill>
                  <pic:spPr>
                    <a:xfrm>
                      <a:off x="0" y="0"/>
                      <a:ext cx="5271770" cy="2651760"/>
                    </a:xfrm>
                    <a:prstGeom prst="rect">
                      <a:avLst/>
                    </a:prstGeom>
                    <a:noFill/>
                    <a:ln>
                      <a:noFill/>
                    </a:ln>
                  </pic:spPr>
                </pic:pic>
              </a:graphicData>
            </a:graphic>
          </wp:inline>
        </w:drawing>
      </w:r>
    </w:p>
    <w:p w14:paraId="5BE23C2A">
      <w:pPr>
        <w:numPr>
          <w:ilvl w:val="0"/>
          <w:numId w:val="0"/>
        </w:numPr>
      </w:pPr>
    </w:p>
    <w:p w14:paraId="12C4221E">
      <w:pPr>
        <w:numPr>
          <w:ilvl w:val="0"/>
          <w:numId w:val="0"/>
        </w:numPr>
      </w:pPr>
    </w:p>
    <w:p w14:paraId="04D2D256">
      <w:pPr>
        <w:numPr>
          <w:ilvl w:val="0"/>
          <w:numId w:val="0"/>
        </w:numPr>
      </w:pPr>
    </w:p>
    <w:p w14:paraId="6CB15E6B">
      <w:pPr>
        <w:numPr>
          <w:ilvl w:val="0"/>
          <w:numId w:val="0"/>
        </w:numPr>
      </w:pPr>
    </w:p>
    <w:p w14:paraId="0CB43623">
      <w:pPr>
        <w:numPr>
          <w:ilvl w:val="0"/>
          <w:numId w:val="0"/>
        </w:numPr>
      </w:pPr>
    </w:p>
    <w:p w14:paraId="128AA51D">
      <w:pPr>
        <w:numPr>
          <w:ilvl w:val="0"/>
          <w:numId w:val="0"/>
        </w:numPr>
      </w:pPr>
    </w:p>
    <w:p w14:paraId="57F8A431">
      <w:pPr>
        <w:numPr>
          <w:ilvl w:val="0"/>
          <w:numId w:val="0"/>
        </w:numPr>
      </w:pPr>
    </w:p>
    <w:p w14:paraId="0D2F0C02">
      <w:pPr>
        <w:numPr>
          <w:ilvl w:val="0"/>
          <w:numId w:val="0"/>
        </w:numPr>
      </w:pPr>
    </w:p>
    <w:p w14:paraId="5B4F979D">
      <w:pPr>
        <w:numPr>
          <w:ilvl w:val="0"/>
          <w:numId w:val="0"/>
        </w:numPr>
      </w:pPr>
    </w:p>
    <w:p w14:paraId="1AD45ED9">
      <w:pPr>
        <w:numPr>
          <w:ilvl w:val="0"/>
          <w:numId w:val="0"/>
        </w:numPr>
      </w:pPr>
    </w:p>
    <w:p w14:paraId="76FED09C">
      <w:pPr>
        <w:numPr>
          <w:ilvl w:val="0"/>
          <w:numId w:val="0"/>
        </w:numPr>
      </w:pPr>
    </w:p>
    <w:p w14:paraId="2F30DEDC">
      <w:pPr>
        <w:numPr>
          <w:ilvl w:val="0"/>
          <w:numId w:val="0"/>
        </w:numPr>
      </w:pPr>
    </w:p>
    <w:p w14:paraId="5F1CC652">
      <w:pPr>
        <w:numPr>
          <w:ilvl w:val="0"/>
          <w:numId w:val="0"/>
        </w:numPr>
      </w:pPr>
    </w:p>
    <w:p w14:paraId="5D51D607">
      <w:pPr>
        <w:numPr>
          <w:ilvl w:val="0"/>
          <w:numId w:val="0"/>
        </w:numPr>
      </w:pPr>
    </w:p>
    <w:p w14:paraId="336DC8BF">
      <w:pPr>
        <w:numPr>
          <w:ilvl w:val="0"/>
          <w:numId w:val="0"/>
        </w:numPr>
        <w:ind w:firstLine="420" w:firstLineChars="0"/>
        <w:rPr>
          <w:rFonts w:hint="default"/>
          <w:b w:val="0"/>
          <w:bCs w:val="0"/>
          <w:i w:val="0"/>
          <w:iCs w:val="0"/>
          <w:sz w:val="32"/>
          <w:szCs w:val="32"/>
          <w:lang w:val="en-US" w:eastAsia="zh-CN"/>
        </w:rPr>
      </w:pPr>
      <w:r>
        <w:rPr>
          <w:rFonts w:hint="eastAsia"/>
          <w:b w:val="0"/>
          <w:bCs w:val="0"/>
          <w:i w:val="0"/>
          <w:iCs w:val="0"/>
          <w:sz w:val="32"/>
          <w:szCs w:val="32"/>
          <w:lang w:val="en-US" w:eastAsia="zh-CN"/>
        </w:rPr>
        <w:t>接下来是目前通过提示词引导大模型出现</w:t>
      </w:r>
      <w:r>
        <w:rPr>
          <w:rFonts w:hint="eastAsia"/>
          <w:b/>
          <w:bCs/>
          <w:i w:val="0"/>
          <w:iCs w:val="0"/>
          <w:sz w:val="32"/>
          <w:szCs w:val="32"/>
          <w:lang w:val="en-US" w:eastAsia="zh-CN"/>
        </w:rPr>
        <w:t>顿悟</w:t>
      </w:r>
      <w:r>
        <w:rPr>
          <w:rFonts w:hint="eastAsia"/>
          <w:b w:val="0"/>
          <w:bCs w:val="0"/>
          <w:i w:val="0"/>
          <w:iCs w:val="0"/>
          <w:sz w:val="32"/>
          <w:szCs w:val="32"/>
          <w:lang w:val="en-US" w:eastAsia="zh-CN"/>
        </w:rPr>
        <w:t>的几种方法。</w:t>
      </w:r>
    </w:p>
    <w:p w14:paraId="4A4591A3">
      <w:pPr>
        <w:numPr>
          <w:ilvl w:val="0"/>
          <w:numId w:val="0"/>
        </w:numPr>
      </w:pPr>
      <w:r>
        <w:drawing>
          <wp:inline distT="0" distB="0" distL="114300" distR="114300">
            <wp:extent cx="5269230" cy="3044190"/>
            <wp:effectExtent l="0" t="0" r="3810" b="381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33"/>
                    <a:stretch>
                      <a:fillRect/>
                    </a:stretch>
                  </pic:blipFill>
                  <pic:spPr>
                    <a:xfrm>
                      <a:off x="0" y="0"/>
                      <a:ext cx="5269230" cy="3044190"/>
                    </a:xfrm>
                    <a:prstGeom prst="rect">
                      <a:avLst/>
                    </a:prstGeom>
                    <a:noFill/>
                    <a:ln>
                      <a:noFill/>
                    </a:ln>
                  </pic:spPr>
                </pic:pic>
              </a:graphicData>
            </a:graphic>
          </wp:inline>
        </w:drawing>
      </w:r>
    </w:p>
    <w:p w14:paraId="78534593">
      <w:pPr>
        <w:numPr>
          <w:ilvl w:val="0"/>
          <w:numId w:val="0"/>
        </w:numPr>
        <w:rPr>
          <w:rFonts w:hint="default"/>
          <w:b w:val="0"/>
          <w:bCs w:val="0"/>
          <w:i w:val="0"/>
          <w:iCs w:val="0"/>
          <w:sz w:val="32"/>
          <w:szCs w:val="32"/>
          <w:lang w:val="en-US" w:eastAsia="zh-CN"/>
        </w:rPr>
      </w:pPr>
      <w:r>
        <w:drawing>
          <wp:inline distT="0" distB="0" distL="114300" distR="114300">
            <wp:extent cx="5273040" cy="2834005"/>
            <wp:effectExtent l="0" t="0" r="0" b="63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34"/>
                    <a:stretch>
                      <a:fillRect/>
                    </a:stretch>
                  </pic:blipFill>
                  <pic:spPr>
                    <a:xfrm>
                      <a:off x="0" y="0"/>
                      <a:ext cx="5273040" cy="283400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5726C"/>
    <w:rsid w:val="00D4325B"/>
    <w:rsid w:val="00D571D1"/>
    <w:rsid w:val="00D91713"/>
    <w:rsid w:val="010A5FBA"/>
    <w:rsid w:val="016C149F"/>
    <w:rsid w:val="02845D4E"/>
    <w:rsid w:val="033455DC"/>
    <w:rsid w:val="045B76B6"/>
    <w:rsid w:val="04754611"/>
    <w:rsid w:val="049017D1"/>
    <w:rsid w:val="05246DAD"/>
    <w:rsid w:val="077010BF"/>
    <w:rsid w:val="09313146"/>
    <w:rsid w:val="09840E52"/>
    <w:rsid w:val="0A016AB8"/>
    <w:rsid w:val="0AB310E4"/>
    <w:rsid w:val="0B3501C0"/>
    <w:rsid w:val="0B561090"/>
    <w:rsid w:val="0D7D65FF"/>
    <w:rsid w:val="0DD1795C"/>
    <w:rsid w:val="0E221883"/>
    <w:rsid w:val="0E4709CC"/>
    <w:rsid w:val="115F216C"/>
    <w:rsid w:val="12143EC2"/>
    <w:rsid w:val="124315DA"/>
    <w:rsid w:val="139E41CE"/>
    <w:rsid w:val="13A22722"/>
    <w:rsid w:val="14CF415B"/>
    <w:rsid w:val="161B48EC"/>
    <w:rsid w:val="16726C02"/>
    <w:rsid w:val="18866CE6"/>
    <w:rsid w:val="19F63681"/>
    <w:rsid w:val="1B677812"/>
    <w:rsid w:val="1CB564E4"/>
    <w:rsid w:val="1E0C6165"/>
    <w:rsid w:val="1F1F028B"/>
    <w:rsid w:val="20345ACB"/>
    <w:rsid w:val="203E27C9"/>
    <w:rsid w:val="216655B5"/>
    <w:rsid w:val="2483647E"/>
    <w:rsid w:val="24FE5689"/>
    <w:rsid w:val="251D65DC"/>
    <w:rsid w:val="2520372D"/>
    <w:rsid w:val="25B44E88"/>
    <w:rsid w:val="265E5734"/>
    <w:rsid w:val="272C4DD7"/>
    <w:rsid w:val="29CC7F7F"/>
    <w:rsid w:val="2AE21E3E"/>
    <w:rsid w:val="2C223EF1"/>
    <w:rsid w:val="2C637B18"/>
    <w:rsid w:val="2CBF4A97"/>
    <w:rsid w:val="2D3E1194"/>
    <w:rsid w:val="2D475309"/>
    <w:rsid w:val="2E6029B1"/>
    <w:rsid w:val="2F2431F6"/>
    <w:rsid w:val="2F782543"/>
    <w:rsid w:val="2FEF2895"/>
    <w:rsid w:val="30384C45"/>
    <w:rsid w:val="30F77FD8"/>
    <w:rsid w:val="31D10001"/>
    <w:rsid w:val="32DF797B"/>
    <w:rsid w:val="33FF4D1F"/>
    <w:rsid w:val="34461145"/>
    <w:rsid w:val="345F1699"/>
    <w:rsid w:val="34B01D27"/>
    <w:rsid w:val="350128BB"/>
    <w:rsid w:val="359957E8"/>
    <w:rsid w:val="35A13C5F"/>
    <w:rsid w:val="35A90AF7"/>
    <w:rsid w:val="371A26C2"/>
    <w:rsid w:val="37A427F7"/>
    <w:rsid w:val="37A54405"/>
    <w:rsid w:val="37C003A8"/>
    <w:rsid w:val="3851682D"/>
    <w:rsid w:val="38693294"/>
    <w:rsid w:val="38892351"/>
    <w:rsid w:val="3AE74C19"/>
    <w:rsid w:val="3C524DBB"/>
    <w:rsid w:val="3C862A03"/>
    <w:rsid w:val="3C986BD5"/>
    <w:rsid w:val="3CA3789E"/>
    <w:rsid w:val="3D862ABB"/>
    <w:rsid w:val="3E60208E"/>
    <w:rsid w:val="3ED06ABE"/>
    <w:rsid w:val="3EF8635E"/>
    <w:rsid w:val="3FB62E0C"/>
    <w:rsid w:val="400A01E2"/>
    <w:rsid w:val="40111499"/>
    <w:rsid w:val="4076614E"/>
    <w:rsid w:val="409A0980"/>
    <w:rsid w:val="40F57A4A"/>
    <w:rsid w:val="414508EB"/>
    <w:rsid w:val="4255690C"/>
    <w:rsid w:val="42EF72DD"/>
    <w:rsid w:val="42FB6DBC"/>
    <w:rsid w:val="43D47D05"/>
    <w:rsid w:val="44305C06"/>
    <w:rsid w:val="448320CC"/>
    <w:rsid w:val="44AD6ED3"/>
    <w:rsid w:val="44DF2AD6"/>
    <w:rsid w:val="450B7CFD"/>
    <w:rsid w:val="457E43CC"/>
    <w:rsid w:val="4582291E"/>
    <w:rsid w:val="45DE7A4B"/>
    <w:rsid w:val="46564FF9"/>
    <w:rsid w:val="467E26BF"/>
    <w:rsid w:val="46C25E6E"/>
    <w:rsid w:val="48D14A7C"/>
    <w:rsid w:val="48FC3F85"/>
    <w:rsid w:val="49060960"/>
    <w:rsid w:val="49BE5225"/>
    <w:rsid w:val="4ADE16F1"/>
    <w:rsid w:val="4AF128B7"/>
    <w:rsid w:val="4C0851C2"/>
    <w:rsid w:val="4C147838"/>
    <w:rsid w:val="4CA852D8"/>
    <w:rsid w:val="4D1C1FDA"/>
    <w:rsid w:val="4E584CD0"/>
    <w:rsid w:val="4E733536"/>
    <w:rsid w:val="4EE259CC"/>
    <w:rsid w:val="504A7ABB"/>
    <w:rsid w:val="505F1B5E"/>
    <w:rsid w:val="50D654BA"/>
    <w:rsid w:val="52F7617B"/>
    <w:rsid w:val="545E3D46"/>
    <w:rsid w:val="54EE098D"/>
    <w:rsid w:val="554A1E3E"/>
    <w:rsid w:val="55800C15"/>
    <w:rsid w:val="568E12D1"/>
    <w:rsid w:val="56E01563"/>
    <w:rsid w:val="57BD4B8F"/>
    <w:rsid w:val="581D6662"/>
    <w:rsid w:val="58397E45"/>
    <w:rsid w:val="5A776550"/>
    <w:rsid w:val="5AE84C5A"/>
    <w:rsid w:val="5B5E0F00"/>
    <w:rsid w:val="5B7C0F56"/>
    <w:rsid w:val="5B81031A"/>
    <w:rsid w:val="5B9B0DFA"/>
    <w:rsid w:val="5C7D31D8"/>
    <w:rsid w:val="5D186982"/>
    <w:rsid w:val="5D777C27"/>
    <w:rsid w:val="5D9C4871"/>
    <w:rsid w:val="5F0A53CF"/>
    <w:rsid w:val="5F144F13"/>
    <w:rsid w:val="5F450D6B"/>
    <w:rsid w:val="5FB70BF2"/>
    <w:rsid w:val="5FE13FE0"/>
    <w:rsid w:val="60FF37C3"/>
    <w:rsid w:val="61167757"/>
    <w:rsid w:val="62036129"/>
    <w:rsid w:val="62161F3E"/>
    <w:rsid w:val="62C158BA"/>
    <w:rsid w:val="64040D81"/>
    <w:rsid w:val="66CA143E"/>
    <w:rsid w:val="67ED1A09"/>
    <w:rsid w:val="68C60665"/>
    <w:rsid w:val="693B16E9"/>
    <w:rsid w:val="694E0021"/>
    <w:rsid w:val="69D56401"/>
    <w:rsid w:val="6AE6213C"/>
    <w:rsid w:val="6C105A79"/>
    <w:rsid w:val="6D9C0B83"/>
    <w:rsid w:val="6DFF3A4C"/>
    <w:rsid w:val="6EB05D06"/>
    <w:rsid w:val="703853CE"/>
    <w:rsid w:val="705D2CAC"/>
    <w:rsid w:val="70B35F31"/>
    <w:rsid w:val="71A62431"/>
    <w:rsid w:val="721F0505"/>
    <w:rsid w:val="72917C65"/>
    <w:rsid w:val="72B66713"/>
    <w:rsid w:val="735D2F78"/>
    <w:rsid w:val="73F91FD5"/>
    <w:rsid w:val="73FC38F7"/>
    <w:rsid w:val="745C758A"/>
    <w:rsid w:val="7483700E"/>
    <w:rsid w:val="74BD4DA5"/>
    <w:rsid w:val="74CC734A"/>
    <w:rsid w:val="750A2229"/>
    <w:rsid w:val="759D13B8"/>
    <w:rsid w:val="75FB64B9"/>
    <w:rsid w:val="76131E45"/>
    <w:rsid w:val="778A35E9"/>
    <w:rsid w:val="77C62311"/>
    <w:rsid w:val="78320EC2"/>
    <w:rsid w:val="7967694A"/>
    <w:rsid w:val="7A1563A6"/>
    <w:rsid w:val="7A766D04"/>
    <w:rsid w:val="7AF34939"/>
    <w:rsid w:val="7B462DC9"/>
    <w:rsid w:val="7CF1124A"/>
    <w:rsid w:val="7E907A4C"/>
    <w:rsid w:val="7FA73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1">
    <w:name w:val="WPSOffice手动目录 1"/>
    <w:uiPriority w:val="0"/>
    <w:pPr>
      <w:ind w:leftChars="0"/>
    </w:pPr>
    <w:rPr>
      <w:rFonts w:ascii="Times New Roman" w:hAnsi="Times New Roman" w:eastAsia="宋体" w:cs="Times New Roman"/>
      <w:sz w:val="20"/>
      <w:szCs w:val="20"/>
    </w:rPr>
  </w:style>
  <w:style w:type="paragraph" w:customStyle="1" w:styleId="12">
    <w:name w:val="WPSOffice手动目录 2"/>
    <w:uiPriority w:val="0"/>
    <w:pPr>
      <w:ind w:leftChars="200"/>
    </w:pPr>
    <w:rPr>
      <w:rFonts w:ascii="Times New Roman" w:hAnsi="Times New Roman" w:eastAsia="宋体" w:cs="Times New Roman"/>
      <w:sz w:val="20"/>
      <w:szCs w:val="20"/>
    </w:rPr>
  </w:style>
  <w:style w:type="paragraph" w:customStyle="1" w:styleId="13">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2485</Words>
  <Characters>2744</Characters>
  <Lines>0</Lines>
  <Paragraphs>0</Paragraphs>
  <TotalTime>1</TotalTime>
  <ScaleCrop>false</ScaleCrop>
  <LinksUpToDate>false</LinksUpToDate>
  <CharactersWithSpaces>2784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2025-12-25T06:03:00Z</dcterms:created>
  <dc:creator>lenovo</dc:creator>
  <cp:lastModifiedBy>天宇丶</cp:lastModifiedBy>
  <dcterms:modified xsi:type="dcterms:W3CDTF">2026-01-09T07:28:51Z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eyJoZGlkIjoiNmM2NzMxYjM2ZGJkZjI0MjQyMWExOTQzMzc2MDIxM2QiLCJ1c2VySWQiOiIxMjM1MDk0NzA1In0=</vt:lpwstr>
  </property>
  <property fmtid="{D5CDD505-2E9C-101B-9397-08002B2CF9AE}" pid="4" name="ICV">
    <vt:lpwstr>D7BC0EB921754FF793C69496A085AA70_12</vt:lpwstr>
  </property>
</Properties>
</file>