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853B" w14:textId="3154601F" w:rsidR="00962C41" w:rsidRPr="00EA15B2" w:rsidRDefault="009A018F" w:rsidP="00962C41">
      <w:pPr>
        <w:jc w:val="center"/>
        <w:rPr>
          <w:rFonts w:hint="eastAsia"/>
          <w:b/>
          <w:bCs/>
          <w:sz w:val="32"/>
          <w:szCs w:val="36"/>
        </w:rPr>
      </w:pPr>
      <w:r w:rsidRPr="00EA15B2">
        <w:rPr>
          <w:b/>
          <w:bCs/>
          <w:sz w:val="32"/>
          <w:szCs w:val="36"/>
        </w:rPr>
        <w:t>Transformer的输出是知识吗？</w:t>
      </w:r>
    </w:p>
    <w:p w14:paraId="300632E0" w14:textId="77777777" w:rsidR="00962C41" w:rsidRDefault="00962C41" w:rsidP="00962C41">
      <w:pPr>
        <w:jc w:val="center"/>
        <w:rPr>
          <w:rFonts w:hint="eastAsia"/>
        </w:rPr>
      </w:pPr>
    </w:p>
    <w:p w14:paraId="7472F276" w14:textId="6176F847" w:rsidR="00962C41" w:rsidRDefault="009A018F" w:rsidP="009A018F">
      <w:pPr>
        <w:rPr>
          <w:rFonts w:hint="eastAsia"/>
        </w:rPr>
      </w:pPr>
      <w:r w:rsidRPr="009A018F">
        <w:rPr>
          <w:b/>
          <w:bCs/>
        </w:rPr>
        <w:t>摘要</w:t>
      </w:r>
      <w:r w:rsidRPr="009A018F">
        <w:t>：</w:t>
      </w:r>
      <w:r w:rsidR="00EA15B2">
        <w:rPr>
          <w:rFonts w:hint="eastAsia"/>
        </w:rPr>
        <w:t>“泛</w:t>
      </w:r>
      <w:proofErr w:type="spellStart"/>
      <w:r w:rsidR="00EA15B2">
        <w:rPr>
          <w:rFonts w:hint="eastAsia"/>
        </w:rPr>
        <w:t>B</w:t>
      </w:r>
      <w:r w:rsidR="002A6AF5">
        <w:rPr>
          <w:rFonts w:hint="eastAsia"/>
        </w:rPr>
        <w:t>P</w:t>
      </w:r>
      <w:r w:rsidR="00EA15B2">
        <w:rPr>
          <w:rFonts w:hint="eastAsia"/>
        </w:rPr>
        <w:t>+Transformer</w:t>
      </w:r>
      <w:proofErr w:type="spellEnd"/>
      <w:r w:rsidR="00EA15B2">
        <w:rPr>
          <w:rFonts w:hint="eastAsia"/>
        </w:rPr>
        <w:t>”构成了这一代AI</w:t>
      </w:r>
      <w:r w:rsidR="00DD7AC0">
        <w:rPr>
          <w:rFonts w:hint="eastAsia"/>
        </w:rPr>
        <w:t>基础架构，泛BP已经被诺贝尔奖封印而昭彰天下，却是个有数十年历史的“资深技术”，有深入理解的人都知道Transformer才是这个魔术的核心道具，LLM的真正“新动能”。批判不是批评，批评是负面的，而批判则是深刻洞察之后的判断。Transformer太重要了！我们必须以批判而不是儿戏的态度来对待。我们反对图灵关于“智能是人类是否能够分辨”的定义，谁能代表人类，1个人还是1000个人，还是10000个人，</w:t>
      </w:r>
      <w:r w:rsidR="00945B10">
        <w:rPr>
          <w:rFonts w:hint="eastAsia"/>
        </w:rPr>
        <w:t>难道我们能够将整个人类作为考察对象吗？这种所谓的定义，作为工程师把握手上做的这块板子（PCB）或者这段代码，未必没有实际意义，但是作为AI的定义就</w:t>
      </w:r>
      <w:proofErr w:type="gramStart"/>
      <w:r w:rsidR="00945B10">
        <w:rPr>
          <w:rFonts w:hint="eastAsia"/>
        </w:rPr>
        <w:t>太</w:t>
      </w:r>
      <w:proofErr w:type="gramEnd"/>
      <w:r w:rsidR="00945B10">
        <w:rPr>
          <w:rFonts w:hint="eastAsia"/>
        </w:rPr>
        <w:t>儿戏了。</w:t>
      </w:r>
      <w:r w:rsidR="00DD7AC0">
        <w:rPr>
          <w:rFonts w:hint="eastAsia"/>
        </w:rPr>
        <w:t>知识作为创新的成果，是我们考察</w:t>
      </w:r>
      <w:r w:rsidR="00945B10">
        <w:rPr>
          <w:rFonts w:hint="eastAsia"/>
        </w:rPr>
        <w:t>AI 的基本尺度。我们必须认真考察Transformer的输出与知识的关系，然后才能够更深理解其与智能之间的关系。</w:t>
      </w:r>
      <w:r w:rsidRPr="009A018F">
        <w:t>文章首先揭示注意力机制在本质上是</w:t>
      </w:r>
      <w:r w:rsidRPr="009A018F">
        <w:rPr>
          <w:b/>
          <w:bCs/>
        </w:rPr>
        <w:t>一种结构化的噪声引入（Noise Leading In, NLI）</w:t>
      </w:r>
      <w:r w:rsidRPr="009A018F">
        <w:rPr>
          <w:rFonts w:ascii="Times New Roman" w:hAnsi="Times New Roman" w:cs="Times New Roman"/>
        </w:rPr>
        <w:t>​</w:t>
      </w:r>
      <w:r w:rsidRPr="009A018F">
        <w:t xml:space="preserve"> 过程，其产生的权重分配具有内在的不稳定性和偏性。其次，本文指出Transformer的工作机制属于</w:t>
      </w:r>
      <w:r w:rsidRPr="009A018F">
        <w:rPr>
          <w:b/>
          <w:bCs/>
        </w:rPr>
        <w:t>不完全的归纳法</w:t>
      </w:r>
      <w:r w:rsidRPr="009A018F">
        <w:t>，其结论建立在数据统计规律而非逻辑必然性之上，</w:t>
      </w:r>
      <w:r w:rsidR="003E1210">
        <w:rPr>
          <w:rFonts w:hint="eastAsia"/>
        </w:rPr>
        <w:t>该问题</w:t>
      </w:r>
      <w:r w:rsidR="003E1210" w:rsidRPr="009A018F">
        <w:t>在哲学上</w:t>
      </w:r>
      <w:r w:rsidR="003E1210">
        <w:rPr>
          <w:rFonts w:hint="eastAsia"/>
        </w:rPr>
        <w:t>已被</w:t>
      </w:r>
      <w:r w:rsidRPr="009A018F">
        <w:t>休</w:t>
      </w:r>
      <w:proofErr w:type="gramStart"/>
      <w:r w:rsidRPr="009A018F">
        <w:t>谟</w:t>
      </w:r>
      <w:proofErr w:type="gramEnd"/>
      <w:r w:rsidRPr="009A018F">
        <w:t>和波普尔</w:t>
      </w:r>
      <w:r w:rsidR="003E1210">
        <w:rPr>
          <w:rFonts w:hint="eastAsia"/>
        </w:rPr>
        <w:t>进行了充分的</w:t>
      </w:r>
      <w:r w:rsidRPr="009A018F">
        <w:t>批判</w:t>
      </w:r>
      <w:r w:rsidR="003E1210">
        <w:rPr>
          <w:rFonts w:hint="eastAsia"/>
        </w:rPr>
        <w:t>论证</w:t>
      </w:r>
      <w:r w:rsidRPr="009A018F">
        <w:t>。最终，Transformer的输出是一种高度复杂的、数据驱动的信息结构，它缺乏知识所必需的“真信念且证成”等条件。因此，</w:t>
      </w:r>
      <w:r w:rsidR="009A55D1" w:rsidRPr="009A018F">
        <w:t>Transformer的输出</w:t>
      </w:r>
      <w:r w:rsidR="009A55D1">
        <w:rPr>
          <w:rFonts w:hint="eastAsia"/>
        </w:rPr>
        <w:t>的不是知识，</w:t>
      </w:r>
      <w:r w:rsidRPr="009A018F">
        <w:t xml:space="preserve">我们应将其视为有价值的信息工具，而非知识的权威来源，并始终由人类认知主体承担最终的意义判定与责任。 </w:t>
      </w:r>
    </w:p>
    <w:p w14:paraId="592DBAE9" w14:textId="77777777" w:rsidR="00962C41" w:rsidRDefault="00962C41" w:rsidP="009A018F">
      <w:pPr>
        <w:rPr>
          <w:rFonts w:hint="eastAsia"/>
        </w:rPr>
      </w:pPr>
    </w:p>
    <w:p w14:paraId="5CF17C74" w14:textId="78CC8596" w:rsidR="009A018F" w:rsidRPr="009A018F" w:rsidRDefault="009A018F" w:rsidP="009A018F">
      <w:pPr>
        <w:rPr>
          <w:rFonts w:hint="eastAsia"/>
        </w:rPr>
      </w:pPr>
      <w:r w:rsidRPr="009A018F">
        <w:rPr>
          <w:b/>
          <w:bCs/>
        </w:rPr>
        <w:t>关键词</w:t>
      </w:r>
      <w:r w:rsidRPr="009A018F">
        <w:t xml:space="preserve">：Transformer；知识论；注意力机制；归纳法；大语言模型 </w:t>
      </w:r>
    </w:p>
    <w:p w14:paraId="37404B94" w14:textId="4A685A61" w:rsidR="009A018F" w:rsidRDefault="009A018F" w:rsidP="009A018F">
      <w:pPr>
        <w:rPr>
          <w:rFonts w:hint="eastAsia"/>
        </w:rPr>
      </w:pPr>
    </w:p>
    <w:p w14:paraId="44E8DB2A" w14:textId="377E5ABE" w:rsidR="008D6756" w:rsidRPr="00C823D1" w:rsidRDefault="00C823D1" w:rsidP="002D4856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31714F" wp14:editId="00CFF90C">
            <wp:extent cx="5274310" cy="2940685"/>
            <wp:effectExtent l="0" t="0" r="2540" b="0"/>
            <wp:docPr id="9707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4D7E" w14:textId="77777777" w:rsidR="008D6756" w:rsidRPr="009A018F" w:rsidRDefault="008D6756" w:rsidP="009A018F">
      <w:pPr>
        <w:rPr>
          <w:rFonts w:hint="eastAsia"/>
        </w:rPr>
      </w:pPr>
    </w:p>
    <w:p w14:paraId="38A033A6" w14:textId="77777777" w:rsidR="009A018F" w:rsidRPr="009A018F" w:rsidRDefault="009A018F" w:rsidP="009A018F">
      <w:pPr>
        <w:rPr>
          <w:rFonts w:hint="eastAsia"/>
          <w:b/>
          <w:bCs/>
        </w:rPr>
      </w:pPr>
      <w:r w:rsidRPr="009A018F">
        <w:rPr>
          <w:b/>
          <w:bCs/>
        </w:rPr>
        <w:t xml:space="preserve">引言 </w:t>
      </w:r>
    </w:p>
    <w:p w14:paraId="74EA3AB2" w14:textId="43E0DC80" w:rsidR="009A018F" w:rsidRDefault="009A018F" w:rsidP="009A018F">
      <w:pPr>
        <w:rPr>
          <w:rFonts w:hint="eastAsia"/>
        </w:rPr>
      </w:pPr>
      <w:r w:rsidRPr="009A018F">
        <w:t>近年来，以Transformer</w:t>
      </w:r>
      <w:r w:rsidR="00C77794">
        <w:rPr>
          <w:rFonts w:hint="eastAsia"/>
        </w:rPr>
        <w:t>[1]</w:t>
      </w:r>
      <w:r w:rsidRPr="009A018F">
        <w:t>为基础架构的大语言模型展现出令人瞩目的文本生成能力，其输出内容往往流畅、连贯且看似富有洞见。这种能力的跃升促使我们深入思考一个根本性问题：Transformer模型的输出，能否被认定为“知识”？要回答此问题，不能仅停留在模型外在表现，而需深入其内部机制与哲学基础进行审视。本文将从注意力机制的技术本质与Transformer的归纳法属性出发，结合哲学认识论中对知识与信息的严格区分，论证</w:t>
      </w:r>
      <w:r w:rsidRPr="009A018F">
        <w:lastRenderedPageBreak/>
        <w:t xml:space="preserve">Transformer的输出在本质上是信息而非知识。 </w:t>
      </w:r>
    </w:p>
    <w:p w14:paraId="226B828D" w14:textId="77777777" w:rsidR="00962C41" w:rsidRPr="009A018F" w:rsidRDefault="00962C41" w:rsidP="009A018F">
      <w:pPr>
        <w:rPr>
          <w:rFonts w:hint="eastAsia"/>
        </w:rPr>
      </w:pPr>
    </w:p>
    <w:p w14:paraId="58DAC53C" w14:textId="5D4C2682" w:rsidR="009A018F" w:rsidRPr="009A018F" w:rsidRDefault="009A018F" w:rsidP="009A018F">
      <w:pPr>
        <w:rPr>
          <w:rFonts w:hint="eastAsia"/>
          <w:b/>
          <w:bCs/>
        </w:rPr>
      </w:pPr>
      <w:r w:rsidRPr="009A018F">
        <w:rPr>
          <w:b/>
          <w:bCs/>
        </w:rPr>
        <w:t xml:space="preserve">1. 注意力机制的本质：结构化噪声引入 </w:t>
      </w:r>
    </w:p>
    <w:p w14:paraId="6594FAFF" w14:textId="77777777" w:rsidR="00962C41" w:rsidRDefault="009A018F" w:rsidP="00980195">
      <w:pPr>
        <w:ind w:firstLine="420"/>
        <w:rPr>
          <w:rFonts w:hint="eastAsia"/>
        </w:rPr>
      </w:pPr>
      <w:r w:rsidRPr="009A018F">
        <w:t xml:space="preserve">传统观点常将注意力机制浪漫化地解释为模型“聚焦”于关键信息的过程。然而，从技术本质看，注意力并非一个精准的聚光灯，而更像一个不断产生随机扰动的“结构化噪声引入”（Noise Leading In, NLI）装置。 </w:t>
      </w:r>
    </w:p>
    <w:p w14:paraId="549AAA94" w14:textId="4812B02F" w:rsidR="00ED7734" w:rsidRDefault="00ED7734" w:rsidP="00ED773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5255DD3" wp14:editId="5406B43B">
            <wp:extent cx="3287210" cy="3906975"/>
            <wp:effectExtent l="0" t="0" r="8890" b="0"/>
            <wp:docPr id="328709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119" cy="39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72AA2" w14:textId="1DE9768D" w:rsidR="00962C41" w:rsidRDefault="009A018F" w:rsidP="00980195">
      <w:pPr>
        <w:ind w:firstLine="420"/>
        <w:rPr>
          <w:rFonts w:hint="eastAsia"/>
        </w:rPr>
      </w:pPr>
      <w:r w:rsidRPr="009A018F">
        <w:t>首先，</w:t>
      </w:r>
      <w:r w:rsidRPr="001A0F33">
        <w:rPr>
          <w:b/>
          <w:bCs/>
        </w:rPr>
        <w:t>注意力是一种人为的、带有偏性的噪声引入</w:t>
      </w:r>
      <w:r w:rsidRPr="009A018F">
        <w:t>。其核心操作——Query和Key的</w:t>
      </w:r>
      <w:proofErr w:type="gramStart"/>
      <w:r w:rsidRPr="009A018F">
        <w:t>点积后</w:t>
      </w:r>
      <w:proofErr w:type="gramEnd"/>
      <w:r w:rsidRPr="009A018F">
        <w:t>接</w:t>
      </w:r>
      <w:proofErr w:type="spellStart"/>
      <w:r w:rsidRPr="009A018F">
        <w:t>Softmax</w:t>
      </w:r>
      <w:proofErr w:type="spellEnd"/>
      <w:r w:rsidRPr="009A018F">
        <w:t>函数——是一个对微小输入变化高度敏感的过程。</w:t>
      </w:r>
      <w:proofErr w:type="spellStart"/>
      <w:r w:rsidR="00FF7D3A" w:rsidRPr="00FF7D3A">
        <w:t>Softmax</w:t>
      </w:r>
      <w:proofErr w:type="spellEnd"/>
      <w:r w:rsidR="00FF7D3A" w:rsidRPr="00FF7D3A">
        <w:t xml:space="preserve"> 对 logits 的指数敏感性会</w:t>
      </w:r>
      <w:r w:rsidR="00FF7D3A">
        <w:rPr>
          <w:rFonts w:hint="eastAsia"/>
        </w:rPr>
        <w:t>使</w:t>
      </w:r>
      <w:r w:rsidR="00FF7D3A" w:rsidRPr="00FF7D3A">
        <w:t>logits里</w:t>
      </w:r>
      <w:r w:rsidR="008D6756" w:rsidRPr="00EF555D">
        <w:t>极小的差异被放大</w:t>
      </w:r>
      <w:r w:rsidR="004A0B27">
        <w:rPr>
          <w:rFonts w:hint="eastAsia"/>
        </w:rPr>
        <w:t>，</w:t>
      </w:r>
      <w:r w:rsidRPr="009A018F">
        <w:t>导致</w:t>
      </w:r>
      <w:r w:rsidR="00FF7D3A" w:rsidRPr="00FF7D3A">
        <w:t>注意力分布高度集中（熵坍塌），训练会变得不稳定</w:t>
      </w:r>
      <w:r w:rsidRPr="009A018F">
        <w:t>[</w:t>
      </w:r>
      <w:r w:rsidR="00FF7D3A">
        <w:rPr>
          <w:rFonts w:hint="eastAsia"/>
        </w:rPr>
        <w:t>2</w:t>
      </w:r>
      <w:r w:rsidRPr="009A018F">
        <w:t>]。这意味着，注意力机制产生的是一个易受上下文微扰影响的、“噪声化”的加权混合。更重要的是，这种噪声并非纯粹的白噪声，其“人为”性体现在模型参数和数据分布上。训练过程的目标是让这种噪声的统计效果趋于稳定，但受限于有限数据和模型架构，它永远无法达到理想的无偏状态。因此，在试图消除数据中偶然的“个性”差异时，注意力机制不可避免地引入了模型自身从训练数据中学到的、可能片面的关联模式（偏性）。</w:t>
      </w:r>
    </w:p>
    <w:p w14:paraId="51C28112" w14:textId="77777777" w:rsidR="00980195" w:rsidRDefault="009A018F" w:rsidP="00980195">
      <w:pPr>
        <w:ind w:firstLine="420"/>
        <w:rPr>
          <w:rFonts w:hint="eastAsia"/>
        </w:rPr>
      </w:pPr>
      <w:r w:rsidRPr="009A018F">
        <w:t>其次，</w:t>
      </w:r>
      <w:r w:rsidRPr="001A0F33">
        <w:rPr>
          <w:b/>
          <w:bCs/>
        </w:rPr>
        <w:t>NLI是任何实际信息系统无法消除的本质特性</w:t>
      </w:r>
      <w:r w:rsidRPr="009A018F">
        <w:t xml:space="preserve">。只要系统需要对信息进行筛选、压缩或混合，就必然面临如何分配权重的问题。而任何基于有限资源和有限数据的权重分配策略，都无法做到绝对客观和无偏。Transformer的注意力机制，只不过是将这种不可避免的NLI过程显式化、可微分化，并将其作为模型的核心计算单元。 </w:t>
      </w:r>
    </w:p>
    <w:p w14:paraId="5BCD7154" w14:textId="43488FD4" w:rsidR="009A018F" w:rsidRDefault="009A018F" w:rsidP="00980195">
      <w:pPr>
        <w:ind w:firstLine="420"/>
        <w:rPr>
          <w:rFonts w:hint="eastAsia"/>
        </w:rPr>
      </w:pPr>
      <w:r w:rsidRPr="009A018F">
        <w:t>最终，</w:t>
      </w:r>
      <w:r w:rsidRPr="001A0F33">
        <w:rPr>
          <w:b/>
          <w:bCs/>
        </w:rPr>
        <w:t>NLI本质上是无指向或没有“意义”的</w:t>
      </w:r>
      <w:r w:rsidRPr="009A018F">
        <w:t>。注意力的扰动方向并非由某种内在的“目的”或“理解”所引导，而是完全由当前的向量表示和参数化</w:t>
      </w:r>
      <w:proofErr w:type="gramStart"/>
      <w:r w:rsidRPr="009A018F">
        <w:t>的点积运算</w:t>
      </w:r>
      <w:proofErr w:type="gramEnd"/>
      <w:r w:rsidRPr="009A018F">
        <w:t>所决定[3]。它就像一个高维空间中的随机抖动机制，其本身并不携带“意义”；它的“意义”完全由整个模型的训练目标（如下一个词的预测）在</w:t>
      </w:r>
      <w:proofErr w:type="gramStart"/>
      <w:r w:rsidRPr="009A018F">
        <w:t>事后所</w:t>
      </w:r>
      <w:proofErr w:type="gramEnd"/>
      <w:r w:rsidRPr="009A018F">
        <w:t xml:space="preserve">赋予。因此，注意力机制的作用并非“选择意义”，而是“引入随机变异”，为模型探索函数空间提供动力，但其本身是无目的的。 </w:t>
      </w:r>
    </w:p>
    <w:p w14:paraId="41758A7A" w14:textId="77777777" w:rsidR="003D785B" w:rsidRPr="009A018F" w:rsidRDefault="003D785B" w:rsidP="00980195">
      <w:pPr>
        <w:ind w:firstLine="420"/>
        <w:rPr>
          <w:rFonts w:hint="eastAsia"/>
        </w:rPr>
      </w:pPr>
    </w:p>
    <w:p w14:paraId="738177E2" w14:textId="77777777" w:rsidR="009A018F" w:rsidRPr="009A018F" w:rsidRDefault="009A018F" w:rsidP="009A018F">
      <w:pPr>
        <w:rPr>
          <w:rFonts w:hint="eastAsia"/>
          <w:b/>
          <w:bCs/>
        </w:rPr>
      </w:pPr>
      <w:r w:rsidRPr="009A018F">
        <w:rPr>
          <w:b/>
          <w:bCs/>
        </w:rPr>
        <w:lastRenderedPageBreak/>
        <w:t xml:space="preserve">2. Transformer的归纳法本质及其哲学局限 </w:t>
      </w:r>
    </w:p>
    <w:p w14:paraId="49101950" w14:textId="77777777" w:rsidR="00980195" w:rsidRDefault="009A018F" w:rsidP="00980195">
      <w:pPr>
        <w:ind w:firstLine="420"/>
        <w:rPr>
          <w:rFonts w:hint="eastAsia"/>
        </w:rPr>
      </w:pPr>
      <w:r w:rsidRPr="009A018F">
        <w:t xml:space="preserve">Transformer的强大能力建立在海量数据的基础上，其工作机制在哲学上可被清晰地归类为一种归纳法。 </w:t>
      </w:r>
    </w:p>
    <w:p w14:paraId="7115BDA8" w14:textId="32D26AC2" w:rsidR="00A52C3D" w:rsidRDefault="00ED7734" w:rsidP="00ED773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56592F" wp14:editId="0812CB1C">
            <wp:extent cx="4103226" cy="3709009"/>
            <wp:effectExtent l="0" t="0" r="0" b="6350"/>
            <wp:docPr id="184969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499" cy="371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0CD7" w14:textId="77777777" w:rsidR="00980195" w:rsidRDefault="009A018F" w:rsidP="00980195">
      <w:pPr>
        <w:ind w:firstLine="420"/>
        <w:rPr>
          <w:rFonts w:hint="eastAsia"/>
        </w:rPr>
      </w:pPr>
      <w:r w:rsidRPr="009A018F">
        <w:t xml:space="preserve">在大规模数据输入条件下，噪声引入的最终作用是消灭个性差异而提取共性。Transformer通过自注意力机制处理数以亿计的样本，其过程中的NLI，如同一个巨大的“平均器”。数据中个别样本的偶然特征、错误或噪声，在庞大的样本量中被加权平均所抑制；而那些频繁出现、稳定的统计规律（共性模式）则被强化和提取出来。这正是归纳法的核心：从有限的、特定的观察（训练数据）中，推导出一般性的规律（模型参数）。然而，由于数据集不可能无限大，永远存在未见的“黑天鹅”情况，因此这种归纳结论在逻辑上是不完备的。 </w:t>
      </w:r>
    </w:p>
    <w:p w14:paraId="56F41408" w14:textId="77777777" w:rsidR="00980195" w:rsidRDefault="009A018F" w:rsidP="00980195">
      <w:pPr>
        <w:ind w:firstLine="420"/>
        <w:rPr>
          <w:rFonts w:hint="eastAsia"/>
        </w:rPr>
      </w:pPr>
      <w:r w:rsidRPr="009A018F">
        <w:t>对此，哲学史上已有深刻的批判。休</w:t>
      </w:r>
      <w:proofErr w:type="gramStart"/>
      <w:r w:rsidRPr="009A018F">
        <w:t>谟</w:t>
      </w:r>
      <w:proofErr w:type="gramEnd"/>
      <w:r w:rsidRPr="009A018F">
        <w:t xml:space="preserve">（David Hume）对归纳法的批判指出，归纳推理的根基是“心理习惯”而非“逻辑必然”[4]。我们因为看到太阳天天升起，便习惯性地认为它明天也会升起，但这之间并无逻辑上的必然联系。Transformer正是如此：它学习了“猫”与“哺乳动物”的关联，仅仅是因为在训练数据中它们大量共现，形成了一种模型内部的“恒常联结”。模型并不理解其中的因果或逻辑，它只是习得了一种强大的、数据驱动的“心理习惯”。当数据分布发生变化（如网络用语污染训练集），这种习惯就会被打破，产生荒谬输出，揭示了其结论的脆弱性。 </w:t>
      </w:r>
    </w:p>
    <w:p w14:paraId="48E1072C" w14:textId="55F945B5" w:rsidR="009A018F" w:rsidRDefault="009A018F" w:rsidP="00980195">
      <w:pPr>
        <w:ind w:firstLine="420"/>
        <w:rPr>
          <w:rFonts w:hint="eastAsia"/>
        </w:rPr>
      </w:pPr>
      <w:r w:rsidRPr="009A018F">
        <w:t xml:space="preserve">更进一步，波普尔（Karl Popper）对归纳法的批判彻底动摇了归纳法作为知识来源的地位。波普尔指出，归纳法既不能提供必然性知识（因为存在证伪的可能），也不能提供或然性知识（因为概率估计本身需要先验假设，陷入循环论证）[5]。Transformer的输出完美印证了这一点：模型给出的概率分布（如下一个词的概率）只是对训练数据统计特征的反映，而非对真实世界概率的刻画。更重要的是，Transformer作为一个纯粹的归纳系统，无法被证伪。它只会根据过往数据生成最“可能”的延续，而无法像科学理论一样，提出一个可被检验和潜在证伪的假设。当它错误地将“所有鸟都会飞”推广到鸵鸟时，它无法意识到错误并修正其内在“理论”，只能等待更多包含鸵鸟的数据来覆盖原有模式。 </w:t>
      </w:r>
    </w:p>
    <w:p w14:paraId="2B364C8B" w14:textId="77777777" w:rsidR="00A52C3D" w:rsidRPr="009A018F" w:rsidRDefault="00A52C3D" w:rsidP="00A52C3D">
      <w:pPr>
        <w:jc w:val="center"/>
        <w:rPr>
          <w:rFonts w:hint="eastAsia"/>
        </w:rPr>
      </w:pPr>
    </w:p>
    <w:p w14:paraId="7BDCF660" w14:textId="77777777" w:rsidR="009A018F" w:rsidRPr="009A018F" w:rsidRDefault="009A018F" w:rsidP="009A018F">
      <w:pPr>
        <w:rPr>
          <w:rFonts w:hint="eastAsia"/>
          <w:b/>
          <w:bCs/>
        </w:rPr>
      </w:pPr>
      <w:r w:rsidRPr="009A018F">
        <w:rPr>
          <w:b/>
          <w:bCs/>
        </w:rPr>
        <w:t xml:space="preserve">3. Transformer输出知识吗？—— 知识与信息的区分 </w:t>
      </w:r>
    </w:p>
    <w:p w14:paraId="051B8110" w14:textId="7335A450" w:rsidR="000B6B97" w:rsidRDefault="000B6B97" w:rsidP="00980195">
      <w:pPr>
        <w:ind w:firstLine="420"/>
        <w:rPr>
          <w:rFonts w:hint="eastAsia"/>
        </w:rPr>
      </w:pPr>
      <w:r w:rsidRPr="000B6B97">
        <w:t>综合以上的分析，我们可以得出一个更深刻的哲学结论：</w:t>
      </w:r>
      <w:r w:rsidRPr="000B6B97">
        <w:rPr>
          <w:b/>
          <w:bCs/>
        </w:rPr>
        <w:t>Transformer的输出是高度复杂的信息结构，而非哲学意义上的知识。</w:t>
      </w:r>
      <w:r w:rsidRPr="000B6B97">
        <w:rPr>
          <w:rFonts w:ascii="Times New Roman" w:hAnsi="Times New Roman" w:cs="Times New Roman"/>
        </w:rPr>
        <w:t>​</w:t>
      </w:r>
      <w:r w:rsidRPr="000B6B97">
        <w:t xml:space="preserve"> 这一区分的核心在于，知识并非静态存在于符号序列中，而是</w:t>
      </w:r>
      <w:r w:rsidR="00E354A2" w:rsidRPr="00E354A2">
        <w:t>要求“真信念且证成”（Justified True Belief, JTB），以及与外部世界的符合</w:t>
      </w:r>
      <w:r w:rsidR="00E354A2">
        <w:rPr>
          <w:rFonts w:hint="eastAsia"/>
        </w:rPr>
        <w:t>[6]</w:t>
      </w:r>
      <w:r w:rsidRPr="000B6B97">
        <w:t>。将Transformer的输出等同于“知识”，犯了与“认为书本包含知识”相同的哲学错误。</w:t>
      </w:r>
    </w:p>
    <w:p w14:paraId="20850D6C" w14:textId="5CCA5818" w:rsidR="00ED7734" w:rsidRDefault="00ED7734" w:rsidP="00ED7734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9F70A2" wp14:editId="4881B956">
            <wp:extent cx="4496765" cy="2614360"/>
            <wp:effectExtent l="0" t="0" r="0" b="0"/>
            <wp:docPr id="10436019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22" cy="26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80D0" w14:textId="6A0A54FC" w:rsidR="00E354A2" w:rsidRDefault="000B6B97" w:rsidP="00980195">
      <w:pPr>
        <w:ind w:firstLine="420"/>
        <w:rPr>
          <w:rFonts w:hint="eastAsia"/>
          <w:b/>
          <w:bCs/>
        </w:rPr>
      </w:pPr>
      <w:r w:rsidRPr="000B6B97">
        <w:rPr>
          <w:b/>
          <w:bCs/>
        </w:rPr>
        <w:t>首先，从康德的认识论视角看，知识是主体心灵的“建构物”而非“接收物”。</w:t>
      </w:r>
      <w:r w:rsidR="00E354A2" w:rsidRPr="00E354A2">
        <w:rPr>
          <w:rFonts w:hint="eastAsia"/>
        </w:rPr>
        <w:t>[7]</w:t>
      </w:r>
    </w:p>
    <w:p w14:paraId="3B1F9D93" w14:textId="1655CE28" w:rsidR="000B6B97" w:rsidRPr="00B93FA9" w:rsidRDefault="000B6B97" w:rsidP="00980195">
      <w:pPr>
        <w:ind w:firstLine="420"/>
        <w:rPr>
          <w:rFonts w:hint="eastAsia"/>
        </w:rPr>
      </w:pPr>
      <w:r w:rsidRPr="00B93FA9">
        <w:t>康德深刻指出，知识并非被动地从外部世界印刻到心灵中，而是主体运用先验范畴（如因果性、实体性）对感性杂多（如感官接收到的原始信号）进行主动“统摄”的产物。一本书，或Transformer的输出，所提供的仅仅是“感性杂多”——即符号的排列组合。这些符号本身是无声的、无意义的材料。Transformer通过其海量参数和海量数据，生成了一种极其复杂的符号排列，但这仍然只是“材料”。它缺乏主体的“统摄”能力：它无法真正运用因果、实体等范畴去理解这些符号，无法形成具有统一性的判断。因此，Transformer的输出，就像一本无人阅读的书，只是一堆等待被加工的“信息原材料”，而非经过心灵统摄后形成的“知识结构”。</w:t>
      </w:r>
    </w:p>
    <w:p w14:paraId="26A11B18" w14:textId="18B88916" w:rsidR="00E354A2" w:rsidRPr="00E354A2" w:rsidRDefault="000B6B97" w:rsidP="00980195">
      <w:pPr>
        <w:ind w:firstLine="420"/>
        <w:rPr>
          <w:rFonts w:hint="eastAsia"/>
        </w:rPr>
      </w:pPr>
      <w:r w:rsidRPr="000B6B97">
        <w:rPr>
          <w:b/>
          <w:bCs/>
        </w:rPr>
        <w:t>其次，伽达默尔的解释学进一步揭示，意义与知识在“理解事件”中生成，而非预存于文本。</w:t>
      </w:r>
      <w:r w:rsidR="00E354A2">
        <w:rPr>
          <w:rFonts w:hint="eastAsia"/>
        </w:rPr>
        <w:t>[8]</w:t>
      </w:r>
    </w:p>
    <w:p w14:paraId="0A8416F5" w14:textId="4AA492D0" w:rsidR="000B6B97" w:rsidRPr="00B93FA9" w:rsidRDefault="000B6B97" w:rsidP="00980195">
      <w:pPr>
        <w:ind w:firstLine="420"/>
        <w:rPr>
          <w:rFonts w:hint="eastAsia"/>
        </w:rPr>
      </w:pPr>
      <w:proofErr w:type="gramStart"/>
      <w:r w:rsidRPr="00B93FA9">
        <w:t>伽</w:t>
      </w:r>
      <w:proofErr w:type="gramEnd"/>
      <w:r w:rsidRPr="00B93FA9">
        <w:t>达默尔认为，文本（包括书籍和Transformer的输出）本身并不“包含”固定的意义或知识。它只是一个“触发物”，真正的意义是在读者的“理解事件”中动态生成的。这个过程是读者带着自身的“前理解”与文本进行“视域融合”的结果。Transformer的生成过程，本质上是一种基于统计规律的符号拼接，它自身没有“前理解”，也无法进行真正的“视域融合”。其输出的流畅文本，只是模拟了人类知识表达的形式，但本身并不伴随任何理解。因此，Transformer生成的文本，其“知识”属性的有无，完全取决于人类读者在阅读它时能否触发一个真正的“理解事件”。文本本身，仅仅是信息的载体，知识的可能性存在于人类主体的解释行为中。</w:t>
      </w:r>
    </w:p>
    <w:p w14:paraId="466A36B0" w14:textId="6033E9E5" w:rsidR="00E354A2" w:rsidRPr="00E354A2" w:rsidRDefault="000B6B97" w:rsidP="00980195">
      <w:pPr>
        <w:ind w:firstLine="420"/>
        <w:rPr>
          <w:rFonts w:hint="eastAsia"/>
        </w:rPr>
      </w:pPr>
      <w:r w:rsidRPr="000B6B97">
        <w:rPr>
          <w:b/>
          <w:bCs/>
        </w:rPr>
        <w:t>最后，语义外在论（普特南、伯格等）指出，知识的“证成”依赖于外部世界和共同体，无法封闭于符号系统内部。</w:t>
      </w:r>
      <w:r w:rsidR="00E354A2">
        <w:rPr>
          <w:rFonts w:hint="eastAsia"/>
        </w:rPr>
        <w:t>[9]</w:t>
      </w:r>
    </w:p>
    <w:p w14:paraId="66E4C772" w14:textId="0D991FEB" w:rsidR="009A018F" w:rsidRPr="00B93FA9" w:rsidRDefault="000B6B97" w:rsidP="00980195">
      <w:pPr>
        <w:ind w:firstLine="420"/>
        <w:rPr>
          <w:rFonts w:hint="eastAsia"/>
        </w:rPr>
      </w:pPr>
      <w:r w:rsidRPr="00B93FA9">
        <w:t>知识的经典定义“确证的真信念”要求证成，即一个命题为何为真的理由。语义外在论强调，符号（如“水”）的意义及其真值条件，依赖于外部世界（指向真实的H</w:t>
      </w:r>
      <w:r w:rsidRPr="00B93FA9">
        <w:rPr>
          <w:rFonts w:ascii="Cambria Math" w:hAnsi="Cambria Math" w:cs="Cambria Math"/>
        </w:rPr>
        <w:t>₂</w:t>
      </w:r>
      <w:r w:rsidRPr="00B93FA9">
        <w:t>O）和语言共同体（共享的使用规则）。Transformer被封闭在其训练数据所构成的文本世界里，它的</w:t>
      </w:r>
      <w:r w:rsidRPr="00B93FA9">
        <w:lastRenderedPageBreak/>
        <w:t>符号关联完全来自数据内部的统计共现，而无法直接锚定外部世界。它输出“地球是圆的”，并非因为它通过观察或逻辑推理“确证”了这一信念，而是因为在它的训练数据中，“地球”和“圆的”高频共现。它无法为其输出提供真正的、</w:t>
      </w:r>
      <w:proofErr w:type="gramStart"/>
      <w:r w:rsidRPr="00B93FA9">
        <w:t>基于世界</w:t>
      </w:r>
      <w:proofErr w:type="gramEnd"/>
      <w:r w:rsidRPr="00B93FA9">
        <w:t>实在的“理由”。因此，Transformer的输出最多是一种关于知识的声称或信息的表达，其真实性、有效性的最终判定权，必须交由处于世界之中、参与社会实践的人类认知主体。</w:t>
      </w:r>
      <w:r w:rsidR="009A018F" w:rsidRPr="00B93FA9">
        <w:t xml:space="preserve"> </w:t>
      </w:r>
    </w:p>
    <w:p w14:paraId="365DCF95" w14:textId="77777777" w:rsidR="00980195" w:rsidRPr="009A018F" w:rsidRDefault="00980195" w:rsidP="00980195">
      <w:pPr>
        <w:ind w:firstLine="420"/>
        <w:rPr>
          <w:rFonts w:hint="eastAsia"/>
        </w:rPr>
      </w:pPr>
    </w:p>
    <w:p w14:paraId="71C442F1" w14:textId="77777777" w:rsidR="009A018F" w:rsidRPr="009A018F" w:rsidRDefault="009A018F" w:rsidP="009A018F">
      <w:pPr>
        <w:rPr>
          <w:rFonts w:hint="eastAsia"/>
          <w:b/>
          <w:bCs/>
        </w:rPr>
      </w:pPr>
      <w:r w:rsidRPr="009A018F">
        <w:rPr>
          <w:b/>
          <w:bCs/>
        </w:rPr>
        <w:t xml:space="preserve">结论 </w:t>
      </w:r>
    </w:p>
    <w:p w14:paraId="11491249" w14:textId="77777777" w:rsidR="009A018F" w:rsidRDefault="009A018F" w:rsidP="00980195">
      <w:pPr>
        <w:ind w:firstLine="420"/>
        <w:rPr>
          <w:rFonts w:hint="eastAsia"/>
        </w:rPr>
      </w:pPr>
      <w:r w:rsidRPr="009A018F">
        <w:t xml:space="preserve">归根结底，Transformer的强大源于其将大规模归纳法与结构化噪声引入（NLI）巧妙结合的能力，这使其具备了惊人的数据拟合和模式生成效果。然而，从哲学认识论的角度审视，其注意力机制的无目的扰动本质和其无法摆脱的归纳法局限，决定了其输出产物在本质上是信息而非知识。我们必须清醒地认识到，Transformer生成的，是一本看似渊博却无人书写的“天书”，其意义的生成和知识的判定，最终权力和责任，仍然牢牢掌握在作为认知主体的人类读者手中。 </w:t>
      </w:r>
    </w:p>
    <w:p w14:paraId="6CE43BCB" w14:textId="77777777" w:rsidR="009A018F" w:rsidRPr="009A018F" w:rsidRDefault="009A018F" w:rsidP="009A018F">
      <w:pPr>
        <w:rPr>
          <w:rFonts w:hint="eastAsia"/>
        </w:rPr>
      </w:pPr>
    </w:p>
    <w:p w14:paraId="3B4F4260" w14:textId="16310DBC" w:rsidR="009A018F" w:rsidRPr="009A018F" w:rsidRDefault="009A018F" w:rsidP="009A018F">
      <w:pPr>
        <w:rPr>
          <w:rFonts w:hint="eastAsia"/>
          <w:b/>
          <w:bCs/>
        </w:rPr>
      </w:pPr>
      <w:r>
        <w:rPr>
          <w:rFonts w:hint="eastAsia"/>
          <w:b/>
          <w:bCs/>
        </w:rPr>
        <w:t>参考文献</w:t>
      </w:r>
      <w:r w:rsidRPr="009A018F">
        <w:rPr>
          <w:b/>
          <w:bCs/>
        </w:rPr>
        <w:t xml:space="preserve"> </w:t>
      </w:r>
    </w:p>
    <w:p w14:paraId="4E835070" w14:textId="77777777" w:rsidR="005B58AB" w:rsidRDefault="009A018F" w:rsidP="009A018F">
      <w:pPr>
        <w:rPr>
          <w:rFonts w:hint="eastAsia"/>
        </w:rPr>
      </w:pPr>
      <w:r w:rsidRPr="009A018F">
        <w:t xml:space="preserve">[1] Vaswani, A., et al. (2017). Attention is All You Need. </w:t>
      </w:r>
      <w:r w:rsidRPr="009A018F">
        <w:rPr>
          <w:i/>
          <w:iCs/>
        </w:rPr>
        <w:t>Advances in Neural Information Processing Systems</w:t>
      </w:r>
      <w:r w:rsidRPr="009A018F">
        <w:t xml:space="preserve">, 30. </w:t>
      </w:r>
    </w:p>
    <w:p w14:paraId="2564F0D3" w14:textId="1F8CA0F2" w:rsidR="005B58AB" w:rsidRDefault="009A018F" w:rsidP="009A018F">
      <w:pPr>
        <w:rPr>
          <w:rFonts w:hint="eastAsia"/>
        </w:rPr>
      </w:pPr>
      <w:r w:rsidRPr="009A018F">
        <w:t xml:space="preserve">[2] </w:t>
      </w:r>
      <w:r w:rsidR="00E35B9C" w:rsidRPr="00E35B9C">
        <w:t xml:space="preserve">Zhai S, </w:t>
      </w:r>
      <w:proofErr w:type="spellStart"/>
      <w:r w:rsidR="00E35B9C" w:rsidRPr="00E35B9C">
        <w:t>Likhomanenko</w:t>
      </w:r>
      <w:proofErr w:type="spellEnd"/>
      <w:r w:rsidR="00E35B9C" w:rsidRPr="00E35B9C">
        <w:t xml:space="preserve"> T, Littwin E, et al. Stabilizing transformer training by preventing attention entropy collapse[C]//International Conference on Machine Learning. PMLR, 2023: 40770-40803.</w:t>
      </w:r>
    </w:p>
    <w:p w14:paraId="02BBFBA7" w14:textId="2CDBADCD" w:rsidR="005B58AB" w:rsidRDefault="009A018F" w:rsidP="009A018F">
      <w:pPr>
        <w:rPr>
          <w:rFonts w:hint="eastAsia"/>
        </w:rPr>
      </w:pPr>
      <w:r w:rsidRPr="009A018F">
        <w:t xml:space="preserve">[3] </w:t>
      </w:r>
      <w:r w:rsidR="00B87D87" w:rsidRPr="00B87D87">
        <w:t>Teo R S Y, Nguyen T. Unveiling the hidden structure of self-attention via kernel principal component analysis[J]. Advances in Neural Information Processing Systems, 2024, 37: 101393-101427.</w:t>
      </w:r>
    </w:p>
    <w:p w14:paraId="42C5F393" w14:textId="77777777" w:rsidR="005B58AB" w:rsidRDefault="009A018F" w:rsidP="009A018F">
      <w:pPr>
        <w:rPr>
          <w:rFonts w:hint="eastAsia"/>
        </w:rPr>
      </w:pPr>
      <w:r w:rsidRPr="009A018F">
        <w:t xml:space="preserve">[4] Hume, D. (1748). </w:t>
      </w:r>
      <w:r w:rsidRPr="009A018F">
        <w:rPr>
          <w:i/>
          <w:iCs/>
        </w:rPr>
        <w:t>An Enquiry Concerning Human Understanding</w:t>
      </w:r>
      <w:r w:rsidRPr="009A018F">
        <w:t xml:space="preserve">. Oxford University Press. </w:t>
      </w:r>
    </w:p>
    <w:p w14:paraId="037EA4C8" w14:textId="77777777" w:rsidR="005B58AB" w:rsidRDefault="009A018F" w:rsidP="009A018F">
      <w:pPr>
        <w:rPr>
          <w:rFonts w:hint="eastAsia"/>
        </w:rPr>
      </w:pPr>
      <w:r w:rsidRPr="009A018F">
        <w:t xml:space="preserve">[5] Popper, K. R. (1959). </w:t>
      </w:r>
      <w:r w:rsidRPr="009A018F">
        <w:rPr>
          <w:i/>
          <w:iCs/>
        </w:rPr>
        <w:t>The Logic of Scientific Discovery</w:t>
      </w:r>
      <w:r w:rsidRPr="009A018F">
        <w:t xml:space="preserve">. Hutchinson &amp; Co. </w:t>
      </w:r>
    </w:p>
    <w:p w14:paraId="6AB23E21" w14:textId="3F1E2BAF" w:rsidR="009A018F" w:rsidRPr="009A018F" w:rsidRDefault="009A018F" w:rsidP="009A018F">
      <w:pPr>
        <w:rPr>
          <w:rFonts w:hint="eastAsia"/>
        </w:rPr>
      </w:pPr>
      <w:r w:rsidRPr="009A018F">
        <w:t xml:space="preserve">[6] Gettier, E. L. (1963). Is Justified True Belief Knowledge? </w:t>
      </w:r>
      <w:r w:rsidRPr="009A018F">
        <w:rPr>
          <w:i/>
          <w:iCs/>
        </w:rPr>
        <w:t>Analysis</w:t>
      </w:r>
      <w:r w:rsidRPr="009A018F">
        <w:t xml:space="preserve">, 23(6), 121-123. </w:t>
      </w:r>
    </w:p>
    <w:p w14:paraId="53066F59" w14:textId="25653086" w:rsidR="009A018F" w:rsidRPr="009A018F" w:rsidRDefault="00E354A2" w:rsidP="009A018F">
      <w:pPr>
        <w:rPr>
          <w:rFonts w:hint="eastAsia"/>
        </w:rPr>
      </w:pPr>
      <w:r>
        <w:rPr>
          <w:rFonts w:hint="eastAsia"/>
        </w:rPr>
        <w:t>[7]</w:t>
      </w:r>
      <w:r w:rsidRPr="00E354A2">
        <w:t xml:space="preserve"> Kant, I. (1781/1787).</w:t>
      </w:r>
      <w:r w:rsidRPr="00E354A2">
        <w:rPr>
          <w:rFonts w:ascii="Times New Roman" w:hAnsi="Times New Roman" w:cs="Times New Roman"/>
        </w:rPr>
        <w:t>​</w:t>
      </w:r>
      <w:r w:rsidRPr="00E354A2">
        <w:t xml:space="preserve"> Critique of Pure </w:t>
      </w:r>
      <w:proofErr w:type="gramStart"/>
      <w:r w:rsidRPr="00E354A2">
        <w:t>Reason(</w:t>
      </w:r>
      <w:proofErr w:type="gramEnd"/>
      <w:r w:rsidRPr="00E354A2">
        <w:t>N. Kemp Smith, Trans.). Palgrave Macmillan.</w:t>
      </w:r>
    </w:p>
    <w:p w14:paraId="6723BF02" w14:textId="05B03FC6" w:rsidR="00386176" w:rsidRDefault="00E354A2">
      <w:pPr>
        <w:rPr>
          <w:rFonts w:hint="eastAsia"/>
        </w:rPr>
      </w:pPr>
      <w:r>
        <w:rPr>
          <w:rFonts w:hint="eastAsia"/>
        </w:rPr>
        <w:t>[8]</w:t>
      </w:r>
      <w:r w:rsidRPr="00E354A2">
        <w:t xml:space="preserve"> Gadamer, H.-G. (1960).</w:t>
      </w:r>
      <w:r w:rsidRPr="00E354A2">
        <w:rPr>
          <w:rFonts w:ascii="Times New Roman" w:hAnsi="Times New Roman" w:cs="Times New Roman"/>
        </w:rPr>
        <w:t>​</w:t>
      </w:r>
      <w:r w:rsidRPr="00E354A2">
        <w:t xml:space="preserve"> Truth and </w:t>
      </w:r>
      <w:proofErr w:type="gramStart"/>
      <w:r w:rsidRPr="00E354A2">
        <w:t>Method(</w:t>
      </w:r>
      <w:proofErr w:type="gramEnd"/>
      <w:r w:rsidRPr="00E354A2">
        <w:t>J. Weinsheimer &amp; D. G. Marshall, Trans., 2nd rev. ed.). Continuum.</w:t>
      </w:r>
    </w:p>
    <w:p w14:paraId="5C458D05" w14:textId="347E8CD4" w:rsidR="00E354A2" w:rsidRDefault="00E354A2">
      <w:pPr>
        <w:rPr>
          <w:rFonts w:hint="eastAsia"/>
        </w:rPr>
      </w:pPr>
      <w:r>
        <w:rPr>
          <w:rFonts w:hint="eastAsia"/>
        </w:rPr>
        <w:t>[9]</w:t>
      </w:r>
      <w:r w:rsidRPr="00E354A2">
        <w:t xml:space="preserve"> Putnam, H. (1975).</w:t>
      </w:r>
      <w:r w:rsidRPr="00E354A2">
        <w:rPr>
          <w:rFonts w:ascii="Times New Roman" w:hAnsi="Times New Roman" w:cs="Times New Roman"/>
        </w:rPr>
        <w:t>​</w:t>
      </w:r>
      <w:r w:rsidRPr="00E354A2">
        <w:t xml:space="preserve"> The meaning of </w:t>
      </w:r>
      <w:r w:rsidRPr="00E354A2">
        <w:rPr>
          <w:rFonts w:ascii="等线" w:eastAsia="等线" w:hAnsi="等线" w:cs="等线" w:hint="eastAsia"/>
        </w:rPr>
        <w:t>‘</w:t>
      </w:r>
      <w:r w:rsidRPr="00E354A2">
        <w:t>meaning</w:t>
      </w:r>
      <w:r w:rsidRPr="00E354A2">
        <w:rPr>
          <w:rFonts w:ascii="等线" w:eastAsia="等线" w:hAnsi="等线" w:cs="等线" w:hint="eastAsia"/>
        </w:rPr>
        <w:t>’</w:t>
      </w:r>
      <w:r w:rsidRPr="00E354A2">
        <w:t>. In Mind, Language and Reality: Philosophical Papers, Vol. 2. Cambridge University Press.</w:t>
      </w:r>
    </w:p>
    <w:sectPr w:rsidR="00E354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C8199" w14:textId="77777777" w:rsidR="00CC4EC4" w:rsidRDefault="00CC4EC4" w:rsidP="002A6AF5">
      <w:pPr>
        <w:rPr>
          <w:rFonts w:hint="eastAsia"/>
        </w:rPr>
      </w:pPr>
      <w:r>
        <w:separator/>
      </w:r>
    </w:p>
  </w:endnote>
  <w:endnote w:type="continuationSeparator" w:id="0">
    <w:p w14:paraId="4D2A05F7" w14:textId="77777777" w:rsidR="00CC4EC4" w:rsidRDefault="00CC4EC4" w:rsidP="002A6A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8CE28" w14:textId="77777777" w:rsidR="00CC4EC4" w:rsidRDefault="00CC4EC4" w:rsidP="002A6AF5">
      <w:pPr>
        <w:rPr>
          <w:rFonts w:hint="eastAsia"/>
        </w:rPr>
      </w:pPr>
      <w:r>
        <w:separator/>
      </w:r>
    </w:p>
  </w:footnote>
  <w:footnote w:type="continuationSeparator" w:id="0">
    <w:p w14:paraId="2102C1A8" w14:textId="77777777" w:rsidR="00CC4EC4" w:rsidRDefault="00CC4EC4" w:rsidP="002A6AF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E8"/>
    <w:rsid w:val="00070455"/>
    <w:rsid w:val="000B6B97"/>
    <w:rsid w:val="00106BEC"/>
    <w:rsid w:val="0013083B"/>
    <w:rsid w:val="001646FE"/>
    <w:rsid w:val="001A0F33"/>
    <w:rsid w:val="0025736E"/>
    <w:rsid w:val="00296AFE"/>
    <w:rsid w:val="002A6AF5"/>
    <w:rsid w:val="002D4856"/>
    <w:rsid w:val="002D7623"/>
    <w:rsid w:val="00386176"/>
    <w:rsid w:val="003D785B"/>
    <w:rsid w:val="003E1210"/>
    <w:rsid w:val="004A0B27"/>
    <w:rsid w:val="005722A9"/>
    <w:rsid w:val="005B58AB"/>
    <w:rsid w:val="006242E8"/>
    <w:rsid w:val="007757F6"/>
    <w:rsid w:val="007F7CC2"/>
    <w:rsid w:val="00831E9B"/>
    <w:rsid w:val="00837DD9"/>
    <w:rsid w:val="008A69DB"/>
    <w:rsid w:val="008D6756"/>
    <w:rsid w:val="00945B10"/>
    <w:rsid w:val="00957541"/>
    <w:rsid w:val="00962C41"/>
    <w:rsid w:val="00980195"/>
    <w:rsid w:val="009847CD"/>
    <w:rsid w:val="009A018F"/>
    <w:rsid w:val="009A55D1"/>
    <w:rsid w:val="00A52C3D"/>
    <w:rsid w:val="00A66AF3"/>
    <w:rsid w:val="00B17320"/>
    <w:rsid w:val="00B87D87"/>
    <w:rsid w:val="00B93FA9"/>
    <w:rsid w:val="00C649D3"/>
    <w:rsid w:val="00C6705A"/>
    <w:rsid w:val="00C77794"/>
    <w:rsid w:val="00C823D1"/>
    <w:rsid w:val="00CC4EC4"/>
    <w:rsid w:val="00D400B8"/>
    <w:rsid w:val="00D60A64"/>
    <w:rsid w:val="00DD7AC0"/>
    <w:rsid w:val="00E354A2"/>
    <w:rsid w:val="00E35B9C"/>
    <w:rsid w:val="00EA15B2"/>
    <w:rsid w:val="00EC4562"/>
    <w:rsid w:val="00ED7734"/>
    <w:rsid w:val="00F201D1"/>
    <w:rsid w:val="00F95BA9"/>
    <w:rsid w:val="00FF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68D6B"/>
  <w15:chartTrackingRefBased/>
  <w15:docId w15:val="{7AEA0364-C653-4C93-B773-B603A0B5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42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2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2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2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2E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2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2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2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42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4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4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42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42E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42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42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42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42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42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2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42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2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42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2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42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42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42E8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EA15B2"/>
  </w:style>
  <w:style w:type="paragraph" w:styleId="af">
    <w:name w:val="header"/>
    <w:basedOn w:val="a"/>
    <w:link w:val="af0"/>
    <w:uiPriority w:val="99"/>
    <w:unhideWhenUsed/>
    <w:rsid w:val="002A6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A6AF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A6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A6A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5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Ma</dc:creator>
  <cp:keywords/>
  <dc:description/>
  <cp:lastModifiedBy>Chao Ma</cp:lastModifiedBy>
  <cp:revision>16</cp:revision>
  <dcterms:created xsi:type="dcterms:W3CDTF">2025-12-08T06:44:00Z</dcterms:created>
  <dcterms:modified xsi:type="dcterms:W3CDTF">2025-12-09T07:59:00Z</dcterms:modified>
</cp:coreProperties>
</file>