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3C6E"/>
          <w:sz w:val="52"/>
          <w:szCs w:val="52"/>
        </w:rPr>
        <w:t xml:space="preserve">Cloud Computing Project Proposal</w:t>
      </w:r>
    </w:p>
    <w:p>
      <w:pPr>
        <w:spacing w:after="80"/>
        <w:jc w:val="center"/>
      </w:pPr>
      <w:r>
        <w:rPr>
          <w:rFonts w:ascii="Arial" w:cs="Arial" w:eastAsia="Arial" w:hAnsi="Arial"/>
          <w:b/>
          <w:bCs/>
          <w:color w:val="2E5FA3"/>
          <w:sz w:val="30"/>
          <w:szCs w:val="30"/>
        </w:rPr>
        <w:t xml:space="preserve">CloudHoney: A GCP-Based Honeypot &amp; Security Event Monitoring Platform</w:t>
      </w:r>
    </w:p>
    <w:p>
      <w:pPr>
        <w:spacing w:after="80"/>
        <w:jc w:val="center"/>
      </w:pPr>
      <w:r>
        <w:rPr>
          <w:rFonts w:ascii="Arial" w:cs="Arial" w:eastAsia="Arial" w:hAnsi="Arial"/>
          <w:color w:val="555555"/>
          <w:sz w:val="24"/>
          <w:szCs w:val="24"/>
        </w:rPr>
        <w:t xml:space="preserve">CIS 4355 – Cloud Computing  |  Spring 2026</w:t>
      </w:r>
    </w:p>
    <w:p>
      <w:pPr>
        <w:spacing w:after="480"/>
        <w:jc w:val="center"/>
      </w:pPr>
      <w:r>
        <w:rPr>
          <w:rFonts w:ascii="Arial" w:cs="Arial" w:eastAsia="Arial" w:hAnsi="Arial"/>
          <w:color w:val="555555"/>
          <w:sz w:val="24"/>
          <w:szCs w:val="24"/>
        </w:rPr>
        <w:t xml:space="preserve">Moses (Project Leader)  |  TBD (Developer)  |  TBD (Scribe)</w:t>
      </w:r>
    </w:p>
    <w:p>
      <w:pPr>
        <w:pBdr>
          <w:bottom w:val="single" w:color="2E5FA3" w:sz="6" w:space="1"/>
        </w:pBdr>
      </w:pPr>
      <w:r>
        <w:t xml:space="preserve"/>
      </w:r>
    </w:p>
    <w:p>
      <w:pPr>
        <w:spacing w:after="120"/>
      </w:pPr>
      <w:r>
        <w:t xml:space="preserve"/>
      </w:r>
    </w:p>
    <w:p>
      <w:pPr>
        <w:pStyle w:val="Heading1"/>
      </w:pPr>
      <w:r>
        <w:rPr>
          <w:rFonts w:ascii="Arial" w:cs="Arial" w:eastAsia="Arial" w:hAnsi="Arial"/>
          <w:b/>
          <w:bCs/>
          <w:sz w:val="32"/>
          <w:szCs w:val="32"/>
        </w:rPr>
        <w:t xml:space="preserve">1. Problem Statement</w:t>
      </w:r>
    </w:p>
    <w:p>
      <w:pPr>
        <w:spacing w:after="160"/>
      </w:pPr>
      <w:r>
        <w:rPr>
          <w:rFonts w:ascii="Arial" w:cs="Arial" w:eastAsia="Arial" w:hAnsi="Arial"/>
          <w:sz w:val="24"/>
          <w:szCs w:val="24"/>
        </w:rPr>
        <w:t xml:space="preserve">Cybersecurity threats targeting cloud and networked infrastructure continue to grow in sophistication and frequency. Organizations often lack the visibility needed to detect reconnaissance activity, brute force attempts, and injection attacks early — before they escalate into full-scale breaches. Traditional perimeter defenses are reactive and often fail to capture the behavioral patterns of attackers during the early stages of an intrusion.</w:t>
      </w:r>
    </w:p>
    <w:p>
      <w:pPr>
        <w:spacing w:after="120"/>
      </w:pPr>
      <w:r>
        <w:t xml:space="preserve"/>
      </w:r>
    </w:p>
    <w:p>
      <w:pPr>
        <w:spacing w:after="160"/>
      </w:pPr>
      <w:r>
        <w:rPr>
          <w:rFonts w:ascii="Arial" w:cs="Arial" w:eastAsia="Arial" w:hAnsi="Arial"/>
          <w:sz w:val="24"/>
          <w:szCs w:val="24"/>
        </w:rPr>
        <w:t xml:space="preserve">This project proposes the development of CloudHoney, a cloud-native honeypot and security event monitoring platform deployed on Google Cloud Platform (GCP). The system lures simulated attack traffic toward a decoy endpoint, ingests and stores the resulting log data, processes it through an alert pipeline, and presents findings on a real-time visualization dashboard. By combining deception-based detection with cloud-native data engineering, CloudHoney demonstrates how modern cloud infrastructure can be applied directly to cybersecurity operations.</w:t>
      </w:r>
    </w:p>
    <w:p>
      <w:pPr>
        <w:spacing w:after="120"/>
      </w:pPr>
      <w:r>
        <w:t xml:space="preserve"/>
      </w:r>
    </w:p>
    <w:p>
      <w:pPr>
        <w:pStyle w:val="Heading1"/>
      </w:pPr>
      <w:r>
        <w:rPr>
          <w:rFonts w:ascii="Arial" w:cs="Arial" w:eastAsia="Arial" w:hAnsi="Arial"/>
          <w:b/>
          <w:bCs/>
          <w:sz w:val="32"/>
          <w:szCs w:val="32"/>
        </w:rPr>
        <w:t xml:space="preserve">2. Project Objectives</w:t>
      </w:r>
    </w:p>
    <w:p>
      <w:pPr>
        <w:pStyle w:val="ListParagraph"/>
        <w:numPr>
          <w:ilvl w:val="0"/>
          <w:numId w:val="2"/>
        </w:numPr>
        <w:spacing w:after="100"/>
      </w:pPr>
      <w:r>
        <w:rPr>
          <w:rFonts w:ascii="Arial" w:cs="Arial" w:eastAsia="Arial" w:hAnsi="Arial"/>
          <w:sz w:val="24"/>
          <w:szCs w:val="24"/>
        </w:rPr>
        <w:t xml:space="preserve">Deploy a lightweight honeypot endpoint on GCP Compute Engine to attract and log simulated attack traffic</w:t>
      </w:r>
    </w:p>
    <w:p>
      <w:pPr>
        <w:pStyle w:val="ListParagraph"/>
        <w:numPr>
          <w:ilvl w:val="0"/>
          <w:numId w:val="2"/>
        </w:numPr>
        <w:spacing w:after="100"/>
      </w:pPr>
      <w:r>
        <w:rPr>
          <w:rFonts w:ascii="Arial" w:cs="Arial" w:eastAsia="Arial" w:hAnsi="Arial"/>
          <w:sz w:val="24"/>
          <w:szCs w:val="24"/>
        </w:rPr>
        <w:t xml:space="preserve">Build a log ingestion and storage pipeline using GCP Cloud Logging and Cloud Storage</w:t>
      </w:r>
    </w:p>
    <w:p>
      <w:pPr>
        <w:pStyle w:val="ListParagraph"/>
        <w:numPr>
          <w:ilvl w:val="0"/>
          <w:numId w:val="2"/>
        </w:numPr>
        <w:spacing w:after="100"/>
      </w:pPr>
      <w:r>
        <w:rPr>
          <w:rFonts w:ascii="Arial" w:cs="Arial" w:eastAsia="Arial" w:hAnsi="Arial"/>
          <w:sz w:val="24"/>
          <w:szCs w:val="24"/>
        </w:rPr>
        <w:t xml:space="preserve">Implement serverless event processing using Cloud Functions to classify and triage security events</w:t>
      </w:r>
    </w:p>
    <w:p>
      <w:pPr>
        <w:pStyle w:val="ListParagraph"/>
        <w:numPr>
          <w:ilvl w:val="0"/>
          <w:numId w:val="2"/>
        </w:numPr>
        <w:spacing w:after="100"/>
      </w:pPr>
      <w:r>
        <w:rPr>
          <w:rFonts w:ascii="Arial" w:cs="Arial" w:eastAsia="Arial" w:hAnsi="Arial"/>
          <w:sz w:val="24"/>
          <w:szCs w:val="24"/>
        </w:rPr>
        <w:t xml:space="preserve">Configure alerting and notification via Pub/Sub when detection thresholds are exceeded</w:t>
      </w:r>
    </w:p>
    <w:p>
      <w:pPr>
        <w:pStyle w:val="ListParagraph"/>
        <w:numPr>
          <w:ilvl w:val="0"/>
          <w:numId w:val="2"/>
        </w:numPr>
        <w:spacing w:after="100"/>
      </w:pPr>
      <w:r>
        <w:rPr>
          <w:rFonts w:ascii="Arial" w:cs="Arial" w:eastAsia="Arial" w:hAnsi="Arial"/>
          <w:sz w:val="24"/>
          <w:szCs w:val="24"/>
        </w:rPr>
        <w:t xml:space="preserve">Develop a real-time visualization dashboard surfacing attack patterns, source metadata, and event frequency</w:t>
      </w:r>
    </w:p>
    <w:p>
      <w:pPr>
        <w:pStyle w:val="ListParagraph"/>
        <w:numPr>
          <w:ilvl w:val="0"/>
          <w:numId w:val="2"/>
        </w:numPr>
        <w:spacing w:after="100"/>
      </w:pPr>
      <w:r>
        <w:rPr>
          <w:rFonts w:ascii="Arial" w:cs="Arial" w:eastAsia="Arial" w:hAnsi="Arial"/>
          <w:sz w:val="24"/>
          <w:szCs w:val="24"/>
        </w:rPr>
        <w:t xml:space="preserve">Create a synthetic traffic generator to simulate realistic attack scenarios on demand for live demonstrations</w:t>
      </w:r>
    </w:p>
    <w:p>
      <w:pPr>
        <w:pStyle w:val="ListParagraph"/>
        <w:numPr>
          <w:ilvl w:val="0"/>
          <w:numId w:val="2"/>
        </w:numPr>
        <w:spacing w:after="100"/>
      </w:pPr>
      <w:r>
        <w:rPr>
          <w:rFonts w:ascii="Arial" w:cs="Arial" w:eastAsia="Arial" w:hAnsi="Arial"/>
          <w:sz w:val="24"/>
          <w:szCs w:val="24"/>
        </w:rPr>
        <w:t xml:space="preserve">Document all architecture decisions, configurations, and findings in a GitHub Wiki serving as the final report</w:t>
      </w:r>
    </w:p>
    <w:p>
      <w:pPr>
        <w:spacing w:after="120"/>
      </w:pPr>
      <w:r>
        <w:t xml:space="preserve"/>
      </w:r>
    </w:p>
    <w:p>
      <w:pPr>
        <w:pStyle w:val="Heading1"/>
      </w:pPr>
      <w:r>
        <w:rPr>
          <w:rFonts w:ascii="Arial" w:cs="Arial" w:eastAsia="Arial" w:hAnsi="Arial"/>
          <w:b/>
          <w:bCs/>
          <w:sz w:val="32"/>
          <w:szCs w:val="32"/>
        </w:rPr>
        <w:t xml:space="preserve">3. System Overview</w:t>
      </w:r>
    </w:p>
    <w:p>
      <w:pPr>
        <w:spacing w:after="160"/>
      </w:pPr>
      <w:r>
        <w:rPr>
          <w:rFonts w:ascii="Arial" w:cs="Arial" w:eastAsia="Arial" w:hAnsi="Arial"/>
          <w:sz w:val="24"/>
          <w:szCs w:val="24"/>
        </w:rPr>
        <w:t xml:space="preserve">CloudHoney consists of five logical layers working in sequence. Understanding each layer individually makes the overall architecture easier to reason about.</w:t>
      </w:r>
    </w:p>
    <w:p>
      <w:pPr>
        <w:spacing w:after="120"/>
      </w:pPr>
      <w:r>
        <w:t xml:space="preserve"/>
      </w:r>
    </w:p>
    <w:p>
      <w:pPr>
        <w:pStyle w:val="Heading2"/>
      </w:pPr>
      <w:r>
        <w:rPr>
          <w:rFonts w:ascii="Arial" w:cs="Arial" w:eastAsia="Arial" w:hAnsi="Arial"/>
          <w:b/>
          <w:bCs/>
          <w:sz w:val="26"/>
          <w:szCs w:val="26"/>
        </w:rPr>
        <w:t xml:space="preserve">3.1 Traffic Generation Layer</w:t>
      </w:r>
    </w:p>
    <w:p>
      <w:pPr>
        <w:spacing w:after="160"/>
      </w:pPr>
      <w:r>
        <w:rPr>
          <w:rFonts w:ascii="Arial" w:cs="Arial" w:eastAsia="Arial" w:hAnsi="Arial"/>
          <w:sz w:val="24"/>
          <w:szCs w:val="24"/>
        </w:rPr>
        <w:t xml:space="preserve">Because deploying a real honeypot exposed to live internet traffic introduces legal and operational complexity in an academic setting, CloudHoney uses a purpose-built Python-based traffic simulator. This module generates realistic malicious request patterns — including port scans, brute force login sequences, and SQL injection payloads — and fires them at the honeypot endpoint on a configurable schedule or on demand. This gives the team full control over what attack scenarios are demonstrated and ensures the live demo is reliable and reproducible.</w:t>
      </w:r>
    </w:p>
    <w:p>
      <w:pPr>
        <w:spacing w:after="120"/>
      </w:pPr>
      <w:r>
        <w:t xml:space="preserve"/>
      </w:r>
    </w:p>
    <w:p>
      <w:pPr>
        <w:pStyle w:val="Heading2"/>
      </w:pPr>
      <w:r>
        <w:rPr>
          <w:rFonts w:ascii="Arial" w:cs="Arial" w:eastAsia="Arial" w:hAnsi="Arial"/>
          <w:b/>
          <w:bCs/>
          <w:sz w:val="26"/>
          <w:szCs w:val="26"/>
        </w:rPr>
        <w:t xml:space="preserve">3.2 Honeypot Endpoint</w:t>
      </w:r>
    </w:p>
    <w:p>
      <w:pPr>
        <w:spacing w:after="160"/>
      </w:pPr>
      <w:r>
        <w:rPr>
          <w:rFonts w:ascii="Arial" w:cs="Arial" w:eastAsia="Arial" w:hAnsi="Arial"/>
          <w:sz w:val="24"/>
          <w:szCs w:val="24"/>
        </w:rPr>
        <w:t xml:space="preserve">A lightweight Flask web application deployed on a GCP Compute Engine virtual machine acts as the decoy target. The application intentionally exposes endpoints that appear to be an SSH login page, an admin panel, and a basic database query interface. It logs every incoming request — including IP address, user agent, timestamp, request path, and payload content — without performing any real authentication or database operations. All captured data is forwarded to GCP Cloud Logging.</w:t>
      </w:r>
    </w:p>
    <w:p>
      <w:pPr>
        <w:spacing w:after="120"/>
      </w:pPr>
      <w:r>
        <w:t xml:space="preserve"/>
      </w:r>
    </w:p>
    <w:p>
      <w:pPr>
        <w:pStyle w:val="Heading2"/>
      </w:pPr>
      <w:r>
        <w:rPr>
          <w:rFonts w:ascii="Arial" w:cs="Arial" w:eastAsia="Arial" w:hAnsi="Arial"/>
          <w:b/>
          <w:bCs/>
          <w:sz w:val="26"/>
          <w:szCs w:val="26"/>
        </w:rPr>
        <w:t xml:space="preserve">3.3 Log Ingestion and Storage</w:t>
      </w:r>
    </w:p>
    <w:p>
      <w:pPr>
        <w:spacing w:after="160"/>
      </w:pPr>
      <w:r>
        <w:rPr>
          <w:rFonts w:ascii="Arial" w:cs="Arial" w:eastAsia="Arial" w:hAnsi="Arial"/>
          <w:sz w:val="24"/>
          <w:szCs w:val="24"/>
        </w:rPr>
        <w:t xml:space="preserve">Cloud Logging receives all honeypot event data and routes it to Cloud Storage for long-term retention. This layer is analogous to how AWS CloudWatch and S3 function in a traditional AWS pipeline. Logs are stored in structured JSON format, partitioned by date and event type, making them queryable for both real-time alerting and historical analysis.</w:t>
      </w:r>
    </w:p>
    <w:p>
      <w:pPr>
        <w:spacing w:after="120"/>
      </w:pPr>
      <w:r>
        <w:t xml:space="preserve"/>
      </w:r>
    </w:p>
    <w:p>
      <w:pPr>
        <w:pStyle w:val="Heading2"/>
      </w:pPr>
      <w:r>
        <w:rPr>
          <w:rFonts w:ascii="Arial" w:cs="Arial" w:eastAsia="Arial" w:hAnsi="Arial"/>
          <w:b/>
          <w:bCs/>
          <w:sz w:val="26"/>
          <w:szCs w:val="26"/>
        </w:rPr>
        <w:t xml:space="preserve">3.4 Processing and Alerting</w:t>
      </w:r>
    </w:p>
    <w:p>
      <w:pPr>
        <w:spacing w:after="160"/>
      </w:pPr>
      <w:r>
        <w:rPr>
          <w:rFonts w:ascii="Arial" w:cs="Arial" w:eastAsia="Arial" w:hAnsi="Arial"/>
          <w:sz w:val="24"/>
          <w:szCs w:val="24"/>
        </w:rPr>
        <w:t xml:space="preserve">Cloud Functions serve as the serverless processing layer. A function subscribes to new log entries via Pub/Sub, evaluates each event against configurable detection rules — such as more than ten failed login attempts within sixty seconds, or the presence of known injection strings — and publishes an alert to a Pub/Sub notification topic when a rule is triggered. Pub/Sub then delivers those alerts to a designated channel, which in the demo context will be an email notification or a dashboard flag.</w:t>
      </w:r>
    </w:p>
    <w:p>
      <w:pPr>
        <w:spacing w:after="120"/>
      </w:pPr>
      <w:r>
        <w:t xml:space="preserve"/>
      </w:r>
    </w:p>
    <w:p>
      <w:pPr>
        <w:pStyle w:val="Heading2"/>
      </w:pPr>
      <w:r>
        <w:rPr>
          <w:rFonts w:ascii="Arial" w:cs="Arial" w:eastAsia="Arial" w:hAnsi="Arial"/>
          <w:b/>
          <w:bCs/>
          <w:sz w:val="26"/>
          <w:szCs w:val="26"/>
        </w:rPr>
        <w:t xml:space="preserve">3.5 Visualization Dashboard</w:t>
      </w:r>
    </w:p>
    <w:p>
      <w:pPr>
        <w:spacing w:after="160"/>
      </w:pPr>
      <w:r>
        <w:rPr>
          <w:rFonts w:ascii="Arial" w:cs="Arial" w:eastAsia="Arial" w:hAnsi="Arial"/>
          <w:sz w:val="24"/>
          <w:szCs w:val="24"/>
        </w:rPr>
        <w:t xml:space="preserve">The final layer presents all ingested and processed data in a human-readable format. The team will build a lightweight web dashboard — either using GCP's built-in Cloud Monitoring dashboards or a simple custom interface hosted on Cloud Run — that displays live event counts, attack type breakdowns, simulated source geography, and active alert states. This is the primary artifact shown during the live demonstration.</w:t>
      </w:r>
    </w:p>
    <w:p>
      <w:pPr>
        <w:spacing w:after="120"/>
      </w:pPr>
      <w:r>
        <w:t xml:space="preserve"/>
      </w:r>
    </w:p>
    <w:p>
      <w:pPr>
        <w:pStyle w:val="Heading1"/>
      </w:pPr>
      <w:r>
        <w:rPr>
          <w:rFonts w:ascii="Arial" w:cs="Arial" w:eastAsia="Arial" w:hAnsi="Arial"/>
          <w:b/>
          <w:bCs/>
          <w:sz w:val="32"/>
          <w:szCs w:val="32"/>
        </w:rPr>
        <w:t xml:space="preserve">4.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2200"/>
        <w:gridCol w:w="500"/>
        <w:gridCol w:w="2200"/>
        <w:gridCol w:w="500"/>
        <w:gridCol w:w="1260"/>
      </w:tblGrid>
      <w:tr>
        <w:tc>
          <w:tcPr>
            <w:tcW w:type="dxa" w:w="22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Traffic
Generator
(Python)</w:t>
            </w:r>
          </w:p>
        </w:tc>
        <w:tc>
          <w:tcPr>
            <w:tcW w:type="dxa" w:w="500"/>
            <w:tcBorders>
              <w:top w:val="none"/>
              <w:left w:val="none"/>
              <w:bottom w:val="none"/>
              <w:right w:val="none"/>
            </w:tcBorders>
          </w:tcPr>
          <w:p>
            <w:pPr>
              <w:jc w:val="center"/>
            </w:pPr>
            <w:r>
              <w:rPr>
                <w:b/>
                <w:bCs/>
                <w:color w:val="2E5FA3"/>
                <w:sz w:val="28"/>
                <w:szCs w:val="28"/>
              </w:rPr>
              <w:t xml:space="preserve">→</w:t>
            </w:r>
          </w:p>
        </w:tc>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Honeypot
Endpoint
(Compute Engine)</w:t>
            </w:r>
          </w:p>
        </w:tc>
        <w:tc>
          <w:tcPr>
            <w:tcW w:type="dxa" w:w="500"/>
            <w:tcBorders>
              <w:top w:val="none"/>
              <w:left w:val="none"/>
              <w:bottom w:val="none"/>
              <w:right w:val="none"/>
            </w:tcBorders>
          </w:tcPr>
          <w:p>
            <w:pPr>
              <w:jc w:val="center"/>
            </w:pPr>
            <w:r>
              <w:rPr>
                <w:b/>
                <w:bCs/>
                <w:color w:val="2E5FA3"/>
                <w:sz w:val="28"/>
                <w:szCs w:val="28"/>
              </w:rPr>
              <w:t xml:space="preserve">→</w:t>
            </w:r>
          </w:p>
        </w:tc>
        <w:tc>
          <w:tcPr>
            <w:tcW w:type="dxa" w:w="2200"/>
            <w:tcBorders>
              <w:top w:val="single" w:color="CCCCCC" w:sz="1"/>
              <w:left w:val="single" w:color="CCCCCC" w:sz="1"/>
              <w:bottom w:val="single" w:color="CCCCCC" w:sz="1"/>
              <w:right w:val="single" w:color="CCCCCC" w:sz="1"/>
            </w:tcBorders>
            <w:shd w:fill="1565A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Log Ingestion
&amp; Storage
(Cloud Logging / GCS)</w:t>
            </w:r>
          </w:p>
        </w:tc>
        <w:tc>
          <w:tcPr>
            <w:tcW w:type="dxa" w:w="500"/>
            <w:tcBorders>
              <w:top w:val="none"/>
              <w:left w:val="none"/>
              <w:bottom w:val="none"/>
              <w:right w:val="none"/>
            </w:tcBorders>
          </w:tcPr>
          <w:p>
            <w:pPr>
              <w:jc w:val="center"/>
            </w:pPr>
            <w:r>
              <w:rPr>
                <w:b/>
                <w:bCs/>
                <w:color w:val="2E5FA3"/>
                <w:sz w:val="28"/>
                <w:szCs w:val="28"/>
              </w:rPr>
              <w:t xml:space="preserve">→</w:t>
            </w:r>
          </w:p>
        </w:tc>
        <w:tc>
          <w:tcPr>
            <w:tcW w:type="dxa" w:w="1260"/>
            <w:tcBorders>
              <w:top w:val="single" w:color="CCCCCC" w:sz="1"/>
              <w:left w:val="single" w:color="CCCCCC" w:sz="1"/>
              <w:bottom w:val="single" w:color="CCCCCC" w:sz="1"/>
              <w:right w:val="single" w:color="CCCCCC" w:sz="1"/>
            </w:tcBorders>
            <w:shd w:fill="0D4F8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Alerts
&amp; Dashboard</w:t>
            </w:r>
          </w:p>
        </w:tc>
      </w:tr>
    </w:tbl>
    <w:p>
      <w:pPr>
        <w:spacing w:after="120"/>
      </w:pPr>
      <w:r>
        <w:t xml:space="preserve"/>
      </w:r>
    </w:p>
    <w:p>
      <w:pPr>
        <w:pStyle w:val="Heading1"/>
      </w:pPr>
      <w:r>
        <w:rPr>
          <w:rFonts w:ascii="Arial" w:cs="Arial" w:eastAsia="Arial" w:hAnsi="Arial"/>
          <w:b/>
          <w:bCs/>
          <w:sz w:val="32"/>
          <w:szCs w:val="32"/>
        </w:rPr>
        <w:t xml:space="preserve">5. GCP Services and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GCP Service</w:t>
            </w:r>
          </w:p>
        </w:tc>
        <w:tc>
          <w:tcPr>
            <w:tcW w:type="dxa" w:w="3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AWS Equivalent (for reference)</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sz w:val="22"/>
                <w:szCs w:val="22"/>
              </w:rPr>
              <w:t xml:space="preserve">Honeypot hosting</w:t>
            </w:r>
          </w:p>
        </w:tc>
        <w:tc>
          <w:tcPr>
            <w:tcW w:type="dxa" w:w="3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sz w:val="22"/>
                <w:szCs w:val="22"/>
              </w:rPr>
              <w:t xml:space="preserve">Compute Engine (VM)</w:t>
            </w:r>
          </w:p>
        </w:tc>
        <w:tc>
          <w:tcPr>
            <w:tcW w:type="dxa" w:w="35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666666"/>
                <w:sz w:val="22"/>
                <w:szCs w:val="22"/>
              </w:rPr>
              <w:t xml:space="preserve">EC2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Log ingestion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Cloud Logging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2"/>
                <w:szCs w:val="22"/>
              </w:rPr>
              <w:t xml:space="preserve">CloudWatch Logs</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sz w:val="22"/>
                <w:szCs w:val="22"/>
              </w:rPr>
              <w:t xml:space="preserve">Object storage</w:t>
            </w:r>
          </w:p>
        </w:tc>
        <w:tc>
          <w:tcPr>
            <w:tcW w:type="dxa" w:w="3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sz w:val="22"/>
                <w:szCs w:val="22"/>
              </w:rPr>
              <w:t xml:space="preserve">Cloud Storage (GCS)</w:t>
            </w:r>
          </w:p>
        </w:tc>
        <w:tc>
          <w:tcPr>
            <w:tcW w:type="dxa" w:w="35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666666"/>
                <w:sz w:val="22"/>
                <w:szCs w:val="22"/>
              </w:rPr>
              <w:t xml:space="preserve">S3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Serverless processing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Cloud Functions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2"/>
                <w:szCs w:val="22"/>
              </w:rPr>
              <w:t xml:space="preserve">Lambda</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sz w:val="22"/>
                <w:szCs w:val="22"/>
              </w:rPr>
              <w:t xml:space="preserve">Messaging / alerting</w:t>
            </w:r>
          </w:p>
        </w:tc>
        <w:tc>
          <w:tcPr>
            <w:tcW w:type="dxa" w:w="3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sz w:val="22"/>
                <w:szCs w:val="22"/>
              </w:rPr>
              <w:t xml:space="preserve">Pub/Sub</w:t>
            </w:r>
          </w:p>
        </w:tc>
        <w:tc>
          <w:tcPr>
            <w:tcW w:type="dxa" w:w="35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666666"/>
                <w:sz w:val="22"/>
                <w:szCs w:val="22"/>
              </w:rPr>
              <w:t xml:space="preserve">SNS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Dashboard / monitoring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Cloud Monitoring or Cloud Run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2"/>
                <w:szCs w:val="22"/>
              </w:rPr>
              <w:t xml:space="preserve">CloudWatch Dashboards</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sz w:val="22"/>
                <w:szCs w:val="22"/>
              </w:rPr>
              <w:t xml:space="preserve">IAM / access control</w:t>
            </w:r>
          </w:p>
        </w:tc>
        <w:tc>
          <w:tcPr>
            <w:tcW w:type="dxa" w:w="3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sz w:val="22"/>
                <w:szCs w:val="22"/>
              </w:rPr>
              <w:t xml:space="preserve">Cloud IAM</w:t>
            </w:r>
          </w:p>
        </w:tc>
        <w:tc>
          <w:tcPr>
            <w:tcW w:type="dxa" w:w="35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666666"/>
                <w:sz w:val="22"/>
                <w:szCs w:val="22"/>
              </w:rPr>
              <w:t xml:space="preserve">IAM</w:t>
            </w:r>
          </w:p>
        </w:tc>
      </w:tr>
    </w:tbl>
    <w:p>
      <w:pPr>
        <w:spacing w:after="120"/>
      </w:pPr>
      <w:r>
        <w:t xml:space="preserve"/>
      </w:r>
    </w:p>
    <w:p>
      <w:pPr>
        <w:pStyle w:val="Heading1"/>
      </w:pPr>
      <w:r>
        <w:rPr>
          <w:rFonts w:ascii="Arial" w:cs="Arial" w:eastAsia="Arial" w:hAnsi="Arial"/>
          <w:b/>
          <w:bCs/>
          <w:sz w:val="32"/>
          <w:szCs w:val="32"/>
        </w:rPr>
        <w:t xml:space="preserve">6. Team Roles and Responsibilities</w:t>
      </w:r>
    </w:p>
    <w:p>
      <w:pPr>
        <w:pStyle w:val="Heading2"/>
      </w:pPr>
      <w:r>
        <w:rPr>
          <w:rFonts w:ascii="Arial" w:cs="Arial" w:eastAsia="Arial" w:hAnsi="Arial"/>
          <w:b/>
          <w:bCs/>
          <w:sz w:val="26"/>
          <w:szCs w:val="26"/>
        </w:rPr>
        <w:t xml:space="preserve">Moses – Project Leader</w:t>
      </w:r>
    </w:p>
    <w:p>
      <w:pPr>
        <w:spacing w:after="160"/>
      </w:pPr>
      <w:r>
        <w:rPr>
          <w:rFonts w:ascii="Arial" w:cs="Arial" w:eastAsia="Arial" w:hAnsi="Arial"/>
          <w:sz w:val="24"/>
          <w:szCs w:val="24"/>
        </w:rPr>
        <w:t xml:space="preserve">Overall system architecture and GCP infrastructure design. GitHub repository setup, project board management, and milestone tracking. Honeypot configuration, Cloud Functions implementation, Pub/Sub alert pipeline, and final system integration. Primary point of contact for all technical decisions and demo preparation.</w:t>
      </w:r>
    </w:p>
    <w:p>
      <w:pPr>
        <w:spacing w:after="120"/>
      </w:pPr>
      <w:r>
        <w:t xml:space="preserve"/>
      </w:r>
    </w:p>
    <w:p>
      <w:pPr>
        <w:pStyle w:val="Heading2"/>
      </w:pPr>
      <w:r>
        <w:rPr>
          <w:rFonts w:ascii="Arial" w:cs="Arial" w:eastAsia="Arial" w:hAnsi="Arial"/>
          <w:b/>
          <w:bCs/>
          <w:sz w:val="26"/>
          <w:szCs w:val="26"/>
        </w:rPr>
        <w:t xml:space="preserve">TBD – Developer</w:t>
      </w:r>
    </w:p>
    <w:p>
      <w:pPr>
        <w:spacing w:after="160"/>
      </w:pPr>
      <w:r>
        <w:rPr>
          <w:rFonts w:ascii="Arial" w:cs="Arial" w:eastAsia="Arial" w:hAnsi="Arial"/>
          <w:sz w:val="24"/>
          <w:szCs w:val="24"/>
        </w:rPr>
        <w:t xml:space="preserve">Python traffic generator module development — simulating port scans, brute force attempts, and injection payloads. Honeypot Flask application development and endpoint configuration. Collaboration with Project Leader on integration testing, troubleshooting, and live demo execution.</w:t>
      </w:r>
    </w:p>
    <w:p>
      <w:pPr>
        <w:spacing w:after="120"/>
      </w:pPr>
      <w:r>
        <w:t xml:space="preserve"/>
      </w:r>
    </w:p>
    <w:p>
      <w:pPr>
        <w:pStyle w:val="Heading2"/>
      </w:pPr>
      <w:r>
        <w:rPr>
          <w:rFonts w:ascii="Arial" w:cs="Arial" w:eastAsia="Arial" w:hAnsi="Arial"/>
          <w:b/>
          <w:bCs/>
          <w:sz w:val="26"/>
          <w:szCs w:val="26"/>
        </w:rPr>
        <w:t xml:space="preserve">TBD – Scribe</w:t>
      </w:r>
    </w:p>
    <w:p>
      <w:pPr>
        <w:spacing w:after="160"/>
      </w:pPr>
      <w:r>
        <w:rPr>
          <w:rFonts w:ascii="Arial" w:cs="Arial" w:eastAsia="Arial" w:hAnsi="Arial"/>
          <w:sz w:val="24"/>
          <w:szCs w:val="24"/>
        </w:rPr>
        <w:t xml:space="preserve">Research on honeypot methodologies, GCP service documentation, and cloud security pipeline design patterns. Authoring and maintaining the GitHub Wiki as the project's formal report — covering architecture rationale, implementation decisions, and results. Meeting notes, progress documentation, and ensuring all GitHub issues are properly described and closed.</w:t>
      </w:r>
    </w:p>
    <w:p>
      <w:pPr>
        <w:spacing w:after="120"/>
      </w:pPr>
      <w:r>
        <w:t xml:space="preserve"/>
      </w:r>
    </w:p>
    <w:p>
      <w:pPr>
        <w:pStyle w:val="Heading1"/>
      </w:pPr>
      <w:r>
        <w:rPr>
          <w:rFonts w:ascii="Arial" w:cs="Arial" w:eastAsia="Arial" w:hAnsi="Arial"/>
          <w:b/>
          <w:bCs/>
          <w:sz w:val="32"/>
          <w:szCs w:val="32"/>
        </w:rPr>
        <w:t xml:space="preserve">7. Expected Deliverables</w:t>
      </w:r>
    </w:p>
    <w:p>
      <w:pPr>
        <w:pStyle w:val="ListParagraph"/>
        <w:numPr>
          <w:ilvl w:val="0"/>
          <w:numId w:val="2"/>
        </w:numPr>
        <w:spacing w:after="100"/>
      </w:pPr>
      <w:r>
        <w:rPr>
          <w:rFonts w:ascii="Arial" w:cs="Arial" w:eastAsia="Arial" w:hAnsi="Arial"/>
          <w:sz w:val="24"/>
          <w:szCs w:val="24"/>
        </w:rPr>
        <w:t xml:space="preserve">GitHub Repository containing all source code, infrastructure scripts, and configuration files</w:t>
      </w:r>
    </w:p>
    <w:p>
      <w:pPr>
        <w:pStyle w:val="ListParagraph"/>
        <w:numPr>
          <w:ilvl w:val="0"/>
          <w:numId w:val="2"/>
        </w:numPr>
        <w:spacing w:after="100"/>
      </w:pPr>
      <w:r>
        <w:rPr>
          <w:rFonts w:ascii="Arial" w:cs="Arial" w:eastAsia="Arial" w:hAnsi="Arial"/>
          <w:sz w:val="24"/>
          <w:szCs w:val="24"/>
        </w:rPr>
        <w:t xml:space="preserve">GitHub Project board with structured issues tracking all milestones and task assignments</w:t>
      </w:r>
    </w:p>
    <w:p>
      <w:pPr>
        <w:pStyle w:val="ListParagraph"/>
        <w:numPr>
          <w:ilvl w:val="0"/>
          <w:numId w:val="2"/>
        </w:numPr>
        <w:spacing w:after="100"/>
      </w:pPr>
      <w:r>
        <w:rPr>
          <w:rFonts w:ascii="Arial" w:cs="Arial" w:eastAsia="Arial" w:hAnsi="Arial"/>
          <w:sz w:val="24"/>
          <w:szCs w:val="24"/>
        </w:rPr>
        <w:t xml:space="preserve">GitHub Wiki serving as the formal project report — covering problem statement, architecture, implementation, results, and conclusions</w:t>
      </w:r>
    </w:p>
    <w:p>
      <w:pPr>
        <w:pStyle w:val="ListParagraph"/>
        <w:numPr>
          <w:ilvl w:val="0"/>
          <w:numId w:val="2"/>
        </w:numPr>
        <w:spacing w:after="100"/>
      </w:pPr>
      <w:r>
        <w:rPr>
          <w:rFonts w:ascii="Arial" w:cs="Arial" w:eastAsia="Arial" w:hAnsi="Arial"/>
          <w:sz w:val="24"/>
          <w:szCs w:val="24"/>
        </w:rPr>
        <w:t xml:space="preserve">Deployed honeypot endpoint running on GCP Compute Engine</w:t>
      </w:r>
    </w:p>
    <w:p>
      <w:pPr>
        <w:pStyle w:val="ListParagraph"/>
        <w:numPr>
          <w:ilvl w:val="0"/>
          <w:numId w:val="2"/>
        </w:numPr>
        <w:spacing w:after="100"/>
      </w:pPr>
      <w:r>
        <w:rPr>
          <w:rFonts w:ascii="Arial" w:cs="Arial" w:eastAsia="Arial" w:hAnsi="Arial"/>
          <w:sz w:val="24"/>
          <w:szCs w:val="24"/>
        </w:rPr>
        <w:t xml:space="preserve">Python traffic generator capable of simulating at least three distinct attack scenarios</w:t>
      </w:r>
    </w:p>
    <w:p>
      <w:pPr>
        <w:pStyle w:val="ListParagraph"/>
        <w:numPr>
          <w:ilvl w:val="0"/>
          <w:numId w:val="2"/>
        </w:numPr>
        <w:spacing w:after="100"/>
      </w:pPr>
      <w:r>
        <w:rPr>
          <w:rFonts w:ascii="Arial" w:cs="Arial" w:eastAsia="Arial" w:hAnsi="Arial"/>
          <w:sz w:val="24"/>
          <w:szCs w:val="24"/>
        </w:rPr>
        <w:t xml:space="preserve">Cloud Functions-based processing pipeline with configurable detection rules</w:t>
      </w:r>
    </w:p>
    <w:p>
      <w:pPr>
        <w:pStyle w:val="ListParagraph"/>
        <w:numPr>
          <w:ilvl w:val="0"/>
          <w:numId w:val="2"/>
        </w:numPr>
        <w:spacing w:after="100"/>
      </w:pPr>
      <w:r>
        <w:rPr>
          <w:rFonts w:ascii="Arial" w:cs="Arial" w:eastAsia="Arial" w:hAnsi="Arial"/>
          <w:sz w:val="24"/>
          <w:szCs w:val="24"/>
        </w:rPr>
        <w:t xml:space="preserve">Pub/Sub alert delivery when detection thresholds are breached</w:t>
      </w:r>
    </w:p>
    <w:p>
      <w:pPr>
        <w:pStyle w:val="ListParagraph"/>
        <w:numPr>
          <w:ilvl w:val="0"/>
          <w:numId w:val="2"/>
        </w:numPr>
        <w:spacing w:after="100"/>
      </w:pPr>
      <w:r>
        <w:rPr>
          <w:rFonts w:ascii="Arial" w:cs="Arial" w:eastAsia="Arial" w:hAnsi="Arial"/>
          <w:sz w:val="24"/>
          <w:szCs w:val="24"/>
        </w:rPr>
        <w:t xml:space="preserve">Real-time visualization dashboard showing live event data and alert states</w:t>
      </w:r>
    </w:p>
    <w:p>
      <w:pPr>
        <w:pStyle w:val="ListParagraph"/>
        <w:numPr>
          <w:ilvl w:val="0"/>
          <w:numId w:val="2"/>
        </w:numPr>
        <w:spacing w:after="100"/>
      </w:pPr>
      <w:r>
        <w:rPr>
          <w:rFonts w:ascii="Arial" w:cs="Arial" w:eastAsia="Arial" w:hAnsi="Arial"/>
          <w:sz w:val="24"/>
          <w:szCs w:val="24"/>
        </w:rPr>
        <w:t xml:space="preserve">Live demonstration showing a simulated attack triggering detection and alerting end-to-end</w:t>
      </w:r>
    </w:p>
    <w:p>
      <w:pPr>
        <w:spacing w:after="120"/>
      </w:pPr>
      <w:r>
        <w:t xml:space="preserve"/>
      </w:r>
    </w:p>
    <w:p>
      <w:pPr>
        <w:pStyle w:val="Heading1"/>
      </w:pPr>
      <w:r>
        <w:rPr>
          <w:rFonts w:ascii="Arial" w:cs="Arial" w:eastAsia="Arial" w:hAnsi="Arial"/>
          <w:b/>
          <w:bCs/>
          <w:sz w:val="32"/>
          <w:szCs w:val="32"/>
        </w:rPr>
        <w:t xml:space="preserve">8.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Weeks</w:t>
            </w:r>
          </w:p>
        </w:tc>
        <w:tc>
          <w:tcPr>
            <w:tcW w:type="dxa" w:w="7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Phase and Activities</w:t>
            </w:r>
          </w:p>
        </w:tc>
      </w:tr>
      <w:tr>
        <w:tc>
          <w:tcPr>
            <w:tcW w:type="dxa" w:w="1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sz w:val="22"/>
                <w:szCs w:val="22"/>
              </w:rPr>
              <w:t xml:space="preserve">1–2</w:t>
            </w:r>
          </w:p>
        </w:tc>
        <w:tc>
          <w:tcPr>
            <w:tcW w:type="dxa" w:w="77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sz w:val="22"/>
                <w:szCs w:val="22"/>
              </w:rPr>
              <w:t xml:space="preserve">Requirements definition, GCP account and IAM setup, architecture finalization, GitHub repo and project board initialization, literature research on honeypot design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3–4</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Honeypot Flask application development, Compute Engine VM provisioning, initial deployment and connectivity testing</w:t>
            </w:r>
          </w:p>
        </w:tc>
      </w:tr>
      <w:tr>
        <w:tc>
          <w:tcPr>
            <w:tcW w:type="dxa" w:w="1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sz w:val="22"/>
                <w:szCs w:val="22"/>
              </w:rPr>
              <w:t xml:space="preserve">5–6</w:t>
            </w:r>
          </w:p>
        </w:tc>
        <w:tc>
          <w:tcPr>
            <w:tcW w:type="dxa" w:w="77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sz w:val="22"/>
                <w:szCs w:val="22"/>
              </w:rPr>
              <w:t xml:space="preserve">Cloud Logging integration, Cloud Storage pipeline setup, traffic generator first version (port scan simulation)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7–8</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Cloud Functions processing logic, Pub/Sub alert pipeline, brute force and injection simulation added to traffic generator</w:t>
            </w:r>
          </w:p>
        </w:tc>
      </w:tr>
      <w:tr>
        <w:tc>
          <w:tcPr>
            <w:tcW w:type="dxa" w:w="1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sz w:val="22"/>
                <w:szCs w:val="22"/>
              </w:rPr>
              <w:t xml:space="preserve">9–10</w:t>
            </w:r>
          </w:p>
        </w:tc>
        <w:tc>
          <w:tcPr>
            <w:tcW w:type="dxa" w:w="77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sz w:val="22"/>
                <w:szCs w:val="22"/>
              </w:rPr>
              <w:t xml:space="preserve">Detection rule tuning, alert delivery testing, dashboard prototype development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11–12</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System integration testing, end-to-end demo dry run, performance and reliability evaluation</w:t>
            </w:r>
          </w:p>
        </w:tc>
      </w:tr>
      <w:tr>
        <w:tc>
          <w:tcPr>
            <w:tcW w:type="dxa" w:w="1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sz w:val="22"/>
                <w:szCs w:val="22"/>
              </w:rPr>
              <w:t xml:space="preserve">13–14</w:t>
            </w:r>
          </w:p>
        </w:tc>
        <w:tc>
          <w:tcPr>
            <w:tcW w:type="dxa" w:w="77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sz w:val="22"/>
                <w:szCs w:val="22"/>
              </w:rPr>
              <w:t xml:space="preserve">GitHub Wiki report writing, system refinement, final demo preparation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15</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Final presentation, live system demonstration, project submission</w:t>
            </w:r>
          </w:p>
        </w:tc>
      </w:tr>
    </w:tbl>
    <w:p>
      <w:pPr>
        <w:spacing w:after="120"/>
      </w:pPr>
      <w:r>
        <w:t xml:space="preserve"/>
      </w:r>
    </w:p>
    <w:p>
      <w:pPr>
        <w:pStyle w:val="Heading1"/>
      </w:pPr>
      <w:r>
        <w:rPr>
          <w:rFonts w:ascii="Arial" w:cs="Arial" w:eastAsia="Arial" w:hAnsi="Arial"/>
          <w:b/>
          <w:bCs/>
          <w:sz w:val="32"/>
          <w:szCs w:val="32"/>
        </w:rPr>
        <w:t xml:space="preserve">9. Evaluation Metrics</w:t>
      </w:r>
    </w:p>
    <w:p>
      <w:pPr>
        <w:pStyle w:val="ListParagraph"/>
        <w:numPr>
          <w:ilvl w:val="0"/>
          <w:numId w:val="2"/>
        </w:numPr>
        <w:spacing w:after="100"/>
      </w:pPr>
      <w:r>
        <w:rPr>
          <w:rFonts w:ascii="Arial" w:cs="Arial" w:eastAsia="Arial" w:hAnsi="Arial"/>
          <w:sz w:val="24"/>
          <w:szCs w:val="24"/>
        </w:rPr>
        <w:t xml:space="preserve">Detection accuracy — percentage of simulated attack events correctly identified and flagged</w:t>
      </w:r>
    </w:p>
    <w:p>
      <w:pPr>
        <w:pStyle w:val="ListParagraph"/>
        <w:numPr>
          <w:ilvl w:val="0"/>
          <w:numId w:val="2"/>
        </w:numPr>
        <w:spacing w:after="100"/>
      </w:pPr>
      <w:r>
        <w:rPr>
          <w:rFonts w:ascii="Arial" w:cs="Arial" w:eastAsia="Arial" w:hAnsi="Arial"/>
          <w:sz w:val="24"/>
          <w:szCs w:val="24"/>
        </w:rPr>
        <w:t xml:space="preserve">Alert latency — time from attack event generation to alert delivery, targeting under 10 seconds</w:t>
      </w:r>
    </w:p>
    <w:p>
      <w:pPr>
        <w:pStyle w:val="ListParagraph"/>
        <w:numPr>
          <w:ilvl w:val="0"/>
          <w:numId w:val="2"/>
        </w:numPr>
        <w:spacing w:after="100"/>
      </w:pPr>
      <w:r>
        <w:rPr>
          <w:rFonts w:ascii="Arial" w:cs="Arial" w:eastAsia="Arial" w:hAnsi="Arial"/>
          <w:sz w:val="24"/>
          <w:szCs w:val="24"/>
        </w:rPr>
        <w:t xml:space="preserve">False positive rate — frequency of legitimate requests incorrectly classified as attacks</w:t>
      </w:r>
    </w:p>
    <w:p>
      <w:pPr>
        <w:pStyle w:val="ListParagraph"/>
        <w:numPr>
          <w:ilvl w:val="0"/>
          <w:numId w:val="2"/>
        </w:numPr>
        <w:spacing w:after="100"/>
      </w:pPr>
      <w:r>
        <w:rPr>
          <w:rFonts w:ascii="Arial" w:cs="Arial" w:eastAsia="Arial" w:hAnsi="Arial"/>
          <w:sz w:val="24"/>
          <w:szCs w:val="24"/>
        </w:rPr>
        <w:t xml:space="preserve">Pipeline reliability — system uptime and log delivery consistency during sustained traffic generation</w:t>
      </w:r>
    </w:p>
    <w:p>
      <w:pPr>
        <w:pStyle w:val="ListParagraph"/>
        <w:numPr>
          <w:ilvl w:val="0"/>
          <w:numId w:val="2"/>
        </w:numPr>
        <w:spacing w:after="100"/>
      </w:pPr>
      <w:r>
        <w:rPr>
          <w:rFonts w:ascii="Arial" w:cs="Arial" w:eastAsia="Arial" w:hAnsi="Arial"/>
          <w:sz w:val="24"/>
          <w:szCs w:val="24"/>
        </w:rPr>
        <w:t xml:space="preserve">Dashboard completeness — coverage of event types, alert states, and historical trends displayed</w:t>
      </w:r>
    </w:p>
    <w:p>
      <w:pPr>
        <w:spacing w:after="120"/>
      </w:pPr>
      <w:r>
        <w:t xml:space="preserve"/>
      </w:r>
    </w:p>
    <w:p>
      <w:pPr>
        <w:pStyle w:val="Heading1"/>
      </w:pPr>
      <w:r>
        <w:rPr>
          <w:rFonts w:ascii="Arial" w:cs="Arial" w:eastAsia="Arial" w:hAnsi="Arial"/>
          <w:b/>
          <w:bCs/>
          <w:sz w:val="32"/>
          <w:szCs w:val="32"/>
        </w:rPr>
        <w:t xml:space="preserve">10.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6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Mitigation</w:t>
            </w:r>
          </w:p>
        </w:tc>
      </w:tr>
      <w:tr>
        <w:tc>
          <w:tcPr>
            <w:tcW w:type="dxa" w:w="3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sz w:val="22"/>
                <w:szCs w:val="22"/>
              </w:rPr>
              <w:t xml:space="preserve">GCP service unfamiliarity</w:t>
            </w:r>
          </w:p>
        </w:tc>
        <w:tc>
          <w:tcPr>
            <w:tcW w:type="dxa" w:w="63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sz w:val="22"/>
                <w:szCs w:val="22"/>
              </w:rPr>
              <w:t xml:space="preserve">Leverage existing AWS architectural knowledge as a reference map; use GCP free tier and documentation extensively; begin infrastructure setup in Week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Traffic generator producing unrealistic patterns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Research common attack signatures and OWASP patterns; iteratively refine payloads based on what the detection layer flags</w:t>
            </w:r>
          </w:p>
        </w:tc>
      </w:tr>
      <w:tr>
        <w:tc>
          <w:tcPr>
            <w:tcW w:type="dxa" w:w="3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sz w:val="22"/>
                <w:szCs w:val="22"/>
              </w:rPr>
              <w:t xml:space="preserve">GCP billing overrun</w:t>
            </w:r>
          </w:p>
        </w:tc>
        <w:tc>
          <w:tcPr>
            <w:tcW w:type="dxa" w:w="63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sz w:val="22"/>
                <w:szCs w:val="22"/>
              </w:rPr>
              <w:t xml:space="preserve">Set billing alerts and budget caps from Day 1; use smallest viable VM and free-tier eligible services wherever possible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Team coordination gaps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Weekly check-ins, GitHub Project board with assigned issues, and clear milestone ownership per team role</w:t>
            </w:r>
          </w:p>
        </w:tc>
      </w:tr>
      <w:tr>
        <w:tc>
          <w:tcPr>
            <w:tcW w:type="dxa" w:w="3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sz w:val="22"/>
                <w:szCs w:val="22"/>
              </w:rPr>
              <w:t xml:space="preserve">Dashboard complexity underestimated</w:t>
            </w:r>
          </w:p>
        </w:tc>
        <w:tc>
          <w:tcPr>
            <w:tcW w:type="dxa" w:w="63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sz w:val="22"/>
                <w:szCs w:val="22"/>
              </w:rPr>
              <w:t xml:space="preserve">Scope dashboard to a minimum viable version first (Cloud Monitoring built-in); upgrade to custom UI only if time allows</w:t>
            </w:r>
          </w:p>
        </w:tc>
      </w:tr>
    </w:tbl>
    <w:p>
      <w:pPr>
        <w:spacing w:after="120"/>
      </w:pPr>
      <w:r>
        <w:t xml:space="preserve"/>
      </w:r>
    </w:p>
    <w:p>
      <w:pPr>
        <w:pStyle w:val="Heading1"/>
      </w:pPr>
      <w:r>
        <w:rPr>
          <w:rFonts w:ascii="Arial" w:cs="Arial" w:eastAsia="Arial" w:hAnsi="Arial"/>
          <w:b/>
          <w:bCs/>
          <w:sz w:val="32"/>
          <w:szCs w:val="32"/>
        </w:rPr>
        <w:t xml:space="preserve">11. Conclusion</w:t>
      </w:r>
    </w:p>
    <w:p>
      <w:pPr>
        <w:spacing w:after="160"/>
      </w:pPr>
      <w:r>
        <w:rPr>
          <w:rFonts w:ascii="Arial" w:cs="Arial" w:eastAsia="Arial" w:hAnsi="Arial"/>
          <w:sz w:val="24"/>
          <w:szCs w:val="24"/>
        </w:rPr>
        <w:t xml:space="preserve">CloudHoney represents a purposeful intersection of cloud computing and cybersecurity — two disciplines central to the Computer Information Systems program. By deploying a honeypot and security event pipeline on Google Cloud Platform, the team will gain direct, hands-on experience with cloud-native infrastructure, serverless computing, event-driven architecture, and real-time data visualization in a security context.</w:t>
      </w:r>
    </w:p>
    <w:p>
      <w:pPr>
        <w:spacing w:after="120"/>
      </w:pPr>
      <w:r>
        <w:t xml:space="preserve"/>
      </w:r>
    </w:p>
    <w:p>
      <w:pPr>
        <w:spacing w:after="160"/>
      </w:pPr>
      <w:r>
        <w:rPr>
          <w:rFonts w:ascii="Arial" w:cs="Arial" w:eastAsia="Arial" w:hAnsi="Arial"/>
          <w:sz w:val="24"/>
          <w:szCs w:val="24"/>
        </w:rPr>
        <w:t xml:space="preserve">The project deliberately mirrors the architectural patterns established in the team lead's senior design practicum work on AWS, demonstrating that well-designed cloud pipelines are generalizable across providers and problem domains. This cross-platform, cross-domain perspective reflects real-world cloud engineering practice and positions each team member with a concrete, demonstrable cloud project tied directly to their cybersecurity major.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C6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2026-02-23T15:27:57.167Z</dcterms:created>
  <dcterms:modified xsi:type="dcterms:W3CDTF">2026-02-23T15:27:57.168Z</dcterms:modified>
</cp:coreProperties>
</file>

<file path=docProps/custom.xml><?xml version="1.0" encoding="utf-8"?>
<Properties xmlns="http://schemas.openxmlformats.org/officeDocument/2006/custom-properties" xmlns:vt="http://schemas.openxmlformats.org/officeDocument/2006/docPropsVTypes"/>
</file>