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57BE" w14:textId="77777777" w:rsidR="00F041A8" w:rsidRPr="00F041A8" w:rsidRDefault="00F041A8" w:rsidP="00F041A8">
      <w:pPr>
        <w:pStyle w:val="H1bodytext"/>
        <w:rPr>
          <w:b/>
        </w:rPr>
      </w:pPr>
      <w:r>
        <w:tab/>
      </w:r>
      <w:r>
        <w:rPr>
          <w:b/>
        </w:rPr>
        <w:t xml:space="preserve">Test Case </w:t>
      </w:r>
      <w:r w:rsidR="0004175C">
        <w:rPr>
          <w:b/>
        </w:rPr>
        <w:t>Description</w:t>
      </w:r>
    </w:p>
    <w:p w14:paraId="687DF102" w14:textId="28C55B27" w:rsidR="00BF1BB6" w:rsidRDefault="00BF1BB6" w:rsidP="0004175C">
      <w:pPr>
        <w:pStyle w:val="H1bodytext"/>
        <w:ind w:left="1440"/>
      </w:pPr>
      <w:r>
        <w:t xml:space="preserve">Test Case 1 </w:t>
      </w:r>
      <w:r w:rsidR="00F041A8">
        <w:t xml:space="preserve">tests MODPATH’s ability to repeat within acceptable tolerance levels a forward-particle tracking test conducted in Pollock, 1988, </w:t>
      </w:r>
      <w:proofErr w:type="spellStart"/>
      <w:r w:rsidR="00F041A8">
        <w:rPr>
          <w:i/>
        </w:rPr>
        <w:t>Semianalytical</w:t>
      </w:r>
      <w:proofErr w:type="spellEnd"/>
      <w:r w:rsidR="00F041A8">
        <w:rPr>
          <w:i/>
        </w:rPr>
        <w:t xml:space="preserve"> Computation of Path Lines for Finite-Difference Models</w:t>
      </w:r>
      <w:r w:rsidR="00F041A8">
        <w:t>. The test in Pollock, 1998, involves</w:t>
      </w:r>
      <w:r>
        <w:t xml:space="preserve"> </w:t>
      </w:r>
      <w:bookmarkStart w:id="0" w:name="_Hlk523334082"/>
      <w:r>
        <w:t xml:space="preserve">forward particle tracking in a steady-state system with an injection well. </w:t>
      </w:r>
      <w:bookmarkEnd w:id="0"/>
      <w:r w:rsidR="00F041A8">
        <w:t>A well injects water at a steady</w:t>
      </w:r>
      <w:r w:rsidR="00902D0C">
        <w:t xml:space="preserve"> </w:t>
      </w:r>
      <w:r w:rsidR="00F041A8">
        <w:t xml:space="preserve">state into a confined aquifer. </w:t>
      </w:r>
      <w:r w:rsidR="00902D0C">
        <w:t xml:space="preserve">Around the well in a circle, heads are held constant. This setup is </w:t>
      </w:r>
      <w:r w:rsidR="00DB2A21">
        <w:t>shown</w:t>
      </w:r>
      <w:r w:rsidR="00902D0C">
        <w:t xml:space="preserve"> in </w:t>
      </w:r>
      <w:r w:rsidR="00902D0C">
        <w:rPr>
          <w:rFonts w:cstheme="minorHAnsi"/>
        </w:rPr>
        <w:fldChar w:fldCharType="begin"/>
      </w:r>
      <w:r w:rsidR="00902D0C">
        <w:rPr>
          <w:rFonts w:cstheme="minorHAnsi"/>
        </w:rPr>
        <w:instrText xml:space="preserve"> REF _Ref520126361 \h </w:instrText>
      </w:r>
      <w:r w:rsidR="00902D0C">
        <w:rPr>
          <w:rFonts w:cstheme="minorHAnsi"/>
        </w:rPr>
      </w:r>
      <w:r w:rsidR="00902D0C">
        <w:rPr>
          <w:rFonts w:cstheme="minorHAnsi"/>
        </w:rPr>
        <w:fldChar w:fldCharType="separate"/>
      </w:r>
      <w:r w:rsidR="00902D0C">
        <w:t xml:space="preserve">Figure </w:t>
      </w:r>
      <w:r w:rsidR="00902D0C">
        <w:rPr>
          <w:noProof/>
        </w:rPr>
        <w:t>3</w:t>
      </w:r>
      <w:r w:rsidR="00902D0C">
        <w:noBreakHyphen/>
      </w:r>
      <w:r w:rsidR="00902D0C">
        <w:rPr>
          <w:noProof/>
        </w:rPr>
        <w:t>1</w:t>
      </w:r>
      <w:r w:rsidR="00902D0C">
        <w:rPr>
          <w:rFonts w:cstheme="minorHAnsi"/>
        </w:rPr>
        <w:fldChar w:fldCharType="end"/>
      </w:r>
      <w:r w:rsidR="00902D0C">
        <w:rPr>
          <w:rFonts w:cstheme="minorHAnsi"/>
        </w:rPr>
        <w:t>.</w:t>
      </w:r>
      <w:r w:rsidR="00902D0C">
        <w:t xml:space="preserve"> This system is symmetrical, so only one-quarter of the circular flow field needs to be calculated for this test.</w:t>
      </w:r>
      <w:r w:rsidR="00DB2A21">
        <w:t xml:space="preserve"> The flow model setup in Pollock, 1988, is shown in </w:t>
      </w:r>
      <w:r w:rsidR="00DB2A21">
        <w:rPr>
          <w:rFonts w:cstheme="minorHAnsi"/>
        </w:rPr>
        <w:fldChar w:fldCharType="begin"/>
      </w:r>
      <w:r w:rsidR="00DB2A21">
        <w:rPr>
          <w:rFonts w:cstheme="minorHAnsi"/>
        </w:rPr>
        <w:instrText xml:space="preserve"> REF _Ref520126041 \h </w:instrText>
      </w:r>
      <w:r w:rsidR="00DB2A21">
        <w:rPr>
          <w:rFonts w:cstheme="minorHAnsi"/>
        </w:rPr>
      </w:r>
      <w:r w:rsidR="00DB2A21">
        <w:rPr>
          <w:rFonts w:cstheme="minorHAnsi"/>
        </w:rPr>
        <w:fldChar w:fldCharType="separate"/>
      </w:r>
      <w:r w:rsidR="00DB2A21">
        <w:t xml:space="preserve">Figure </w:t>
      </w:r>
      <w:r w:rsidR="00DB2A21">
        <w:rPr>
          <w:noProof/>
        </w:rPr>
        <w:t>3</w:t>
      </w:r>
      <w:r w:rsidR="00DB2A21">
        <w:noBreakHyphen/>
      </w:r>
      <w:r w:rsidR="00DB2A21">
        <w:rPr>
          <w:noProof/>
        </w:rPr>
        <w:t>2</w:t>
      </w:r>
      <w:r w:rsidR="00DB2A21">
        <w:rPr>
          <w:rFonts w:cstheme="minorHAnsi"/>
        </w:rPr>
        <w:fldChar w:fldCharType="end"/>
      </w:r>
      <w:r w:rsidR="00DB2A21">
        <w:rPr>
          <w:rFonts w:cstheme="minorHAnsi"/>
        </w:rPr>
        <w:t>. Ten particles</w:t>
      </w:r>
      <w:r w:rsidR="002D6B72">
        <w:rPr>
          <w:rFonts w:cstheme="minorHAnsi"/>
        </w:rPr>
        <w:t xml:space="preserve">, equally spaced apart from each other, were placed in an arc around the well. These particles were tracked forward, and their traveled distances at 2,500, 5,000, and 7,500 days are shown in </w:t>
      </w:r>
      <w:r w:rsidR="002D6B72">
        <w:fldChar w:fldCharType="begin"/>
      </w:r>
      <w:r w:rsidR="002D6B72">
        <w:instrText xml:space="preserve"> REF _Ref520126021 \h  \* MERGEFORMAT </w:instrText>
      </w:r>
      <w:r w:rsidR="002D6B72">
        <w:fldChar w:fldCharType="separate"/>
      </w:r>
      <w:r w:rsidR="002D6B72">
        <w:t xml:space="preserve">Figure </w:t>
      </w:r>
      <w:r w:rsidR="002D6B72">
        <w:rPr>
          <w:noProof/>
        </w:rPr>
        <w:t>3</w:t>
      </w:r>
      <w:r w:rsidR="002D6B72">
        <w:noBreakHyphen/>
      </w:r>
      <w:r w:rsidR="002D6B72">
        <w:rPr>
          <w:noProof/>
        </w:rPr>
        <w:t>3</w:t>
      </w:r>
      <w:r w:rsidR="002D6B72">
        <w:fldChar w:fldCharType="end"/>
      </w:r>
      <w:r w:rsidR="002D6B72">
        <w:t>.</w:t>
      </w:r>
      <w:r w:rsidR="0004175C">
        <w:t xml:space="preserve"> MODPATH’s ability to repeat the results in </w:t>
      </w:r>
      <w:r w:rsidR="0004175C">
        <w:fldChar w:fldCharType="begin"/>
      </w:r>
      <w:r w:rsidR="0004175C">
        <w:instrText xml:space="preserve"> REF _Ref520126021 \h  \* MERGEFORMAT </w:instrText>
      </w:r>
      <w:r w:rsidR="0004175C">
        <w:fldChar w:fldCharType="separate"/>
      </w:r>
      <w:r w:rsidR="0004175C">
        <w:t xml:space="preserve">Figure </w:t>
      </w:r>
      <w:r w:rsidR="0004175C">
        <w:rPr>
          <w:noProof/>
        </w:rPr>
        <w:t>3</w:t>
      </w:r>
      <w:r w:rsidR="0004175C">
        <w:noBreakHyphen/>
      </w:r>
      <w:r w:rsidR="0004175C">
        <w:rPr>
          <w:noProof/>
        </w:rPr>
        <w:t>3</w:t>
      </w:r>
      <w:r w:rsidR="0004175C">
        <w:fldChar w:fldCharType="end"/>
      </w:r>
      <w:r w:rsidR="0004175C">
        <w:t xml:space="preserve"> is the pass/fail metric this test</w:t>
      </w:r>
      <w:r w:rsidR="00D21188">
        <w:t xml:space="preserve"> case</w:t>
      </w:r>
      <w:r w:rsidR="0004175C">
        <w:t xml:space="preserve"> is based upon.</w:t>
      </w:r>
    </w:p>
    <w:p w14:paraId="4293C387" w14:textId="77777777" w:rsidR="00BF1BB6" w:rsidRDefault="00BF1BB6" w:rsidP="00BF1BB6">
      <w:pPr>
        <w:pStyle w:val="Figure"/>
      </w:pPr>
      <w:r>
        <w:rPr>
          <w:noProof/>
        </w:rPr>
        <w:drawing>
          <wp:inline distT="0" distB="0" distL="0" distR="0" wp14:anchorId="4FDCDB1C" wp14:editId="66CEAAE5">
            <wp:extent cx="3154680" cy="33985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3398520"/>
                    </a:xfrm>
                    <a:prstGeom prst="rect">
                      <a:avLst/>
                    </a:prstGeom>
                    <a:noFill/>
                    <a:ln>
                      <a:noFill/>
                    </a:ln>
                  </pic:spPr>
                </pic:pic>
              </a:graphicData>
            </a:graphic>
          </wp:inline>
        </w:drawing>
      </w:r>
    </w:p>
    <w:p w14:paraId="39C0D7CD" w14:textId="77777777" w:rsidR="00BF1BB6" w:rsidRDefault="00BF1BB6" w:rsidP="00BF1BB6">
      <w:pPr>
        <w:pStyle w:val="FigureNotes"/>
        <w:jc w:val="center"/>
      </w:pPr>
      <w:r>
        <w:t>Source: Pollock, 1988</w:t>
      </w:r>
    </w:p>
    <w:p w14:paraId="3623B16F" w14:textId="77777777" w:rsidR="00BF1BB6" w:rsidRDefault="00BF1BB6" w:rsidP="00BF1BB6">
      <w:pPr>
        <w:pStyle w:val="FigureNumberCaption"/>
      </w:pPr>
      <w:bookmarkStart w:id="1" w:name="_Ref520126361"/>
      <w:bookmarkStart w:id="2" w:name="_Toc520215411"/>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bookmarkEnd w:id="1"/>
      <w:r>
        <w:t xml:space="preserve">. </w:t>
      </w:r>
      <w:r w:rsidRPr="00FE18CA">
        <w:t xml:space="preserve">Test </w:t>
      </w:r>
      <w:r>
        <w:t>C</w:t>
      </w:r>
      <w:r w:rsidRPr="00FE18CA">
        <w:t xml:space="preserve">ase 1 </w:t>
      </w:r>
      <w:r>
        <w:t>L</w:t>
      </w:r>
      <w:r w:rsidRPr="00FE18CA">
        <w:t>ayout</w:t>
      </w:r>
      <w:bookmarkEnd w:id="2"/>
    </w:p>
    <w:p w14:paraId="125AC0A0" w14:textId="77777777" w:rsidR="00BF1BB6" w:rsidRDefault="00BF1BB6" w:rsidP="00BF1BB6">
      <w:pPr>
        <w:pStyle w:val="Figure"/>
        <w:keepNext/>
      </w:pPr>
      <w:r>
        <w:rPr>
          <w:noProof/>
        </w:rPr>
        <w:lastRenderedPageBreak/>
        <w:drawing>
          <wp:inline distT="0" distB="0" distL="0" distR="0" wp14:anchorId="217EF859" wp14:editId="1F0A2A0D">
            <wp:extent cx="3611245" cy="38176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3611245" cy="3817620"/>
                    </a:xfrm>
                    <a:prstGeom prst="rect">
                      <a:avLst/>
                    </a:prstGeom>
                  </pic:spPr>
                </pic:pic>
              </a:graphicData>
            </a:graphic>
          </wp:inline>
        </w:drawing>
      </w:r>
    </w:p>
    <w:p w14:paraId="3E9C70AC" w14:textId="77777777" w:rsidR="00BF1BB6" w:rsidRDefault="00BF1BB6" w:rsidP="00BF1BB6">
      <w:pPr>
        <w:pStyle w:val="FigureNotes"/>
        <w:jc w:val="center"/>
      </w:pPr>
      <w:r>
        <w:t>Source: Pollock, 1988</w:t>
      </w:r>
    </w:p>
    <w:p w14:paraId="129B5951" w14:textId="77777777" w:rsidR="00BF1BB6" w:rsidRPr="00DF1D57" w:rsidRDefault="00BF1BB6" w:rsidP="00BF1BB6">
      <w:pPr>
        <w:pStyle w:val="FigureNumberCaption"/>
      </w:pPr>
      <w:bookmarkStart w:id="3" w:name="_Ref520126041"/>
      <w:bookmarkStart w:id="4" w:name="_Toc520215412"/>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bookmarkEnd w:id="3"/>
      <w:r>
        <w:t xml:space="preserve">. </w:t>
      </w:r>
      <w:r w:rsidRPr="005B034E">
        <w:t xml:space="preserve">Test </w:t>
      </w:r>
      <w:r>
        <w:t>C</w:t>
      </w:r>
      <w:r w:rsidRPr="005B034E">
        <w:t xml:space="preserve">ase 1 </w:t>
      </w:r>
      <w:r>
        <w:t>MODFLOW</w:t>
      </w:r>
      <w:r w:rsidRPr="005B034E">
        <w:t xml:space="preserve"> </w:t>
      </w:r>
      <w:r>
        <w:t>S</w:t>
      </w:r>
      <w:r w:rsidRPr="005B034E">
        <w:t>etup</w:t>
      </w:r>
      <w:bookmarkEnd w:id="4"/>
    </w:p>
    <w:p w14:paraId="6CBE424D" w14:textId="77777777" w:rsidR="00BF1BB6" w:rsidRPr="00DF1D57" w:rsidRDefault="00BF1BB6" w:rsidP="00BF1BB6">
      <w:pPr>
        <w:pStyle w:val="Figure"/>
        <w:keepNext/>
        <w:rPr>
          <w:rFonts w:ascii="Arial Narrow" w:hAnsi="Arial Narrow"/>
          <w:sz w:val="20"/>
        </w:rPr>
      </w:pPr>
      <w:r>
        <w:rPr>
          <w:noProof/>
        </w:rPr>
        <w:drawing>
          <wp:inline distT="0" distB="0" distL="0" distR="0" wp14:anchorId="63FC05A5" wp14:editId="56716B60">
            <wp:extent cx="3627120" cy="3451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3627120" cy="3451860"/>
                    </a:xfrm>
                    <a:prstGeom prst="rect">
                      <a:avLst/>
                    </a:prstGeom>
                  </pic:spPr>
                </pic:pic>
              </a:graphicData>
            </a:graphic>
          </wp:inline>
        </w:drawing>
      </w:r>
    </w:p>
    <w:p w14:paraId="5A0287EC" w14:textId="77777777" w:rsidR="00BF1BB6" w:rsidRDefault="00BF1BB6" w:rsidP="00BF1BB6">
      <w:pPr>
        <w:pStyle w:val="FigureNotes"/>
        <w:jc w:val="center"/>
      </w:pPr>
      <w:r>
        <w:t>Source: Pollock, 1988</w:t>
      </w:r>
    </w:p>
    <w:p w14:paraId="2E253DA1" w14:textId="77777777" w:rsidR="0004175C" w:rsidRPr="00A12DBD" w:rsidRDefault="00BF1BB6" w:rsidP="00A12DBD">
      <w:pPr>
        <w:pStyle w:val="FigureNumberCaption"/>
      </w:pPr>
      <w:bookmarkStart w:id="5" w:name="_Ref520126021"/>
      <w:bookmarkStart w:id="6" w:name="_Toc520215413"/>
      <w:r>
        <w:lastRenderedPageBreak/>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bookmarkEnd w:id="5"/>
      <w:r>
        <w:t xml:space="preserve">. </w:t>
      </w:r>
      <w:r w:rsidRPr="002B674F">
        <w:t xml:space="preserve">Particle </w:t>
      </w:r>
      <w:r>
        <w:t>L</w:t>
      </w:r>
      <w:r w:rsidRPr="002B674F">
        <w:t xml:space="preserve">ocation </w:t>
      </w:r>
      <w:r>
        <w:t>O</w:t>
      </w:r>
      <w:r w:rsidRPr="002B674F">
        <w:t xml:space="preserve">ver </w:t>
      </w:r>
      <w:r>
        <w:t>T</w:t>
      </w:r>
      <w:r w:rsidRPr="002B674F">
        <w:t xml:space="preserve">ime in </w:t>
      </w:r>
      <w:r>
        <w:t>T</w:t>
      </w:r>
      <w:r w:rsidRPr="002B674F">
        <w:t xml:space="preserve">est </w:t>
      </w:r>
      <w:r>
        <w:t>C</w:t>
      </w:r>
      <w:r w:rsidRPr="002B674F">
        <w:t>ase 1</w:t>
      </w:r>
      <w:bookmarkEnd w:id="6"/>
    </w:p>
    <w:p w14:paraId="65BA1B9C" w14:textId="77777777" w:rsidR="00A12DBD" w:rsidRDefault="00A12DBD" w:rsidP="0004175C">
      <w:pPr>
        <w:pStyle w:val="H1bodytext"/>
        <w:ind w:left="1440"/>
      </w:pPr>
      <w:bookmarkStart w:id="7" w:name="_Hlk522548901"/>
      <w:bookmarkStart w:id="8" w:name="_Hlk524510445"/>
      <w:r>
        <w:rPr>
          <w:i/>
        </w:rPr>
        <w:t>Test Case Setup</w:t>
      </w:r>
    </w:p>
    <w:p w14:paraId="2FC20C82" w14:textId="77777777" w:rsidR="0004175C" w:rsidRDefault="0093175E" w:rsidP="0004175C">
      <w:pPr>
        <w:pStyle w:val="H1bodytext"/>
        <w:ind w:left="1440"/>
      </w:pPr>
      <w:r>
        <w:t>Setting up the test consisted of four parts:</w:t>
      </w:r>
    </w:p>
    <w:p w14:paraId="4266B317" w14:textId="77777777" w:rsidR="0093175E" w:rsidRDefault="0093175E" w:rsidP="0093175E">
      <w:pPr>
        <w:pStyle w:val="H1bodytext"/>
        <w:numPr>
          <w:ilvl w:val="0"/>
          <w:numId w:val="3"/>
        </w:numPr>
      </w:pPr>
      <w:r>
        <w:t>Assemble the MODFLOW model to serve as the underlying flow model. Use the inputs stated in Pollock, 1988, and estimate inputs when necessary.</w:t>
      </w:r>
    </w:p>
    <w:p w14:paraId="78F1475A" w14:textId="77777777" w:rsidR="0093175E" w:rsidRDefault="0093175E" w:rsidP="0093175E">
      <w:pPr>
        <w:pStyle w:val="H1bodytext"/>
        <w:numPr>
          <w:ilvl w:val="0"/>
          <w:numId w:val="3"/>
        </w:numPr>
      </w:pPr>
      <w:r>
        <w:t>Assemble the MODPATH model for particle tracking. Use the inputs stated in Pollock, 1988, and estimate inputs when necessary.</w:t>
      </w:r>
    </w:p>
    <w:p w14:paraId="5B4B4B45" w14:textId="77777777" w:rsidR="0093175E" w:rsidRDefault="0093175E" w:rsidP="0093175E">
      <w:pPr>
        <w:pStyle w:val="H1bodytext"/>
        <w:numPr>
          <w:ilvl w:val="0"/>
          <w:numId w:val="3"/>
        </w:numPr>
      </w:pPr>
      <w:r>
        <w:t xml:space="preserve">Digitize </w:t>
      </w:r>
      <w:r>
        <w:fldChar w:fldCharType="begin"/>
      </w:r>
      <w:r>
        <w:instrText xml:space="preserve"> REF _Ref520126021 \h  \* MERGEFORMAT </w:instrText>
      </w:r>
      <w:r>
        <w:fldChar w:fldCharType="separate"/>
      </w:r>
      <w:r>
        <w:t xml:space="preserve">Figure </w:t>
      </w:r>
      <w:r>
        <w:rPr>
          <w:noProof/>
        </w:rPr>
        <w:t>3</w:t>
      </w:r>
      <w:r>
        <w:noBreakHyphen/>
      </w:r>
      <w:r>
        <w:rPr>
          <w:noProof/>
        </w:rPr>
        <w:t>3</w:t>
      </w:r>
      <w:r>
        <w:fldChar w:fldCharType="end"/>
      </w:r>
      <w:r w:rsidR="00637BE7">
        <w:t xml:space="preserve"> to determine the locations of the points during the times of interest.</w:t>
      </w:r>
    </w:p>
    <w:p w14:paraId="72936E67" w14:textId="77777777" w:rsidR="00637BE7" w:rsidRDefault="00637BE7" w:rsidP="0093175E">
      <w:pPr>
        <w:pStyle w:val="H1bodytext"/>
        <w:numPr>
          <w:ilvl w:val="0"/>
          <w:numId w:val="3"/>
        </w:numPr>
      </w:pPr>
      <w:r>
        <w:t xml:space="preserve">Assess the pass/fail status of the test by comparing the MODPATH results to the digitized results of </w:t>
      </w:r>
      <w:r>
        <w:fldChar w:fldCharType="begin"/>
      </w:r>
      <w:r>
        <w:instrText xml:space="preserve"> REF _Ref520126021 \h  \* MERGEFORMAT </w:instrText>
      </w:r>
      <w:r>
        <w:fldChar w:fldCharType="separate"/>
      </w:r>
      <w:r>
        <w:t xml:space="preserve">Figure </w:t>
      </w:r>
      <w:r>
        <w:rPr>
          <w:noProof/>
        </w:rPr>
        <w:t>3</w:t>
      </w:r>
      <w:r>
        <w:noBreakHyphen/>
      </w:r>
      <w:r>
        <w:rPr>
          <w:noProof/>
        </w:rPr>
        <w:t>3</w:t>
      </w:r>
      <w:r>
        <w:fldChar w:fldCharType="end"/>
      </w:r>
      <w:r>
        <w:t>.</w:t>
      </w:r>
    </w:p>
    <w:p w14:paraId="1CFF6B8B" w14:textId="77777777" w:rsidR="00637BE7" w:rsidRPr="00637BE7" w:rsidRDefault="00637BE7" w:rsidP="00637BE7">
      <w:pPr>
        <w:pStyle w:val="H1bodytext"/>
        <w:ind w:left="1440"/>
        <w:rPr>
          <w:i/>
        </w:rPr>
      </w:pPr>
      <w:bookmarkStart w:id="9" w:name="_Hlk524510606"/>
      <w:bookmarkEnd w:id="8"/>
      <w:r w:rsidRPr="00637BE7">
        <w:rPr>
          <w:i/>
        </w:rPr>
        <w:t>Assemble the MODFLOW model</w:t>
      </w:r>
    </w:p>
    <w:p w14:paraId="0DCD6C5F" w14:textId="77777777" w:rsidR="00BF1BB6" w:rsidRDefault="00637BE7" w:rsidP="00BF1BB6">
      <w:pPr>
        <w:pStyle w:val="H1bodytext"/>
        <w:ind w:left="1440"/>
      </w:pPr>
      <w:r>
        <w:t xml:space="preserve">The MODFLOW model was assembled using the values </w:t>
      </w:r>
      <w:r w:rsidR="009C01E7">
        <w:t xml:space="preserve">in Pollock, 1988, when provided and made reasonable assumptions at values needed, but not provided by Pollock, 1988. </w:t>
      </w:r>
      <w:r w:rsidR="00BF1BB6" w:rsidRPr="00782EFB">
        <w:t xml:space="preserve">Model inputs are </w:t>
      </w:r>
      <w:bookmarkEnd w:id="7"/>
      <w:r w:rsidR="00BF1BB6" w:rsidRPr="00782EFB">
        <w:t>seen in</w:t>
      </w:r>
      <w:bookmarkEnd w:id="9"/>
      <w:r w:rsidR="00BF1BB6" w:rsidRPr="00782EFB">
        <w:t xml:space="preserve"> </w:t>
      </w:r>
      <w:r w:rsidR="00BF1BB6" w:rsidRPr="00782EFB">
        <w:fldChar w:fldCharType="begin"/>
      </w:r>
      <w:r w:rsidR="00BF1BB6" w:rsidRPr="00782EFB">
        <w:instrText xml:space="preserve"> REF _Ref520184038 \h </w:instrText>
      </w:r>
      <w:r w:rsidR="00BF1BB6" w:rsidRPr="00782EFB">
        <w:fldChar w:fldCharType="separate"/>
      </w:r>
      <w:r w:rsidR="00BF1BB6">
        <w:t xml:space="preserve">Table </w:t>
      </w:r>
      <w:r w:rsidR="00BF1BB6">
        <w:rPr>
          <w:noProof/>
        </w:rPr>
        <w:t>3</w:t>
      </w:r>
      <w:r w:rsidR="00BF1BB6">
        <w:noBreakHyphen/>
      </w:r>
      <w:r w:rsidR="00BF1BB6">
        <w:rPr>
          <w:noProof/>
        </w:rPr>
        <w:t>1</w:t>
      </w:r>
      <w:r w:rsidR="00BF1BB6" w:rsidRPr="00782EFB">
        <w:fldChar w:fldCharType="end"/>
      </w:r>
      <w:r w:rsidR="00BF1BB6" w:rsidRPr="00782EFB">
        <w:t xml:space="preserve">. The model has a single layer and has 40 rows and 40 columns each with a length and width of 100 ft. The thickness of the model is set to a uniform 100 ft. Constant head cells were assigned </w:t>
      </w:r>
      <w:r w:rsidR="005966CE">
        <w:t>to match the constant head boundary cells in</w:t>
      </w:r>
      <w:r w:rsidR="00BF1BB6" w:rsidRPr="00782EFB">
        <w:t xml:space="preserve"> </w:t>
      </w:r>
      <w:r w:rsidR="00BF1BB6" w:rsidRPr="00782EFB">
        <w:fldChar w:fldCharType="begin"/>
      </w:r>
      <w:r w:rsidR="00BF1BB6" w:rsidRPr="00782EFB">
        <w:instrText xml:space="preserve"> REF _Ref520126041 \h </w:instrText>
      </w:r>
      <w:r w:rsidR="00BF1BB6" w:rsidRPr="00782EFB">
        <w:fldChar w:fldCharType="separate"/>
      </w:r>
      <w:r w:rsidR="00BF1BB6">
        <w:t xml:space="preserve">Figure </w:t>
      </w:r>
      <w:r w:rsidR="00BF1BB6">
        <w:rPr>
          <w:noProof/>
        </w:rPr>
        <w:t>3</w:t>
      </w:r>
      <w:r w:rsidR="00BF1BB6">
        <w:noBreakHyphen/>
      </w:r>
      <w:r w:rsidR="00BF1BB6">
        <w:rPr>
          <w:noProof/>
        </w:rPr>
        <w:t>2</w:t>
      </w:r>
      <w:r w:rsidR="00BF1BB6" w:rsidRPr="00782EFB">
        <w:fldChar w:fldCharType="end"/>
      </w:r>
      <w:r w:rsidR="00BF1BB6" w:rsidRPr="00782EFB">
        <w:t xml:space="preserve">, and have a constant head of 100 ft. </w:t>
      </w:r>
      <w:r w:rsidR="005966CE" w:rsidRPr="00782EFB">
        <w:t xml:space="preserve">Constant head cell locations are </w:t>
      </w:r>
      <w:r w:rsidR="005966CE">
        <w:t>listed</w:t>
      </w:r>
      <w:r w:rsidR="005966CE" w:rsidRPr="00782EFB">
        <w:t xml:space="preserve"> </w:t>
      </w:r>
      <w:r w:rsidR="005966CE" w:rsidRPr="00782EFB">
        <w:fldChar w:fldCharType="begin"/>
      </w:r>
      <w:r w:rsidR="005966CE" w:rsidRPr="00782EFB">
        <w:instrText xml:space="preserve"> REF _Ref520199035 \h </w:instrText>
      </w:r>
      <w:r w:rsidR="005966CE" w:rsidRPr="00782EFB">
        <w:fldChar w:fldCharType="separate"/>
      </w:r>
      <w:r w:rsidR="005966CE">
        <w:t xml:space="preserve">Table </w:t>
      </w:r>
      <w:r w:rsidR="005966CE">
        <w:rPr>
          <w:noProof/>
        </w:rPr>
        <w:t>3</w:t>
      </w:r>
      <w:r w:rsidR="005966CE">
        <w:noBreakHyphen/>
      </w:r>
      <w:r w:rsidR="005966CE">
        <w:rPr>
          <w:noProof/>
        </w:rPr>
        <w:t>2</w:t>
      </w:r>
      <w:r w:rsidR="005966CE" w:rsidRPr="00782EFB">
        <w:fldChar w:fldCharType="end"/>
      </w:r>
      <w:r w:rsidR="005966CE" w:rsidRPr="00782EFB">
        <w:t>.</w:t>
      </w:r>
      <w:r w:rsidR="005966CE">
        <w:t xml:space="preserve"> The</w:t>
      </w:r>
      <w:r w:rsidR="00BF1BB6" w:rsidRPr="00782EFB">
        <w:t xml:space="preserve"> injection</w:t>
      </w:r>
      <w:r w:rsidR="00BF1BB6">
        <w:t xml:space="preserve"> well</w:t>
      </w:r>
      <w:r w:rsidR="00BF1BB6" w:rsidRPr="00782EFB">
        <w:t xml:space="preserve"> is located in the bottom left corner (row 40, column 1) and </w:t>
      </w:r>
      <w:r w:rsidR="00BF1BB6">
        <w:t>injects</w:t>
      </w:r>
      <w:r w:rsidR="00BF1BB6" w:rsidRPr="00782EFB">
        <w:t xml:space="preserve"> at a rate of 40,000 ft</w:t>
      </w:r>
      <w:r w:rsidR="00BF1BB6" w:rsidRPr="00782EFB">
        <w:rPr>
          <w:vertAlign w:val="superscript"/>
        </w:rPr>
        <w:t>3</w:t>
      </w:r>
      <w:r w:rsidR="00BF1BB6" w:rsidRPr="00782EFB">
        <w:t xml:space="preserve">/day, representing a quarter of the pumping rate of the full-size model. The center of the well is located in the center of the cell. </w:t>
      </w:r>
    </w:p>
    <w:tbl>
      <w:tblPr>
        <w:tblW w:w="783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1176"/>
        <w:gridCol w:w="984"/>
        <w:gridCol w:w="3150"/>
      </w:tblGrid>
      <w:tr w:rsidR="00BF1BB6" w:rsidRPr="00F278DB" w14:paraId="05B50382" w14:textId="77777777" w:rsidTr="00716C49">
        <w:trPr>
          <w:trHeight w:val="291"/>
          <w:tblHeader/>
          <w:jc w:val="right"/>
        </w:trPr>
        <w:tc>
          <w:tcPr>
            <w:tcW w:w="7830" w:type="dxa"/>
            <w:gridSpan w:val="4"/>
            <w:tcBorders>
              <w:top w:val="nil"/>
              <w:left w:val="nil"/>
              <w:bottom w:val="single" w:sz="4" w:space="0" w:color="auto"/>
              <w:right w:val="nil"/>
            </w:tcBorders>
            <w:shd w:val="clear" w:color="auto" w:fill="auto"/>
            <w:noWrap/>
            <w:vAlign w:val="bottom"/>
          </w:tcPr>
          <w:p w14:paraId="1CC326D2" w14:textId="77777777" w:rsidR="00BF1BB6" w:rsidRPr="00F278DB" w:rsidRDefault="00BF1BB6" w:rsidP="00716C49">
            <w:pPr>
              <w:pStyle w:val="TableNumberCaption"/>
              <w:rPr>
                <w:rFonts w:ascii="Calibri" w:hAnsi="Calibri" w:cs="Calibri"/>
                <w:color w:val="000000"/>
                <w:szCs w:val="22"/>
              </w:rPr>
            </w:pPr>
            <w:bookmarkStart w:id="10" w:name="_Ref520184038"/>
            <w:bookmarkStart w:id="11" w:name="_Toc520215893"/>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0"/>
            <w:r>
              <w:t xml:space="preserve">. </w:t>
            </w:r>
            <w:r w:rsidR="005966CE">
              <w:t xml:space="preserve">MODFLOW </w:t>
            </w:r>
            <w:r>
              <w:t>Model Parameter Values for Test Case 1</w:t>
            </w:r>
            <w:bookmarkEnd w:id="11"/>
          </w:p>
        </w:tc>
      </w:tr>
      <w:tr w:rsidR="00BF1BB6" w:rsidRPr="00F278DB" w14:paraId="5879194B" w14:textId="77777777" w:rsidTr="00716C49">
        <w:trPr>
          <w:trHeight w:val="291"/>
          <w:tblHeader/>
          <w:jc w:val="right"/>
        </w:trPr>
        <w:tc>
          <w:tcPr>
            <w:tcW w:w="2520" w:type="dxa"/>
            <w:tcBorders>
              <w:top w:val="single" w:sz="4" w:space="0" w:color="auto"/>
            </w:tcBorders>
            <w:shd w:val="clear" w:color="auto" w:fill="D9D9D9" w:themeFill="background1" w:themeFillShade="D9"/>
            <w:noWrap/>
            <w:vAlign w:val="bottom"/>
          </w:tcPr>
          <w:p w14:paraId="0C545511" w14:textId="77777777" w:rsidR="00BF1BB6" w:rsidRPr="00F278DB" w:rsidRDefault="00BF1BB6" w:rsidP="00716C49">
            <w:pPr>
              <w:pStyle w:val="TableHead"/>
            </w:pPr>
            <w:r w:rsidRPr="00F278DB">
              <w:t>Variable name</w:t>
            </w:r>
          </w:p>
        </w:tc>
        <w:tc>
          <w:tcPr>
            <w:tcW w:w="1176" w:type="dxa"/>
            <w:tcBorders>
              <w:top w:val="single" w:sz="4" w:space="0" w:color="auto"/>
            </w:tcBorders>
            <w:shd w:val="clear" w:color="auto" w:fill="D9D9D9" w:themeFill="background1" w:themeFillShade="D9"/>
            <w:noWrap/>
            <w:vAlign w:val="bottom"/>
          </w:tcPr>
          <w:p w14:paraId="1A50218E" w14:textId="77777777" w:rsidR="00BF1BB6" w:rsidRPr="00F278DB" w:rsidRDefault="00BF1BB6" w:rsidP="00716C49">
            <w:pPr>
              <w:pStyle w:val="TableHead"/>
            </w:pPr>
            <w:r w:rsidRPr="00F278DB">
              <w:t xml:space="preserve">Variable </w:t>
            </w:r>
            <w:r>
              <w:t>V</w:t>
            </w:r>
            <w:r w:rsidRPr="00F278DB">
              <w:t>alue</w:t>
            </w:r>
          </w:p>
        </w:tc>
        <w:tc>
          <w:tcPr>
            <w:tcW w:w="984" w:type="dxa"/>
            <w:tcBorders>
              <w:top w:val="single" w:sz="4" w:space="0" w:color="auto"/>
            </w:tcBorders>
            <w:shd w:val="clear" w:color="auto" w:fill="D9D9D9" w:themeFill="background1" w:themeFillShade="D9"/>
            <w:noWrap/>
            <w:vAlign w:val="bottom"/>
          </w:tcPr>
          <w:p w14:paraId="0F23F6CB" w14:textId="77777777" w:rsidR="00BF1BB6" w:rsidRPr="00F278DB" w:rsidRDefault="00BF1BB6" w:rsidP="00716C49">
            <w:pPr>
              <w:pStyle w:val="TableHead"/>
            </w:pPr>
            <w:r w:rsidRPr="00F278DB">
              <w:t>Units</w:t>
            </w:r>
          </w:p>
        </w:tc>
        <w:tc>
          <w:tcPr>
            <w:tcW w:w="3150" w:type="dxa"/>
            <w:tcBorders>
              <w:top w:val="single" w:sz="4" w:space="0" w:color="auto"/>
            </w:tcBorders>
            <w:shd w:val="clear" w:color="auto" w:fill="D9D9D9" w:themeFill="background1" w:themeFillShade="D9"/>
            <w:noWrap/>
            <w:vAlign w:val="bottom"/>
          </w:tcPr>
          <w:p w14:paraId="71BF71AE" w14:textId="77777777" w:rsidR="00BF1BB6" w:rsidRPr="00F278DB" w:rsidRDefault="00BF1BB6" w:rsidP="00716C49">
            <w:pPr>
              <w:pStyle w:val="TableHead"/>
            </w:pPr>
            <w:r w:rsidRPr="00F278DB">
              <w:t>Source</w:t>
            </w:r>
          </w:p>
        </w:tc>
      </w:tr>
      <w:tr w:rsidR="00BF1BB6" w:rsidRPr="00F278DB" w14:paraId="4D65FB06" w14:textId="77777777" w:rsidTr="00716C49">
        <w:trPr>
          <w:trHeight w:val="291"/>
          <w:jc w:val="right"/>
        </w:trPr>
        <w:tc>
          <w:tcPr>
            <w:tcW w:w="2520" w:type="dxa"/>
            <w:shd w:val="clear" w:color="auto" w:fill="auto"/>
            <w:noWrap/>
            <w:vAlign w:val="bottom"/>
            <w:hideMark/>
          </w:tcPr>
          <w:p w14:paraId="38CC4077" w14:textId="77777777" w:rsidR="00BF1BB6" w:rsidRPr="00F278DB" w:rsidRDefault="00BF1BB6" w:rsidP="00716C49">
            <w:pPr>
              <w:pStyle w:val="TableBody"/>
            </w:pPr>
            <w:r w:rsidRPr="00F278DB">
              <w:t>Number of rows</w:t>
            </w:r>
          </w:p>
        </w:tc>
        <w:tc>
          <w:tcPr>
            <w:tcW w:w="1176" w:type="dxa"/>
            <w:shd w:val="clear" w:color="auto" w:fill="auto"/>
            <w:noWrap/>
            <w:vAlign w:val="bottom"/>
            <w:hideMark/>
          </w:tcPr>
          <w:p w14:paraId="0ED1F67E" w14:textId="77777777" w:rsidR="00BF1BB6" w:rsidRPr="00F278DB" w:rsidRDefault="00BF1BB6" w:rsidP="00716C49">
            <w:pPr>
              <w:pStyle w:val="TableBody"/>
              <w:jc w:val="center"/>
            </w:pPr>
            <w:r w:rsidRPr="00F278DB">
              <w:t>40</w:t>
            </w:r>
          </w:p>
        </w:tc>
        <w:tc>
          <w:tcPr>
            <w:tcW w:w="984" w:type="dxa"/>
            <w:shd w:val="clear" w:color="auto" w:fill="auto"/>
            <w:noWrap/>
            <w:vAlign w:val="bottom"/>
            <w:hideMark/>
          </w:tcPr>
          <w:p w14:paraId="27E9EA69" w14:textId="77777777" w:rsidR="00BF1BB6" w:rsidRPr="00F278DB" w:rsidRDefault="00BF1BB6" w:rsidP="00716C49">
            <w:pPr>
              <w:pStyle w:val="TableBody"/>
            </w:pPr>
            <w:r w:rsidRPr="00F278DB">
              <w:t>N/A</w:t>
            </w:r>
          </w:p>
        </w:tc>
        <w:tc>
          <w:tcPr>
            <w:tcW w:w="3150" w:type="dxa"/>
            <w:shd w:val="clear" w:color="auto" w:fill="auto"/>
            <w:noWrap/>
            <w:vAlign w:val="bottom"/>
            <w:hideMark/>
          </w:tcPr>
          <w:p w14:paraId="53D27F2E" w14:textId="77777777" w:rsidR="00BF1BB6" w:rsidRPr="00F278DB" w:rsidRDefault="00BF1BB6" w:rsidP="00716C49">
            <w:pPr>
              <w:pStyle w:val="TableBody"/>
            </w:pPr>
            <w:r w:rsidRPr="00F278DB">
              <w:t>Pollock, 1988, Figure 6</w:t>
            </w:r>
          </w:p>
        </w:tc>
      </w:tr>
      <w:tr w:rsidR="00BF1BB6" w:rsidRPr="00F278DB" w14:paraId="18F82CBB" w14:textId="77777777" w:rsidTr="00716C49">
        <w:trPr>
          <w:trHeight w:val="291"/>
          <w:jc w:val="right"/>
        </w:trPr>
        <w:tc>
          <w:tcPr>
            <w:tcW w:w="2520" w:type="dxa"/>
            <w:shd w:val="clear" w:color="auto" w:fill="auto"/>
            <w:noWrap/>
            <w:vAlign w:val="bottom"/>
            <w:hideMark/>
          </w:tcPr>
          <w:p w14:paraId="5C5C03EC" w14:textId="77777777" w:rsidR="00BF1BB6" w:rsidRPr="00F278DB" w:rsidRDefault="00BF1BB6" w:rsidP="00716C49">
            <w:pPr>
              <w:pStyle w:val="TableBody"/>
            </w:pPr>
            <w:r w:rsidRPr="00F278DB">
              <w:t>Number of columns</w:t>
            </w:r>
          </w:p>
        </w:tc>
        <w:tc>
          <w:tcPr>
            <w:tcW w:w="1176" w:type="dxa"/>
            <w:shd w:val="clear" w:color="auto" w:fill="auto"/>
            <w:noWrap/>
            <w:vAlign w:val="bottom"/>
            <w:hideMark/>
          </w:tcPr>
          <w:p w14:paraId="510F6068" w14:textId="77777777" w:rsidR="00BF1BB6" w:rsidRPr="00F278DB" w:rsidRDefault="00BF1BB6" w:rsidP="00716C49">
            <w:pPr>
              <w:pStyle w:val="TableBody"/>
              <w:jc w:val="center"/>
            </w:pPr>
            <w:r w:rsidRPr="00F278DB">
              <w:t>40</w:t>
            </w:r>
          </w:p>
        </w:tc>
        <w:tc>
          <w:tcPr>
            <w:tcW w:w="984" w:type="dxa"/>
            <w:shd w:val="clear" w:color="auto" w:fill="auto"/>
            <w:noWrap/>
            <w:vAlign w:val="bottom"/>
            <w:hideMark/>
          </w:tcPr>
          <w:p w14:paraId="55F2504B" w14:textId="77777777" w:rsidR="00BF1BB6" w:rsidRPr="00F278DB" w:rsidRDefault="00BF1BB6" w:rsidP="00716C49">
            <w:pPr>
              <w:pStyle w:val="TableBody"/>
            </w:pPr>
            <w:r w:rsidRPr="00F278DB">
              <w:t>N/A</w:t>
            </w:r>
          </w:p>
        </w:tc>
        <w:tc>
          <w:tcPr>
            <w:tcW w:w="3150" w:type="dxa"/>
            <w:shd w:val="clear" w:color="auto" w:fill="auto"/>
            <w:noWrap/>
            <w:vAlign w:val="bottom"/>
            <w:hideMark/>
          </w:tcPr>
          <w:p w14:paraId="4BFF3745" w14:textId="77777777" w:rsidR="00BF1BB6" w:rsidRPr="00F278DB" w:rsidRDefault="00BF1BB6" w:rsidP="00716C49">
            <w:pPr>
              <w:pStyle w:val="TableBody"/>
            </w:pPr>
            <w:r w:rsidRPr="00F278DB">
              <w:t>Pollock, 1988, Figure 6</w:t>
            </w:r>
          </w:p>
        </w:tc>
      </w:tr>
      <w:tr w:rsidR="00BF1BB6" w:rsidRPr="00F278DB" w14:paraId="176FDAC2" w14:textId="77777777" w:rsidTr="00716C49">
        <w:trPr>
          <w:trHeight w:val="291"/>
          <w:jc w:val="right"/>
        </w:trPr>
        <w:tc>
          <w:tcPr>
            <w:tcW w:w="2520" w:type="dxa"/>
            <w:shd w:val="clear" w:color="auto" w:fill="auto"/>
            <w:noWrap/>
            <w:vAlign w:val="bottom"/>
            <w:hideMark/>
          </w:tcPr>
          <w:p w14:paraId="03D8D389" w14:textId="77777777" w:rsidR="00BF1BB6" w:rsidRPr="00F278DB" w:rsidRDefault="00BF1BB6" w:rsidP="00716C49">
            <w:pPr>
              <w:pStyle w:val="TableBody"/>
            </w:pPr>
            <w:r w:rsidRPr="00F278DB">
              <w:t>Height of rows</w:t>
            </w:r>
          </w:p>
        </w:tc>
        <w:tc>
          <w:tcPr>
            <w:tcW w:w="1176" w:type="dxa"/>
            <w:shd w:val="clear" w:color="auto" w:fill="auto"/>
            <w:noWrap/>
            <w:vAlign w:val="bottom"/>
            <w:hideMark/>
          </w:tcPr>
          <w:p w14:paraId="3037DAD4"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69D2C95C" w14:textId="77777777" w:rsidR="00BF1BB6" w:rsidRPr="00F278DB" w:rsidRDefault="00BF1BB6" w:rsidP="00716C49">
            <w:pPr>
              <w:pStyle w:val="TableBody"/>
            </w:pPr>
            <w:r>
              <w:t>ft</w:t>
            </w:r>
          </w:p>
        </w:tc>
        <w:tc>
          <w:tcPr>
            <w:tcW w:w="3150" w:type="dxa"/>
            <w:shd w:val="clear" w:color="auto" w:fill="auto"/>
            <w:noWrap/>
            <w:vAlign w:val="bottom"/>
            <w:hideMark/>
          </w:tcPr>
          <w:p w14:paraId="5683C029" w14:textId="0E052AE7" w:rsidR="00BF1BB6" w:rsidRPr="00F278DB" w:rsidRDefault="00BF1BB6" w:rsidP="00716C49">
            <w:pPr>
              <w:pStyle w:val="TableBody"/>
            </w:pPr>
            <w:r w:rsidRPr="00F278DB">
              <w:t xml:space="preserve">Pollock, 1988, </w:t>
            </w:r>
            <w:r w:rsidR="007A6E29">
              <w:t>Figure 6</w:t>
            </w:r>
          </w:p>
        </w:tc>
      </w:tr>
      <w:tr w:rsidR="00BF1BB6" w:rsidRPr="00F278DB" w14:paraId="450F5823" w14:textId="77777777" w:rsidTr="00716C49">
        <w:trPr>
          <w:trHeight w:val="291"/>
          <w:jc w:val="right"/>
        </w:trPr>
        <w:tc>
          <w:tcPr>
            <w:tcW w:w="2520" w:type="dxa"/>
            <w:shd w:val="clear" w:color="auto" w:fill="auto"/>
            <w:noWrap/>
            <w:vAlign w:val="bottom"/>
            <w:hideMark/>
          </w:tcPr>
          <w:p w14:paraId="3928139A" w14:textId="77777777" w:rsidR="00BF1BB6" w:rsidRPr="00F278DB" w:rsidRDefault="00BF1BB6" w:rsidP="00716C49">
            <w:pPr>
              <w:pStyle w:val="TableBody"/>
            </w:pPr>
            <w:r w:rsidRPr="00F278DB">
              <w:t>Width of columns</w:t>
            </w:r>
          </w:p>
        </w:tc>
        <w:tc>
          <w:tcPr>
            <w:tcW w:w="1176" w:type="dxa"/>
            <w:shd w:val="clear" w:color="auto" w:fill="auto"/>
            <w:noWrap/>
            <w:vAlign w:val="bottom"/>
            <w:hideMark/>
          </w:tcPr>
          <w:p w14:paraId="5184CD97"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6ED0011B" w14:textId="77777777" w:rsidR="00BF1BB6" w:rsidRPr="00F278DB" w:rsidRDefault="00BF1BB6" w:rsidP="00716C49">
            <w:pPr>
              <w:pStyle w:val="TableBody"/>
            </w:pPr>
            <w:r>
              <w:t>ft</w:t>
            </w:r>
          </w:p>
        </w:tc>
        <w:tc>
          <w:tcPr>
            <w:tcW w:w="3150" w:type="dxa"/>
            <w:shd w:val="clear" w:color="auto" w:fill="auto"/>
            <w:noWrap/>
            <w:vAlign w:val="bottom"/>
            <w:hideMark/>
          </w:tcPr>
          <w:p w14:paraId="3CC74E30" w14:textId="10F90AD9" w:rsidR="00BF1BB6" w:rsidRPr="00F278DB" w:rsidRDefault="00BF1BB6" w:rsidP="00716C49">
            <w:pPr>
              <w:pStyle w:val="TableBody"/>
            </w:pPr>
            <w:r w:rsidRPr="00F278DB">
              <w:t xml:space="preserve">Pollock, 1988, </w:t>
            </w:r>
            <w:r w:rsidR="007A6E29">
              <w:t>Figure 6</w:t>
            </w:r>
          </w:p>
        </w:tc>
      </w:tr>
      <w:tr w:rsidR="00BF1BB6" w:rsidRPr="00F278DB" w14:paraId="2AD5AF0B" w14:textId="77777777" w:rsidTr="00716C49">
        <w:trPr>
          <w:trHeight w:val="291"/>
          <w:jc w:val="right"/>
        </w:trPr>
        <w:tc>
          <w:tcPr>
            <w:tcW w:w="2520" w:type="dxa"/>
            <w:shd w:val="clear" w:color="auto" w:fill="auto"/>
            <w:noWrap/>
            <w:vAlign w:val="bottom"/>
            <w:hideMark/>
          </w:tcPr>
          <w:p w14:paraId="78B5023D" w14:textId="77777777" w:rsidR="00BF1BB6" w:rsidRPr="00F278DB" w:rsidRDefault="00BF1BB6" w:rsidP="00716C49">
            <w:pPr>
              <w:pStyle w:val="TableBody"/>
            </w:pPr>
            <w:r w:rsidRPr="00F278DB">
              <w:t>Number of layers</w:t>
            </w:r>
          </w:p>
        </w:tc>
        <w:tc>
          <w:tcPr>
            <w:tcW w:w="1176" w:type="dxa"/>
            <w:shd w:val="clear" w:color="auto" w:fill="auto"/>
            <w:noWrap/>
            <w:vAlign w:val="bottom"/>
            <w:hideMark/>
          </w:tcPr>
          <w:p w14:paraId="5323E1F5" w14:textId="77777777" w:rsidR="00BF1BB6" w:rsidRPr="00F278DB" w:rsidRDefault="00BF1BB6" w:rsidP="00716C49">
            <w:pPr>
              <w:pStyle w:val="TableBody"/>
              <w:jc w:val="center"/>
            </w:pPr>
            <w:r w:rsidRPr="00F278DB">
              <w:t>1</w:t>
            </w:r>
          </w:p>
        </w:tc>
        <w:tc>
          <w:tcPr>
            <w:tcW w:w="984" w:type="dxa"/>
            <w:shd w:val="clear" w:color="auto" w:fill="auto"/>
            <w:noWrap/>
            <w:vAlign w:val="bottom"/>
            <w:hideMark/>
          </w:tcPr>
          <w:p w14:paraId="22A06154" w14:textId="77777777" w:rsidR="00BF1BB6" w:rsidRPr="00F278DB" w:rsidRDefault="00BF1BB6" w:rsidP="00716C49">
            <w:pPr>
              <w:pStyle w:val="TableBody"/>
            </w:pPr>
            <w:r w:rsidRPr="00F278DB">
              <w:t>N/A</w:t>
            </w:r>
          </w:p>
        </w:tc>
        <w:tc>
          <w:tcPr>
            <w:tcW w:w="3150" w:type="dxa"/>
            <w:shd w:val="clear" w:color="auto" w:fill="auto"/>
            <w:noWrap/>
            <w:vAlign w:val="bottom"/>
            <w:hideMark/>
          </w:tcPr>
          <w:p w14:paraId="7DC28783" w14:textId="634748BC" w:rsidR="00BF1BB6" w:rsidRPr="00F278DB" w:rsidRDefault="007A6E29" w:rsidP="00716C49">
            <w:pPr>
              <w:pStyle w:val="TableBody"/>
            </w:pPr>
            <w:r>
              <w:t>Assumed</w:t>
            </w:r>
          </w:p>
        </w:tc>
      </w:tr>
      <w:tr w:rsidR="00BF1BB6" w:rsidRPr="00F278DB" w14:paraId="6FA8AF7F" w14:textId="77777777" w:rsidTr="00716C49">
        <w:trPr>
          <w:trHeight w:val="291"/>
          <w:jc w:val="right"/>
        </w:trPr>
        <w:tc>
          <w:tcPr>
            <w:tcW w:w="2520" w:type="dxa"/>
            <w:shd w:val="clear" w:color="auto" w:fill="auto"/>
            <w:noWrap/>
            <w:vAlign w:val="bottom"/>
            <w:hideMark/>
          </w:tcPr>
          <w:p w14:paraId="62A8F59C" w14:textId="77777777" w:rsidR="00BF1BB6" w:rsidRPr="00F278DB" w:rsidRDefault="00BF1BB6" w:rsidP="00716C49">
            <w:pPr>
              <w:pStyle w:val="TableBody"/>
            </w:pPr>
            <w:r w:rsidRPr="00F278DB">
              <w:t>Thickness of layer</w:t>
            </w:r>
          </w:p>
        </w:tc>
        <w:tc>
          <w:tcPr>
            <w:tcW w:w="1176" w:type="dxa"/>
            <w:shd w:val="clear" w:color="auto" w:fill="auto"/>
            <w:noWrap/>
            <w:vAlign w:val="bottom"/>
            <w:hideMark/>
          </w:tcPr>
          <w:p w14:paraId="06E35FDB"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5BE1038A" w14:textId="77777777" w:rsidR="00BF1BB6" w:rsidRPr="00F278DB" w:rsidRDefault="00BF1BB6" w:rsidP="00716C49">
            <w:pPr>
              <w:pStyle w:val="TableBody"/>
            </w:pPr>
            <w:r>
              <w:t>ft</w:t>
            </w:r>
          </w:p>
        </w:tc>
        <w:tc>
          <w:tcPr>
            <w:tcW w:w="3150" w:type="dxa"/>
            <w:shd w:val="clear" w:color="auto" w:fill="auto"/>
            <w:noWrap/>
            <w:vAlign w:val="bottom"/>
            <w:hideMark/>
          </w:tcPr>
          <w:p w14:paraId="62519AB3" w14:textId="77777777" w:rsidR="00BF1BB6" w:rsidRPr="00F278DB" w:rsidRDefault="00BF1BB6" w:rsidP="00716C49">
            <w:pPr>
              <w:pStyle w:val="TableBody"/>
            </w:pPr>
            <w:r w:rsidRPr="00F278DB">
              <w:t>Pollock, 1988</w:t>
            </w:r>
          </w:p>
        </w:tc>
      </w:tr>
      <w:tr w:rsidR="00BF1BB6" w:rsidRPr="00F278DB" w14:paraId="32B9D593" w14:textId="77777777" w:rsidTr="00716C49">
        <w:trPr>
          <w:trHeight w:val="291"/>
          <w:jc w:val="right"/>
        </w:trPr>
        <w:tc>
          <w:tcPr>
            <w:tcW w:w="2520" w:type="dxa"/>
            <w:shd w:val="clear" w:color="auto" w:fill="auto"/>
            <w:noWrap/>
            <w:vAlign w:val="bottom"/>
            <w:hideMark/>
          </w:tcPr>
          <w:p w14:paraId="35619F9C" w14:textId="77777777" w:rsidR="00BF1BB6" w:rsidRPr="00F278DB" w:rsidRDefault="00BF1BB6" w:rsidP="00716C49">
            <w:pPr>
              <w:pStyle w:val="TableBody"/>
            </w:pPr>
            <w:r w:rsidRPr="00F278DB">
              <w:t>Injection rate</w:t>
            </w:r>
          </w:p>
        </w:tc>
        <w:tc>
          <w:tcPr>
            <w:tcW w:w="1176" w:type="dxa"/>
            <w:shd w:val="clear" w:color="auto" w:fill="auto"/>
            <w:noWrap/>
            <w:vAlign w:val="bottom"/>
            <w:hideMark/>
          </w:tcPr>
          <w:p w14:paraId="7D3502E7" w14:textId="77777777" w:rsidR="00BF1BB6" w:rsidRPr="00F278DB" w:rsidRDefault="00BF1BB6" w:rsidP="00716C49">
            <w:pPr>
              <w:pStyle w:val="TableBody"/>
              <w:jc w:val="center"/>
            </w:pPr>
            <w:r w:rsidRPr="00F278DB">
              <w:t>40</w:t>
            </w:r>
            <w:r>
              <w:t>,</w:t>
            </w:r>
            <w:r w:rsidRPr="00F278DB">
              <w:t>000</w:t>
            </w:r>
          </w:p>
        </w:tc>
        <w:tc>
          <w:tcPr>
            <w:tcW w:w="984" w:type="dxa"/>
            <w:shd w:val="clear" w:color="auto" w:fill="auto"/>
            <w:noWrap/>
            <w:vAlign w:val="bottom"/>
            <w:hideMark/>
          </w:tcPr>
          <w:p w14:paraId="75BD52F3" w14:textId="77777777" w:rsidR="00BF1BB6" w:rsidRPr="00F278DB" w:rsidRDefault="00BF1BB6" w:rsidP="00716C49">
            <w:pPr>
              <w:pStyle w:val="TableBody"/>
            </w:pPr>
            <w:r>
              <w:t>ft</w:t>
            </w:r>
            <w:r>
              <w:rPr>
                <w:vertAlign w:val="superscript"/>
              </w:rPr>
              <w:t>3</w:t>
            </w:r>
            <w:r>
              <w:t>/day</w:t>
            </w:r>
          </w:p>
        </w:tc>
        <w:tc>
          <w:tcPr>
            <w:tcW w:w="3150" w:type="dxa"/>
            <w:shd w:val="clear" w:color="auto" w:fill="auto"/>
            <w:noWrap/>
            <w:vAlign w:val="bottom"/>
            <w:hideMark/>
          </w:tcPr>
          <w:p w14:paraId="7B241801" w14:textId="09090AE2" w:rsidR="00BF1BB6" w:rsidRPr="00F278DB" w:rsidRDefault="00BF1BB6" w:rsidP="00716C49">
            <w:pPr>
              <w:pStyle w:val="TableBody"/>
            </w:pPr>
            <w:r w:rsidRPr="00F278DB">
              <w:t>Pollock, 1988</w:t>
            </w:r>
            <w:r w:rsidR="007A6E29">
              <w:t>, Figure 5</w:t>
            </w:r>
          </w:p>
        </w:tc>
      </w:tr>
      <w:tr w:rsidR="00BF1BB6" w:rsidRPr="00F278DB" w14:paraId="0120F7D8" w14:textId="77777777" w:rsidTr="00716C49">
        <w:trPr>
          <w:trHeight w:val="291"/>
          <w:jc w:val="right"/>
        </w:trPr>
        <w:tc>
          <w:tcPr>
            <w:tcW w:w="2520" w:type="dxa"/>
            <w:shd w:val="clear" w:color="auto" w:fill="auto"/>
            <w:noWrap/>
            <w:vAlign w:val="bottom"/>
            <w:hideMark/>
          </w:tcPr>
          <w:p w14:paraId="1E4341F2" w14:textId="139BF72D" w:rsidR="00BF1BB6" w:rsidRPr="00F278DB" w:rsidRDefault="00BF1BB6" w:rsidP="00716C49">
            <w:pPr>
              <w:pStyle w:val="TableBody"/>
            </w:pPr>
            <w:r w:rsidRPr="00F278DB">
              <w:t>Hydraulic conductivity</w:t>
            </w:r>
            <w:r>
              <w:t xml:space="preserve"> (</w:t>
            </w:r>
            <w:proofErr w:type="spellStart"/>
            <w:r w:rsidR="00C7786D">
              <w:t>h</w:t>
            </w:r>
            <w:r>
              <w:t>k</w:t>
            </w:r>
            <w:proofErr w:type="spellEnd"/>
            <w:r>
              <w:t xml:space="preserve"> and </w:t>
            </w:r>
            <w:proofErr w:type="spellStart"/>
            <w:r w:rsidR="00C7786D">
              <w:t>v</w:t>
            </w:r>
            <w:r>
              <w:t>ka</w:t>
            </w:r>
            <w:proofErr w:type="spellEnd"/>
            <w:r>
              <w:t>)</w:t>
            </w:r>
          </w:p>
        </w:tc>
        <w:tc>
          <w:tcPr>
            <w:tcW w:w="1176" w:type="dxa"/>
            <w:shd w:val="clear" w:color="auto" w:fill="auto"/>
            <w:noWrap/>
            <w:vAlign w:val="bottom"/>
            <w:hideMark/>
          </w:tcPr>
          <w:p w14:paraId="154596B7" w14:textId="77777777" w:rsidR="00BF1BB6" w:rsidRPr="00F278DB" w:rsidRDefault="00BF1BB6" w:rsidP="00716C49">
            <w:pPr>
              <w:pStyle w:val="TableBody"/>
              <w:jc w:val="center"/>
            </w:pPr>
            <w:r w:rsidRPr="00F278DB">
              <w:t>10</w:t>
            </w:r>
          </w:p>
        </w:tc>
        <w:tc>
          <w:tcPr>
            <w:tcW w:w="984" w:type="dxa"/>
            <w:shd w:val="clear" w:color="auto" w:fill="auto"/>
            <w:noWrap/>
            <w:vAlign w:val="bottom"/>
            <w:hideMark/>
          </w:tcPr>
          <w:p w14:paraId="29B3ADFE" w14:textId="77777777" w:rsidR="00BF1BB6" w:rsidRPr="00F278DB" w:rsidRDefault="00BF1BB6" w:rsidP="00716C49">
            <w:pPr>
              <w:pStyle w:val="TableBody"/>
            </w:pPr>
            <w:r>
              <w:t>ft/day</w:t>
            </w:r>
          </w:p>
        </w:tc>
        <w:tc>
          <w:tcPr>
            <w:tcW w:w="3150" w:type="dxa"/>
            <w:shd w:val="clear" w:color="auto" w:fill="auto"/>
            <w:noWrap/>
            <w:vAlign w:val="bottom"/>
            <w:hideMark/>
          </w:tcPr>
          <w:p w14:paraId="6D26B5FF" w14:textId="71DF8C0D" w:rsidR="00BF1BB6" w:rsidRPr="00F278DB" w:rsidRDefault="00BF1BB6" w:rsidP="00716C49">
            <w:pPr>
              <w:pStyle w:val="TableBody"/>
            </w:pPr>
            <w:r w:rsidRPr="00F278DB">
              <w:t>Pollock, 1988</w:t>
            </w:r>
            <w:r w:rsidR="007A6E29">
              <w:t>, Figure 5</w:t>
            </w:r>
            <w:r>
              <w:t xml:space="preserve"> for </w:t>
            </w:r>
            <w:proofErr w:type="spellStart"/>
            <w:r w:rsidR="00C7786D">
              <w:t>h</w:t>
            </w:r>
            <w:r>
              <w:t>k</w:t>
            </w:r>
            <w:proofErr w:type="spellEnd"/>
            <w:r>
              <w:t xml:space="preserve">, </w:t>
            </w:r>
            <w:proofErr w:type="spellStart"/>
            <w:r w:rsidR="00C7786D">
              <w:t>v</w:t>
            </w:r>
            <w:r>
              <w:t>ka</w:t>
            </w:r>
            <w:proofErr w:type="spellEnd"/>
            <w:r>
              <w:t xml:space="preserve"> assumed</w:t>
            </w:r>
          </w:p>
        </w:tc>
      </w:tr>
      <w:tr w:rsidR="00BF1BB6" w:rsidRPr="00F278DB" w14:paraId="18BB6BB1" w14:textId="77777777" w:rsidTr="00716C49">
        <w:trPr>
          <w:trHeight w:val="291"/>
          <w:jc w:val="right"/>
        </w:trPr>
        <w:tc>
          <w:tcPr>
            <w:tcW w:w="2520" w:type="dxa"/>
            <w:shd w:val="clear" w:color="auto" w:fill="auto"/>
            <w:noWrap/>
            <w:vAlign w:val="bottom"/>
            <w:hideMark/>
          </w:tcPr>
          <w:p w14:paraId="68D0C4DA" w14:textId="77777777" w:rsidR="00BF1BB6" w:rsidRPr="00F278DB" w:rsidRDefault="00BF1BB6" w:rsidP="00716C49">
            <w:pPr>
              <w:pStyle w:val="TableBody"/>
            </w:pPr>
            <w:r w:rsidRPr="00F278DB">
              <w:t>Constant head</w:t>
            </w:r>
          </w:p>
        </w:tc>
        <w:tc>
          <w:tcPr>
            <w:tcW w:w="1176" w:type="dxa"/>
            <w:shd w:val="clear" w:color="auto" w:fill="auto"/>
            <w:noWrap/>
            <w:vAlign w:val="bottom"/>
            <w:hideMark/>
          </w:tcPr>
          <w:p w14:paraId="2C1CBF8E"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65ED8027" w14:textId="77777777" w:rsidR="00BF1BB6" w:rsidRPr="00F278DB" w:rsidRDefault="00BF1BB6" w:rsidP="00716C49">
            <w:pPr>
              <w:pStyle w:val="TableBody"/>
            </w:pPr>
            <w:r>
              <w:t>ft</w:t>
            </w:r>
          </w:p>
        </w:tc>
        <w:tc>
          <w:tcPr>
            <w:tcW w:w="3150" w:type="dxa"/>
            <w:shd w:val="clear" w:color="auto" w:fill="auto"/>
            <w:noWrap/>
            <w:vAlign w:val="bottom"/>
            <w:hideMark/>
          </w:tcPr>
          <w:p w14:paraId="635A42A4" w14:textId="3DAC899B" w:rsidR="00BF1BB6" w:rsidRPr="00F278DB" w:rsidRDefault="00BF1BB6" w:rsidP="00716C49">
            <w:pPr>
              <w:pStyle w:val="TableBody"/>
            </w:pPr>
            <w:r w:rsidRPr="00F278DB">
              <w:t>Pollock, 1988</w:t>
            </w:r>
            <w:r w:rsidR="007A6E29">
              <w:t>, Figure 6</w:t>
            </w:r>
          </w:p>
        </w:tc>
      </w:tr>
      <w:tr w:rsidR="00BF1BB6" w:rsidRPr="00F278DB" w14:paraId="774C2CBA" w14:textId="77777777" w:rsidTr="00716C49">
        <w:trPr>
          <w:trHeight w:val="291"/>
          <w:jc w:val="right"/>
        </w:trPr>
        <w:tc>
          <w:tcPr>
            <w:tcW w:w="2520" w:type="dxa"/>
            <w:shd w:val="clear" w:color="auto" w:fill="auto"/>
            <w:noWrap/>
            <w:vAlign w:val="bottom"/>
            <w:hideMark/>
          </w:tcPr>
          <w:p w14:paraId="691F1E2B" w14:textId="77777777" w:rsidR="00BF1BB6" w:rsidRPr="00F278DB" w:rsidRDefault="00BF1BB6" w:rsidP="00716C49">
            <w:pPr>
              <w:pStyle w:val="TableBody"/>
            </w:pPr>
            <w:r w:rsidRPr="00F278DB">
              <w:t>Starting head</w:t>
            </w:r>
          </w:p>
        </w:tc>
        <w:tc>
          <w:tcPr>
            <w:tcW w:w="1176" w:type="dxa"/>
            <w:shd w:val="clear" w:color="auto" w:fill="auto"/>
            <w:noWrap/>
            <w:vAlign w:val="bottom"/>
            <w:hideMark/>
          </w:tcPr>
          <w:p w14:paraId="69D552A7"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37D0B440" w14:textId="77777777" w:rsidR="00BF1BB6" w:rsidRPr="00F278DB" w:rsidRDefault="00BF1BB6" w:rsidP="00716C49">
            <w:pPr>
              <w:pStyle w:val="TableBody"/>
            </w:pPr>
            <w:r>
              <w:t>ft</w:t>
            </w:r>
          </w:p>
        </w:tc>
        <w:tc>
          <w:tcPr>
            <w:tcW w:w="3150" w:type="dxa"/>
            <w:shd w:val="clear" w:color="auto" w:fill="auto"/>
            <w:noWrap/>
            <w:vAlign w:val="bottom"/>
            <w:hideMark/>
          </w:tcPr>
          <w:p w14:paraId="5C9FBE16" w14:textId="77777777" w:rsidR="00BF1BB6" w:rsidRPr="00F278DB" w:rsidRDefault="00BF1BB6" w:rsidP="00716C49">
            <w:pPr>
              <w:pStyle w:val="TableBody"/>
            </w:pPr>
            <w:r w:rsidRPr="00F278DB">
              <w:t>Assumed</w:t>
            </w:r>
          </w:p>
        </w:tc>
      </w:tr>
      <w:tr w:rsidR="00BF1BB6" w:rsidRPr="00F278DB" w14:paraId="0A3AB88F" w14:textId="77777777" w:rsidTr="00716C49">
        <w:trPr>
          <w:trHeight w:val="291"/>
          <w:jc w:val="right"/>
        </w:trPr>
        <w:tc>
          <w:tcPr>
            <w:tcW w:w="2520" w:type="dxa"/>
            <w:shd w:val="clear" w:color="auto" w:fill="auto"/>
            <w:noWrap/>
            <w:vAlign w:val="bottom"/>
            <w:hideMark/>
          </w:tcPr>
          <w:p w14:paraId="405CDA80" w14:textId="77777777" w:rsidR="00BF1BB6" w:rsidRPr="00F278DB" w:rsidRDefault="00BF1BB6" w:rsidP="00716C49">
            <w:pPr>
              <w:pStyle w:val="TableBody"/>
            </w:pPr>
            <w:r w:rsidRPr="00F278DB">
              <w:t>Number of stress periods</w:t>
            </w:r>
          </w:p>
        </w:tc>
        <w:tc>
          <w:tcPr>
            <w:tcW w:w="1176" w:type="dxa"/>
            <w:shd w:val="clear" w:color="auto" w:fill="auto"/>
            <w:noWrap/>
            <w:vAlign w:val="bottom"/>
            <w:hideMark/>
          </w:tcPr>
          <w:p w14:paraId="45372EF3" w14:textId="77777777" w:rsidR="00BF1BB6" w:rsidRPr="00F278DB" w:rsidRDefault="00BF1BB6" w:rsidP="00716C49">
            <w:pPr>
              <w:pStyle w:val="TableBody"/>
              <w:jc w:val="center"/>
            </w:pPr>
            <w:r w:rsidRPr="00F278DB">
              <w:t>15</w:t>
            </w:r>
          </w:p>
        </w:tc>
        <w:tc>
          <w:tcPr>
            <w:tcW w:w="984" w:type="dxa"/>
            <w:shd w:val="clear" w:color="auto" w:fill="auto"/>
            <w:noWrap/>
            <w:vAlign w:val="bottom"/>
            <w:hideMark/>
          </w:tcPr>
          <w:p w14:paraId="711100EF" w14:textId="77777777" w:rsidR="00BF1BB6" w:rsidRPr="00F278DB" w:rsidRDefault="00BF1BB6" w:rsidP="00716C49">
            <w:pPr>
              <w:pStyle w:val="TableBody"/>
            </w:pPr>
            <w:r w:rsidRPr="00F278DB">
              <w:t>N/A</w:t>
            </w:r>
          </w:p>
        </w:tc>
        <w:tc>
          <w:tcPr>
            <w:tcW w:w="3150" w:type="dxa"/>
            <w:shd w:val="clear" w:color="auto" w:fill="auto"/>
            <w:noWrap/>
            <w:vAlign w:val="bottom"/>
            <w:hideMark/>
          </w:tcPr>
          <w:p w14:paraId="345DB6CD" w14:textId="77777777" w:rsidR="00BF1BB6" w:rsidRPr="00F278DB" w:rsidRDefault="00BF1BB6" w:rsidP="00716C49">
            <w:pPr>
              <w:pStyle w:val="TableBody"/>
            </w:pPr>
            <w:r w:rsidRPr="00F278DB">
              <w:t>Assumed</w:t>
            </w:r>
          </w:p>
        </w:tc>
      </w:tr>
      <w:tr w:rsidR="00BF1BB6" w:rsidRPr="00F278DB" w14:paraId="317CAEC7" w14:textId="77777777" w:rsidTr="00716C49">
        <w:trPr>
          <w:trHeight w:val="291"/>
          <w:jc w:val="right"/>
        </w:trPr>
        <w:tc>
          <w:tcPr>
            <w:tcW w:w="2520" w:type="dxa"/>
            <w:tcBorders>
              <w:bottom w:val="single" w:sz="4" w:space="0" w:color="auto"/>
            </w:tcBorders>
            <w:shd w:val="clear" w:color="auto" w:fill="auto"/>
            <w:noWrap/>
            <w:vAlign w:val="bottom"/>
            <w:hideMark/>
          </w:tcPr>
          <w:p w14:paraId="09C6F083" w14:textId="77777777" w:rsidR="00BF1BB6" w:rsidRPr="00F278DB" w:rsidRDefault="00BF1BB6" w:rsidP="00716C49">
            <w:pPr>
              <w:pStyle w:val="TableBody"/>
            </w:pPr>
            <w:r w:rsidRPr="00F278DB">
              <w:lastRenderedPageBreak/>
              <w:t>Stress period length</w:t>
            </w:r>
          </w:p>
        </w:tc>
        <w:tc>
          <w:tcPr>
            <w:tcW w:w="1176" w:type="dxa"/>
            <w:tcBorders>
              <w:bottom w:val="single" w:sz="4" w:space="0" w:color="auto"/>
            </w:tcBorders>
            <w:shd w:val="clear" w:color="auto" w:fill="auto"/>
            <w:noWrap/>
            <w:vAlign w:val="bottom"/>
            <w:hideMark/>
          </w:tcPr>
          <w:p w14:paraId="30058BA9" w14:textId="77777777" w:rsidR="00BF1BB6" w:rsidRPr="00F278DB" w:rsidRDefault="00BF1BB6" w:rsidP="00716C49">
            <w:pPr>
              <w:pStyle w:val="TableBody"/>
              <w:jc w:val="center"/>
            </w:pPr>
            <w:r w:rsidRPr="00F278DB">
              <w:t>500</w:t>
            </w:r>
          </w:p>
        </w:tc>
        <w:tc>
          <w:tcPr>
            <w:tcW w:w="984" w:type="dxa"/>
            <w:tcBorders>
              <w:bottom w:val="single" w:sz="4" w:space="0" w:color="auto"/>
            </w:tcBorders>
            <w:shd w:val="clear" w:color="auto" w:fill="auto"/>
            <w:noWrap/>
            <w:vAlign w:val="bottom"/>
            <w:hideMark/>
          </w:tcPr>
          <w:p w14:paraId="5FCBA377" w14:textId="77777777" w:rsidR="00BF1BB6" w:rsidRPr="00F278DB" w:rsidRDefault="00BF1BB6" w:rsidP="00716C49">
            <w:pPr>
              <w:pStyle w:val="TableBody"/>
            </w:pPr>
            <w:r w:rsidRPr="00F278DB">
              <w:t>days</w:t>
            </w:r>
          </w:p>
        </w:tc>
        <w:tc>
          <w:tcPr>
            <w:tcW w:w="3150" w:type="dxa"/>
            <w:tcBorders>
              <w:bottom w:val="single" w:sz="4" w:space="0" w:color="auto"/>
            </w:tcBorders>
            <w:shd w:val="clear" w:color="auto" w:fill="auto"/>
            <w:noWrap/>
            <w:vAlign w:val="bottom"/>
            <w:hideMark/>
          </w:tcPr>
          <w:p w14:paraId="224AFA9A" w14:textId="77777777" w:rsidR="00BF1BB6" w:rsidRPr="00F278DB" w:rsidRDefault="00BF1BB6" w:rsidP="00716C49">
            <w:pPr>
              <w:pStyle w:val="TableBody"/>
            </w:pPr>
            <w:r w:rsidRPr="00F278DB">
              <w:t>Assumed</w:t>
            </w:r>
          </w:p>
        </w:tc>
      </w:tr>
      <w:tr w:rsidR="00BF1BB6" w:rsidRPr="00F278DB" w14:paraId="05E5A183" w14:textId="77777777" w:rsidTr="00716C49">
        <w:trPr>
          <w:trHeight w:val="291"/>
          <w:jc w:val="right"/>
        </w:trPr>
        <w:tc>
          <w:tcPr>
            <w:tcW w:w="7830" w:type="dxa"/>
            <w:gridSpan w:val="4"/>
            <w:tcBorders>
              <w:top w:val="single" w:sz="4" w:space="0" w:color="auto"/>
              <w:left w:val="nil"/>
              <w:bottom w:val="nil"/>
              <w:right w:val="nil"/>
            </w:tcBorders>
            <w:shd w:val="clear" w:color="auto" w:fill="auto"/>
            <w:noWrap/>
            <w:vAlign w:val="bottom"/>
          </w:tcPr>
          <w:p w14:paraId="1749D10D" w14:textId="77777777" w:rsidR="00BF1BB6" w:rsidRPr="00F278DB" w:rsidRDefault="00BF1BB6" w:rsidP="00716C49">
            <w:pPr>
              <w:pStyle w:val="TableBody"/>
            </w:pPr>
          </w:p>
        </w:tc>
      </w:tr>
    </w:tbl>
    <w:p w14:paraId="5571E47F" w14:textId="77777777" w:rsidR="00BF1BB6" w:rsidRDefault="00BF1BB6" w:rsidP="00BF1BB6"/>
    <w:p w14:paraId="0D57C809" w14:textId="77777777" w:rsidR="00BF1BB6" w:rsidRDefault="00BF1BB6" w:rsidP="00BF1BB6">
      <w:pPr>
        <w:spacing w:after="160" w:line="259" w:lineRule="auto"/>
      </w:pPr>
      <w:r>
        <w:br w:type="page"/>
      </w:r>
    </w:p>
    <w:p w14:paraId="7BA1CA52" w14:textId="77777777" w:rsidR="00BF1BB6" w:rsidRDefault="00BF1BB6" w:rsidP="00BF1BB6"/>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90"/>
        <w:gridCol w:w="270"/>
        <w:gridCol w:w="990"/>
        <w:gridCol w:w="1260"/>
      </w:tblGrid>
      <w:tr w:rsidR="00BF1BB6" w:rsidRPr="004657EE" w14:paraId="6EF49A7F" w14:textId="77777777" w:rsidTr="00716C49">
        <w:trPr>
          <w:trHeight w:val="288"/>
          <w:tblHeader/>
          <w:jc w:val="center"/>
        </w:trPr>
        <w:tc>
          <w:tcPr>
            <w:tcW w:w="4860" w:type="dxa"/>
            <w:gridSpan w:val="5"/>
            <w:tcBorders>
              <w:top w:val="nil"/>
              <w:left w:val="nil"/>
              <w:bottom w:val="nil"/>
              <w:right w:val="nil"/>
            </w:tcBorders>
            <w:shd w:val="clear" w:color="auto" w:fill="auto"/>
            <w:noWrap/>
            <w:vAlign w:val="bottom"/>
            <w:hideMark/>
          </w:tcPr>
          <w:p w14:paraId="08DBAFD1" w14:textId="77777777" w:rsidR="00BF1BB6" w:rsidRPr="004657EE" w:rsidRDefault="00BF1BB6" w:rsidP="00716C49">
            <w:pPr>
              <w:pStyle w:val="TableNumberCaption"/>
            </w:pPr>
            <w:r w:rsidRPr="004657EE">
              <w:t> </w:t>
            </w:r>
            <w:bookmarkStart w:id="12" w:name="_Ref520199035"/>
            <w:bookmarkStart w:id="13" w:name="_Toc520215894"/>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bookmarkEnd w:id="12"/>
            <w:r>
              <w:t>. Constant Head Boundary Cell Locations</w:t>
            </w:r>
            <w:bookmarkEnd w:id="13"/>
          </w:p>
        </w:tc>
      </w:tr>
      <w:tr w:rsidR="00BF1BB6" w:rsidRPr="004657EE" w14:paraId="1DDA8DE7" w14:textId="77777777" w:rsidTr="00716C49">
        <w:trPr>
          <w:trHeight w:val="288"/>
          <w:tblHeader/>
          <w:jc w:val="center"/>
        </w:trPr>
        <w:tc>
          <w:tcPr>
            <w:tcW w:w="2340" w:type="dxa"/>
            <w:gridSpan w:val="2"/>
            <w:tcBorders>
              <w:top w:val="single" w:sz="4" w:space="0" w:color="auto"/>
            </w:tcBorders>
            <w:shd w:val="clear" w:color="auto" w:fill="D9D9D9" w:themeFill="background1" w:themeFillShade="D9"/>
            <w:noWrap/>
            <w:vAlign w:val="bottom"/>
            <w:hideMark/>
          </w:tcPr>
          <w:p w14:paraId="38D7F578" w14:textId="77777777" w:rsidR="00BF1BB6" w:rsidRPr="004657EE" w:rsidRDefault="00BF1BB6" w:rsidP="00716C49">
            <w:pPr>
              <w:pStyle w:val="TableHead"/>
            </w:pPr>
            <w:r w:rsidRPr="004657EE">
              <w:t>Constant Head Boundary Cells</w:t>
            </w:r>
          </w:p>
        </w:tc>
        <w:tc>
          <w:tcPr>
            <w:tcW w:w="270" w:type="dxa"/>
            <w:tcBorders>
              <w:top w:val="nil"/>
              <w:bottom w:val="nil"/>
            </w:tcBorders>
            <w:shd w:val="clear" w:color="auto" w:fill="auto"/>
          </w:tcPr>
          <w:p w14:paraId="4FF0D5D5" w14:textId="77777777" w:rsidR="00BF1BB6" w:rsidRPr="004657EE" w:rsidRDefault="00BF1BB6" w:rsidP="00716C49">
            <w:pPr>
              <w:pStyle w:val="TableHead"/>
            </w:pPr>
          </w:p>
        </w:tc>
        <w:tc>
          <w:tcPr>
            <w:tcW w:w="2250" w:type="dxa"/>
            <w:gridSpan w:val="2"/>
            <w:tcBorders>
              <w:top w:val="single" w:sz="4" w:space="0" w:color="auto"/>
            </w:tcBorders>
            <w:shd w:val="clear" w:color="auto" w:fill="D9D9D9" w:themeFill="background1" w:themeFillShade="D9"/>
          </w:tcPr>
          <w:p w14:paraId="65483307" w14:textId="77777777" w:rsidR="00BF1BB6" w:rsidRPr="004657EE" w:rsidRDefault="00BF1BB6" w:rsidP="00716C49">
            <w:pPr>
              <w:pStyle w:val="TableHead"/>
            </w:pPr>
            <w:r>
              <w:t>Constant Head Boundary Cells</w:t>
            </w:r>
          </w:p>
        </w:tc>
      </w:tr>
      <w:tr w:rsidR="00BF1BB6" w:rsidRPr="004657EE" w14:paraId="27919226" w14:textId="77777777" w:rsidTr="00716C49">
        <w:trPr>
          <w:trHeight w:val="288"/>
          <w:tblHeader/>
          <w:jc w:val="center"/>
        </w:trPr>
        <w:tc>
          <w:tcPr>
            <w:tcW w:w="1050" w:type="dxa"/>
            <w:shd w:val="clear" w:color="auto" w:fill="D9D9D9" w:themeFill="background1" w:themeFillShade="D9"/>
            <w:noWrap/>
            <w:vAlign w:val="bottom"/>
            <w:hideMark/>
          </w:tcPr>
          <w:p w14:paraId="6482A225" w14:textId="77777777" w:rsidR="00BF1BB6" w:rsidRPr="004657EE" w:rsidRDefault="00BF1BB6" w:rsidP="00716C49">
            <w:pPr>
              <w:pStyle w:val="TableHead"/>
            </w:pPr>
            <w:r w:rsidRPr="004657EE">
              <w:t>Row</w:t>
            </w:r>
          </w:p>
        </w:tc>
        <w:tc>
          <w:tcPr>
            <w:tcW w:w="1290" w:type="dxa"/>
            <w:shd w:val="clear" w:color="auto" w:fill="D9D9D9" w:themeFill="background1" w:themeFillShade="D9"/>
            <w:noWrap/>
            <w:vAlign w:val="bottom"/>
            <w:hideMark/>
          </w:tcPr>
          <w:p w14:paraId="02934D5F" w14:textId="77777777" w:rsidR="00BF1BB6" w:rsidRPr="004657EE" w:rsidRDefault="00BF1BB6" w:rsidP="00716C49">
            <w:pPr>
              <w:pStyle w:val="TableHead"/>
            </w:pPr>
            <w:r w:rsidRPr="004657EE">
              <w:t>Column</w:t>
            </w:r>
          </w:p>
        </w:tc>
        <w:tc>
          <w:tcPr>
            <w:tcW w:w="270" w:type="dxa"/>
            <w:tcBorders>
              <w:top w:val="nil"/>
              <w:bottom w:val="nil"/>
            </w:tcBorders>
            <w:shd w:val="clear" w:color="auto" w:fill="auto"/>
          </w:tcPr>
          <w:p w14:paraId="680BE683" w14:textId="77777777" w:rsidR="00BF1BB6" w:rsidRPr="004657EE" w:rsidRDefault="00BF1BB6" w:rsidP="00716C49">
            <w:pPr>
              <w:pStyle w:val="TableHead"/>
            </w:pPr>
          </w:p>
        </w:tc>
        <w:tc>
          <w:tcPr>
            <w:tcW w:w="990" w:type="dxa"/>
            <w:shd w:val="clear" w:color="auto" w:fill="D9D9D9" w:themeFill="background1" w:themeFillShade="D9"/>
          </w:tcPr>
          <w:p w14:paraId="2B9727DB" w14:textId="77777777" w:rsidR="00BF1BB6" w:rsidRPr="004657EE" w:rsidRDefault="00BF1BB6" w:rsidP="00716C49">
            <w:pPr>
              <w:pStyle w:val="TableHead"/>
            </w:pPr>
            <w:r>
              <w:t>Row</w:t>
            </w:r>
          </w:p>
        </w:tc>
        <w:tc>
          <w:tcPr>
            <w:tcW w:w="1260" w:type="dxa"/>
            <w:shd w:val="clear" w:color="auto" w:fill="D9D9D9" w:themeFill="background1" w:themeFillShade="D9"/>
          </w:tcPr>
          <w:p w14:paraId="60E0B521" w14:textId="77777777" w:rsidR="00BF1BB6" w:rsidRPr="004657EE" w:rsidRDefault="00BF1BB6" w:rsidP="00716C49">
            <w:pPr>
              <w:pStyle w:val="TableHead"/>
            </w:pPr>
            <w:r>
              <w:t>Column</w:t>
            </w:r>
          </w:p>
        </w:tc>
      </w:tr>
      <w:tr w:rsidR="00BF1BB6" w:rsidRPr="004657EE" w14:paraId="085B53EB" w14:textId="77777777" w:rsidTr="00716C49">
        <w:trPr>
          <w:trHeight w:val="288"/>
          <w:jc w:val="center"/>
        </w:trPr>
        <w:tc>
          <w:tcPr>
            <w:tcW w:w="1050" w:type="dxa"/>
            <w:shd w:val="clear" w:color="auto" w:fill="auto"/>
            <w:noWrap/>
            <w:vAlign w:val="bottom"/>
            <w:hideMark/>
          </w:tcPr>
          <w:p w14:paraId="16A08982"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27C80191" w14:textId="77777777" w:rsidR="00BF1BB6" w:rsidRPr="004657EE" w:rsidRDefault="00BF1BB6" w:rsidP="00716C49">
            <w:pPr>
              <w:pStyle w:val="TableBody"/>
              <w:jc w:val="center"/>
            </w:pPr>
            <w:r w:rsidRPr="004657EE">
              <w:t>1</w:t>
            </w:r>
          </w:p>
        </w:tc>
        <w:tc>
          <w:tcPr>
            <w:tcW w:w="270" w:type="dxa"/>
            <w:tcBorders>
              <w:top w:val="nil"/>
              <w:bottom w:val="nil"/>
            </w:tcBorders>
          </w:tcPr>
          <w:p w14:paraId="3EF0DA23" w14:textId="77777777" w:rsidR="00BF1BB6" w:rsidRPr="004657EE" w:rsidRDefault="00BF1BB6" w:rsidP="00716C49">
            <w:pPr>
              <w:pStyle w:val="TableBody"/>
              <w:jc w:val="center"/>
            </w:pPr>
          </w:p>
        </w:tc>
        <w:tc>
          <w:tcPr>
            <w:tcW w:w="990" w:type="dxa"/>
            <w:vAlign w:val="bottom"/>
          </w:tcPr>
          <w:p w14:paraId="38ED4EFA" w14:textId="77777777" w:rsidR="00BF1BB6" w:rsidRPr="004657EE" w:rsidRDefault="00BF1BB6" w:rsidP="00716C49">
            <w:pPr>
              <w:pStyle w:val="TableBody"/>
              <w:jc w:val="center"/>
            </w:pPr>
            <w:r w:rsidRPr="004657EE">
              <w:t>13</w:t>
            </w:r>
          </w:p>
        </w:tc>
        <w:tc>
          <w:tcPr>
            <w:tcW w:w="1260" w:type="dxa"/>
            <w:vAlign w:val="bottom"/>
          </w:tcPr>
          <w:p w14:paraId="02FB93A2" w14:textId="77777777" w:rsidR="00BF1BB6" w:rsidRPr="004657EE" w:rsidRDefault="00BF1BB6" w:rsidP="00716C49">
            <w:pPr>
              <w:pStyle w:val="TableBody"/>
              <w:jc w:val="center"/>
            </w:pPr>
            <w:r w:rsidRPr="004657EE">
              <w:t>29</w:t>
            </w:r>
          </w:p>
        </w:tc>
      </w:tr>
      <w:tr w:rsidR="00BF1BB6" w:rsidRPr="004657EE" w14:paraId="12DE2BA0" w14:textId="77777777" w:rsidTr="00716C49">
        <w:trPr>
          <w:trHeight w:val="288"/>
          <w:jc w:val="center"/>
        </w:trPr>
        <w:tc>
          <w:tcPr>
            <w:tcW w:w="1050" w:type="dxa"/>
            <w:shd w:val="clear" w:color="auto" w:fill="auto"/>
            <w:noWrap/>
            <w:vAlign w:val="bottom"/>
            <w:hideMark/>
          </w:tcPr>
          <w:p w14:paraId="32AF1C57"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02DF0865" w14:textId="77777777" w:rsidR="00BF1BB6" w:rsidRPr="004657EE" w:rsidRDefault="00BF1BB6" w:rsidP="00716C49">
            <w:pPr>
              <w:pStyle w:val="TableBody"/>
              <w:jc w:val="center"/>
            </w:pPr>
            <w:r w:rsidRPr="004657EE">
              <w:t>2</w:t>
            </w:r>
          </w:p>
        </w:tc>
        <w:tc>
          <w:tcPr>
            <w:tcW w:w="270" w:type="dxa"/>
            <w:tcBorders>
              <w:top w:val="nil"/>
              <w:bottom w:val="nil"/>
            </w:tcBorders>
          </w:tcPr>
          <w:p w14:paraId="4151CA45" w14:textId="77777777" w:rsidR="00BF1BB6" w:rsidRPr="004657EE" w:rsidRDefault="00BF1BB6" w:rsidP="00716C49">
            <w:pPr>
              <w:pStyle w:val="TableBody"/>
              <w:jc w:val="center"/>
            </w:pPr>
          </w:p>
        </w:tc>
        <w:tc>
          <w:tcPr>
            <w:tcW w:w="990" w:type="dxa"/>
            <w:vAlign w:val="bottom"/>
          </w:tcPr>
          <w:p w14:paraId="79C98468" w14:textId="77777777" w:rsidR="00BF1BB6" w:rsidRPr="004657EE" w:rsidRDefault="00BF1BB6" w:rsidP="00716C49">
            <w:pPr>
              <w:pStyle w:val="TableBody"/>
              <w:jc w:val="center"/>
            </w:pPr>
            <w:r w:rsidRPr="004657EE">
              <w:t>14</w:t>
            </w:r>
          </w:p>
        </w:tc>
        <w:tc>
          <w:tcPr>
            <w:tcW w:w="1260" w:type="dxa"/>
            <w:vAlign w:val="bottom"/>
          </w:tcPr>
          <w:p w14:paraId="42E97FF1" w14:textId="77777777" w:rsidR="00BF1BB6" w:rsidRPr="004657EE" w:rsidRDefault="00BF1BB6" w:rsidP="00716C49">
            <w:pPr>
              <w:pStyle w:val="TableBody"/>
              <w:jc w:val="center"/>
            </w:pPr>
            <w:r w:rsidRPr="004657EE">
              <w:t>30</w:t>
            </w:r>
          </w:p>
        </w:tc>
      </w:tr>
      <w:tr w:rsidR="00BF1BB6" w:rsidRPr="004657EE" w14:paraId="76D9CFBC" w14:textId="77777777" w:rsidTr="00716C49">
        <w:trPr>
          <w:trHeight w:val="288"/>
          <w:jc w:val="center"/>
        </w:trPr>
        <w:tc>
          <w:tcPr>
            <w:tcW w:w="1050" w:type="dxa"/>
            <w:shd w:val="clear" w:color="auto" w:fill="auto"/>
            <w:noWrap/>
            <w:vAlign w:val="bottom"/>
            <w:hideMark/>
          </w:tcPr>
          <w:p w14:paraId="703C6241"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57923C3E" w14:textId="77777777" w:rsidR="00BF1BB6" w:rsidRPr="004657EE" w:rsidRDefault="00BF1BB6" w:rsidP="00716C49">
            <w:pPr>
              <w:pStyle w:val="TableBody"/>
              <w:jc w:val="center"/>
            </w:pPr>
            <w:r w:rsidRPr="004657EE">
              <w:t>3</w:t>
            </w:r>
          </w:p>
        </w:tc>
        <w:tc>
          <w:tcPr>
            <w:tcW w:w="270" w:type="dxa"/>
            <w:tcBorders>
              <w:top w:val="nil"/>
              <w:bottom w:val="nil"/>
            </w:tcBorders>
          </w:tcPr>
          <w:p w14:paraId="201DEE44" w14:textId="77777777" w:rsidR="00BF1BB6" w:rsidRPr="004657EE" w:rsidRDefault="00BF1BB6" w:rsidP="00716C49">
            <w:pPr>
              <w:pStyle w:val="TableBody"/>
              <w:jc w:val="center"/>
            </w:pPr>
          </w:p>
        </w:tc>
        <w:tc>
          <w:tcPr>
            <w:tcW w:w="990" w:type="dxa"/>
            <w:vAlign w:val="bottom"/>
          </w:tcPr>
          <w:p w14:paraId="374A7514" w14:textId="77777777" w:rsidR="00BF1BB6" w:rsidRPr="004657EE" w:rsidRDefault="00BF1BB6" w:rsidP="00716C49">
            <w:pPr>
              <w:pStyle w:val="TableBody"/>
              <w:jc w:val="center"/>
            </w:pPr>
            <w:r w:rsidRPr="004657EE">
              <w:t>15</w:t>
            </w:r>
          </w:p>
        </w:tc>
        <w:tc>
          <w:tcPr>
            <w:tcW w:w="1260" w:type="dxa"/>
            <w:vAlign w:val="bottom"/>
          </w:tcPr>
          <w:p w14:paraId="3E7A59F5" w14:textId="77777777" w:rsidR="00BF1BB6" w:rsidRPr="004657EE" w:rsidRDefault="00BF1BB6" w:rsidP="00716C49">
            <w:pPr>
              <w:pStyle w:val="TableBody"/>
              <w:jc w:val="center"/>
            </w:pPr>
            <w:r w:rsidRPr="004657EE">
              <w:t>31</w:t>
            </w:r>
          </w:p>
        </w:tc>
      </w:tr>
      <w:tr w:rsidR="00BF1BB6" w:rsidRPr="004657EE" w14:paraId="0CC96426" w14:textId="77777777" w:rsidTr="00716C49">
        <w:trPr>
          <w:trHeight w:val="288"/>
          <w:jc w:val="center"/>
        </w:trPr>
        <w:tc>
          <w:tcPr>
            <w:tcW w:w="1050" w:type="dxa"/>
            <w:shd w:val="clear" w:color="auto" w:fill="auto"/>
            <w:noWrap/>
            <w:vAlign w:val="bottom"/>
            <w:hideMark/>
          </w:tcPr>
          <w:p w14:paraId="1D03674B"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269E75CC" w14:textId="77777777" w:rsidR="00BF1BB6" w:rsidRPr="004657EE" w:rsidRDefault="00BF1BB6" w:rsidP="00716C49">
            <w:pPr>
              <w:pStyle w:val="TableBody"/>
              <w:jc w:val="center"/>
            </w:pPr>
            <w:r w:rsidRPr="004657EE">
              <w:t>4</w:t>
            </w:r>
          </w:p>
        </w:tc>
        <w:tc>
          <w:tcPr>
            <w:tcW w:w="270" w:type="dxa"/>
            <w:tcBorders>
              <w:top w:val="nil"/>
              <w:bottom w:val="nil"/>
            </w:tcBorders>
          </w:tcPr>
          <w:p w14:paraId="2819ECE0" w14:textId="77777777" w:rsidR="00BF1BB6" w:rsidRPr="004657EE" w:rsidRDefault="00BF1BB6" w:rsidP="00716C49">
            <w:pPr>
              <w:pStyle w:val="TableBody"/>
              <w:jc w:val="center"/>
            </w:pPr>
          </w:p>
        </w:tc>
        <w:tc>
          <w:tcPr>
            <w:tcW w:w="990" w:type="dxa"/>
            <w:vAlign w:val="bottom"/>
          </w:tcPr>
          <w:p w14:paraId="05A11815" w14:textId="77777777" w:rsidR="00BF1BB6" w:rsidRPr="004657EE" w:rsidRDefault="00BF1BB6" w:rsidP="00716C49">
            <w:pPr>
              <w:pStyle w:val="TableBody"/>
              <w:jc w:val="center"/>
            </w:pPr>
            <w:r w:rsidRPr="004657EE">
              <w:t>16</w:t>
            </w:r>
          </w:p>
        </w:tc>
        <w:tc>
          <w:tcPr>
            <w:tcW w:w="1260" w:type="dxa"/>
            <w:vAlign w:val="bottom"/>
          </w:tcPr>
          <w:p w14:paraId="102594C8" w14:textId="77777777" w:rsidR="00BF1BB6" w:rsidRPr="004657EE" w:rsidRDefault="00BF1BB6" w:rsidP="00716C49">
            <w:pPr>
              <w:pStyle w:val="TableBody"/>
              <w:jc w:val="center"/>
            </w:pPr>
            <w:r w:rsidRPr="004657EE">
              <w:t>32</w:t>
            </w:r>
          </w:p>
        </w:tc>
      </w:tr>
      <w:tr w:rsidR="00BF1BB6" w:rsidRPr="004657EE" w14:paraId="034C82DB" w14:textId="77777777" w:rsidTr="00716C49">
        <w:trPr>
          <w:trHeight w:val="288"/>
          <w:jc w:val="center"/>
        </w:trPr>
        <w:tc>
          <w:tcPr>
            <w:tcW w:w="1050" w:type="dxa"/>
            <w:shd w:val="clear" w:color="auto" w:fill="auto"/>
            <w:noWrap/>
            <w:vAlign w:val="bottom"/>
            <w:hideMark/>
          </w:tcPr>
          <w:p w14:paraId="2513AEB8"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7F22830F" w14:textId="77777777" w:rsidR="00BF1BB6" w:rsidRPr="004657EE" w:rsidRDefault="00BF1BB6" w:rsidP="00716C49">
            <w:pPr>
              <w:pStyle w:val="TableBody"/>
              <w:jc w:val="center"/>
            </w:pPr>
            <w:r w:rsidRPr="004657EE">
              <w:t>5</w:t>
            </w:r>
          </w:p>
        </w:tc>
        <w:tc>
          <w:tcPr>
            <w:tcW w:w="270" w:type="dxa"/>
            <w:tcBorders>
              <w:top w:val="nil"/>
              <w:bottom w:val="nil"/>
            </w:tcBorders>
          </w:tcPr>
          <w:p w14:paraId="6A0ADBD2" w14:textId="77777777" w:rsidR="00BF1BB6" w:rsidRPr="004657EE" w:rsidRDefault="00BF1BB6" w:rsidP="00716C49">
            <w:pPr>
              <w:pStyle w:val="TableBody"/>
              <w:jc w:val="center"/>
            </w:pPr>
          </w:p>
        </w:tc>
        <w:tc>
          <w:tcPr>
            <w:tcW w:w="990" w:type="dxa"/>
            <w:vAlign w:val="bottom"/>
          </w:tcPr>
          <w:p w14:paraId="3D9FED6B" w14:textId="77777777" w:rsidR="00BF1BB6" w:rsidRPr="004657EE" w:rsidRDefault="00BF1BB6" w:rsidP="00716C49">
            <w:pPr>
              <w:pStyle w:val="TableBody"/>
              <w:jc w:val="center"/>
            </w:pPr>
            <w:r w:rsidRPr="004657EE">
              <w:t>17</w:t>
            </w:r>
          </w:p>
        </w:tc>
        <w:tc>
          <w:tcPr>
            <w:tcW w:w="1260" w:type="dxa"/>
            <w:vAlign w:val="bottom"/>
          </w:tcPr>
          <w:p w14:paraId="3B63EB74" w14:textId="77777777" w:rsidR="00BF1BB6" w:rsidRPr="004657EE" w:rsidRDefault="00BF1BB6" w:rsidP="00716C49">
            <w:pPr>
              <w:pStyle w:val="TableBody"/>
              <w:jc w:val="center"/>
            </w:pPr>
            <w:r w:rsidRPr="004657EE">
              <w:t>33</w:t>
            </w:r>
          </w:p>
        </w:tc>
      </w:tr>
      <w:tr w:rsidR="00BF1BB6" w:rsidRPr="004657EE" w14:paraId="690B9745" w14:textId="77777777" w:rsidTr="00716C49">
        <w:trPr>
          <w:trHeight w:val="288"/>
          <w:jc w:val="center"/>
        </w:trPr>
        <w:tc>
          <w:tcPr>
            <w:tcW w:w="1050" w:type="dxa"/>
            <w:shd w:val="clear" w:color="auto" w:fill="auto"/>
            <w:noWrap/>
            <w:vAlign w:val="bottom"/>
            <w:hideMark/>
          </w:tcPr>
          <w:p w14:paraId="2944CA80"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4F195A28" w14:textId="77777777" w:rsidR="00BF1BB6" w:rsidRPr="004657EE" w:rsidRDefault="00BF1BB6" w:rsidP="00716C49">
            <w:pPr>
              <w:pStyle w:val="TableBody"/>
              <w:jc w:val="center"/>
            </w:pPr>
            <w:r w:rsidRPr="004657EE">
              <w:t>6</w:t>
            </w:r>
          </w:p>
        </w:tc>
        <w:tc>
          <w:tcPr>
            <w:tcW w:w="270" w:type="dxa"/>
            <w:tcBorders>
              <w:top w:val="nil"/>
              <w:bottom w:val="nil"/>
            </w:tcBorders>
          </w:tcPr>
          <w:p w14:paraId="1AA49038" w14:textId="77777777" w:rsidR="00BF1BB6" w:rsidRPr="004657EE" w:rsidRDefault="00BF1BB6" w:rsidP="00716C49">
            <w:pPr>
              <w:pStyle w:val="TableBody"/>
              <w:jc w:val="center"/>
            </w:pPr>
          </w:p>
        </w:tc>
        <w:tc>
          <w:tcPr>
            <w:tcW w:w="990" w:type="dxa"/>
            <w:vAlign w:val="bottom"/>
          </w:tcPr>
          <w:p w14:paraId="363D6619" w14:textId="77777777" w:rsidR="00BF1BB6" w:rsidRPr="004657EE" w:rsidRDefault="00BF1BB6" w:rsidP="00716C49">
            <w:pPr>
              <w:pStyle w:val="TableBody"/>
              <w:jc w:val="center"/>
            </w:pPr>
            <w:r w:rsidRPr="004657EE">
              <w:t>18</w:t>
            </w:r>
          </w:p>
        </w:tc>
        <w:tc>
          <w:tcPr>
            <w:tcW w:w="1260" w:type="dxa"/>
            <w:vAlign w:val="bottom"/>
          </w:tcPr>
          <w:p w14:paraId="6C8297EF" w14:textId="77777777" w:rsidR="00BF1BB6" w:rsidRPr="004657EE" w:rsidRDefault="00BF1BB6" w:rsidP="00716C49">
            <w:pPr>
              <w:pStyle w:val="TableBody"/>
              <w:jc w:val="center"/>
            </w:pPr>
            <w:r w:rsidRPr="004657EE">
              <w:t>33</w:t>
            </w:r>
          </w:p>
        </w:tc>
      </w:tr>
      <w:tr w:rsidR="00BF1BB6" w:rsidRPr="004657EE" w14:paraId="4750C05D" w14:textId="77777777" w:rsidTr="00716C49">
        <w:trPr>
          <w:trHeight w:val="288"/>
          <w:jc w:val="center"/>
        </w:trPr>
        <w:tc>
          <w:tcPr>
            <w:tcW w:w="1050" w:type="dxa"/>
            <w:shd w:val="clear" w:color="auto" w:fill="auto"/>
            <w:noWrap/>
            <w:vAlign w:val="bottom"/>
            <w:hideMark/>
          </w:tcPr>
          <w:p w14:paraId="7CB71E2F"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180DF566" w14:textId="77777777" w:rsidR="00BF1BB6" w:rsidRPr="004657EE" w:rsidRDefault="00BF1BB6" w:rsidP="00716C49">
            <w:pPr>
              <w:pStyle w:val="TableBody"/>
              <w:jc w:val="center"/>
            </w:pPr>
            <w:r w:rsidRPr="004657EE">
              <w:t>7</w:t>
            </w:r>
          </w:p>
        </w:tc>
        <w:tc>
          <w:tcPr>
            <w:tcW w:w="270" w:type="dxa"/>
            <w:tcBorders>
              <w:top w:val="nil"/>
              <w:bottom w:val="nil"/>
            </w:tcBorders>
          </w:tcPr>
          <w:p w14:paraId="6A8C1B80" w14:textId="77777777" w:rsidR="00BF1BB6" w:rsidRPr="004657EE" w:rsidRDefault="00BF1BB6" w:rsidP="00716C49">
            <w:pPr>
              <w:pStyle w:val="TableBody"/>
              <w:jc w:val="center"/>
            </w:pPr>
          </w:p>
        </w:tc>
        <w:tc>
          <w:tcPr>
            <w:tcW w:w="990" w:type="dxa"/>
            <w:vAlign w:val="bottom"/>
          </w:tcPr>
          <w:p w14:paraId="1C07E85A" w14:textId="77777777" w:rsidR="00BF1BB6" w:rsidRPr="004657EE" w:rsidRDefault="00BF1BB6" w:rsidP="00716C49">
            <w:pPr>
              <w:pStyle w:val="TableBody"/>
              <w:jc w:val="center"/>
            </w:pPr>
            <w:r w:rsidRPr="004657EE">
              <w:t>19</w:t>
            </w:r>
          </w:p>
        </w:tc>
        <w:tc>
          <w:tcPr>
            <w:tcW w:w="1260" w:type="dxa"/>
            <w:vAlign w:val="bottom"/>
          </w:tcPr>
          <w:p w14:paraId="766978EB" w14:textId="77777777" w:rsidR="00BF1BB6" w:rsidRPr="004657EE" w:rsidRDefault="00BF1BB6" w:rsidP="00716C49">
            <w:pPr>
              <w:pStyle w:val="TableBody"/>
              <w:jc w:val="center"/>
            </w:pPr>
            <w:r w:rsidRPr="004657EE">
              <w:t>34</w:t>
            </w:r>
          </w:p>
        </w:tc>
      </w:tr>
      <w:tr w:rsidR="00BF1BB6" w:rsidRPr="004657EE" w14:paraId="33E1FEA7" w14:textId="77777777" w:rsidTr="00716C49">
        <w:trPr>
          <w:trHeight w:val="288"/>
          <w:jc w:val="center"/>
        </w:trPr>
        <w:tc>
          <w:tcPr>
            <w:tcW w:w="1050" w:type="dxa"/>
            <w:shd w:val="clear" w:color="auto" w:fill="auto"/>
            <w:noWrap/>
            <w:vAlign w:val="bottom"/>
            <w:hideMark/>
          </w:tcPr>
          <w:p w14:paraId="7FF08653"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495E167D" w14:textId="77777777" w:rsidR="00BF1BB6" w:rsidRPr="004657EE" w:rsidRDefault="00BF1BB6" w:rsidP="00716C49">
            <w:pPr>
              <w:pStyle w:val="TableBody"/>
              <w:jc w:val="center"/>
            </w:pPr>
            <w:r w:rsidRPr="004657EE">
              <w:t>8</w:t>
            </w:r>
          </w:p>
        </w:tc>
        <w:tc>
          <w:tcPr>
            <w:tcW w:w="270" w:type="dxa"/>
            <w:tcBorders>
              <w:top w:val="nil"/>
              <w:bottom w:val="nil"/>
            </w:tcBorders>
          </w:tcPr>
          <w:p w14:paraId="39918876" w14:textId="77777777" w:rsidR="00BF1BB6" w:rsidRPr="004657EE" w:rsidRDefault="00BF1BB6" w:rsidP="00716C49">
            <w:pPr>
              <w:pStyle w:val="TableBody"/>
              <w:jc w:val="center"/>
            </w:pPr>
          </w:p>
        </w:tc>
        <w:tc>
          <w:tcPr>
            <w:tcW w:w="990" w:type="dxa"/>
            <w:vAlign w:val="bottom"/>
          </w:tcPr>
          <w:p w14:paraId="1F2CE28C" w14:textId="77777777" w:rsidR="00BF1BB6" w:rsidRPr="004657EE" w:rsidRDefault="00BF1BB6" w:rsidP="00716C49">
            <w:pPr>
              <w:pStyle w:val="TableBody"/>
              <w:jc w:val="center"/>
            </w:pPr>
            <w:r w:rsidRPr="004657EE">
              <w:t>20</w:t>
            </w:r>
          </w:p>
        </w:tc>
        <w:tc>
          <w:tcPr>
            <w:tcW w:w="1260" w:type="dxa"/>
            <w:vAlign w:val="bottom"/>
          </w:tcPr>
          <w:p w14:paraId="17FBD9DF" w14:textId="77777777" w:rsidR="00BF1BB6" w:rsidRPr="004657EE" w:rsidRDefault="00BF1BB6" w:rsidP="00716C49">
            <w:pPr>
              <w:pStyle w:val="TableBody"/>
              <w:jc w:val="center"/>
            </w:pPr>
            <w:r w:rsidRPr="004657EE">
              <w:t>34</w:t>
            </w:r>
          </w:p>
        </w:tc>
      </w:tr>
      <w:tr w:rsidR="00BF1BB6" w:rsidRPr="004657EE" w14:paraId="1856D6E0" w14:textId="77777777" w:rsidTr="00716C49">
        <w:trPr>
          <w:trHeight w:val="288"/>
          <w:jc w:val="center"/>
        </w:trPr>
        <w:tc>
          <w:tcPr>
            <w:tcW w:w="1050" w:type="dxa"/>
            <w:shd w:val="clear" w:color="auto" w:fill="auto"/>
            <w:noWrap/>
            <w:vAlign w:val="bottom"/>
            <w:hideMark/>
          </w:tcPr>
          <w:p w14:paraId="7FF320CF" w14:textId="77777777" w:rsidR="00BF1BB6" w:rsidRPr="004657EE" w:rsidRDefault="00BF1BB6" w:rsidP="00716C49">
            <w:pPr>
              <w:pStyle w:val="TableBody"/>
              <w:jc w:val="center"/>
            </w:pPr>
            <w:r w:rsidRPr="004657EE">
              <w:t>2</w:t>
            </w:r>
          </w:p>
        </w:tc>
        <w:tc>
          <w:tcPr>
            <w:tcW w:w="1290" w:type="dxa"/>
            <w:shd w:val="clear" w:color="auto" w:fill="auto"/>
            <w:noWrap/>
            <w:vAlign w:val="bottom"/>
            <w:hideMark/>
          </w:tcPr>
          <w:p w14:paraId="2D3EA4BB" w14:textId="77777777" w:rsidR="00BF1BB6" w:rsidRPr="004657EE" w:rsidRDefault="00BF1BB6" w:rsidP="00716C49">
            <w:pPr>
              <w:pStyle w:val="TableBody"/>
              <w:jc w:val="center"/>
            </w:pPr>
            <w:r w:rsidRPr="004657EE">
              <w:t>9</w:t>
            </w:r>
          </w:p>
        </w:tc>
        <w:tc>
          <w:tcPr>
            <w:tcW w:w="270" w:type="dxa"/>
            <w:tcBorders>
              <w:top w:val="nil"/>
              <w:bottom w:val="nil"/>
            </w:tcBorders>
          </w:tcPr>
          <w:p w14:paraId="57425367" w14:textId="77777777" w:rsidR="00BF1BB6" w:rsidRPr="004657EE" w:rsidRDefault="00BF1BB6" w:rsidP="00716C49">
            <w:pPr>
              <w:pStyle w:val="TableBody"/>
              <w:jc w:val="center"/>
            </w:pPr>
          </w:p>
        </w:tc>
        <w:tc>
          <w:tcPr>
            <w:tcW w:w="990" w:type="dxa"/>
            <w:vAlign w:val="bottom"/>
          </w:tcPr>
          <w:p w14:paraId="26867C79" w14:textId="77777777" w:rsidR="00BF1BB6" w:rsidRPr="004657EE" w:rsidRDefault="00BF1BB6" w:rsidP="00716C49">
            <w:pPr>
              <w:pStyle w:val="TableBody"/>
              <w:jc w:val="center"/>
            </w:pPr>
            <w:r w:rsidRPr="004657EE">
              <w:t>21</w:t>
            </w:r>
          </w:p>
        </w:tc>
        <w:tc>
          <w:tcPr>
            <w:tcW w:w="1260" w:type="dxa"/>
            <w:vAlign w:val="bottom"/>
          </w:tcPr>
          <w:p w14:paraId="1061F092" w14:textId="77777777" w:rsidR="00BF1BB6" w:rsidRPr="004657EE" w:rsidRDefault="00BF1BB6" w:rsidP="00716C49">
            <w:pPr>
              <w:pStyle w:val="TableBody"/>
              <w:jc w:val="center"/>
            </w:pPr>
            <w:r w:rsidRPr="004657EE">
              <w:t>35</w:t>
            </w:r>
          </w:p>
        </w:tc>
      </w:tr>
      <w:tr w:rsidR="00BF1BB6" w:rsidRPr="004657EE" w14:paraId="1F675F0E" w14:textId="77777777" w:rsidTr="00716C49">
        <w:trPr>
          <w:trHeight w:val="288"/>
          <w:jc w:val="center"/>
        </w:trPr>
        <w:tc>
          <w:tcPr>
            <w:tcW w:w="1050" w:type="dxa"/>
            <w:shd w:val="clear" w:color="auto" w:fill="auto"/>
            <w:noWrap/>
            <w:vAlign w:val="bottom"/>
            <w:hideMark/>
          </w:tcPr>
          <w:p w14:paraId="567E0DF0" w14:textId="77777777" w:rsidR="00BF1BB6" w:rsidRPr="004657EE" w:rsidRDefault="00BF1BB6" w:rsidP="00716C49">
            <w:pPr>
              <w:pStyle w:val="TableBody"/>
              <w:jc w:val="center"/>
            </w:pPr>
            <w:r w:rsidRPr="004657EE">
              <w:t>2</w:t>
            </w:r>
          </w:p>
        </w:tc>
        <w:tc>
          <w:tcPr>
            <w:tcW w:w="1290" w:type="dxa"/>
            <w:shd w:val="clear" w:color="auto" w:fill="auto"/>
            <w:noWrap/>
            <w:vAlign w:val="bottom"/>
            <w:hideMark/>
          </w:tcPr>
          <w:p w14:paraId="3CE9A3BA" w14:textId="77777777" w:rsidR="00BF1BB6" w:rsidRPr="004657EE" w:rsidRDefault="00BF1BB6" w:rsidP="00716C49">
            <w:pPr>
              <w:pStyle w:val="TableBody"/>
              <w:jc w:val="center"/>
            </w:pPr>
            <w:r w:rsidRPr="004657EE">
              <w:t>10</w:t>
            </w:r>
          </w:p>
        </w:tc>
        <w:tc>
          <w:tcPr>
            <w:tcW w:w="270" w:type="dxa"/>
            <w:tcBorders>
              <w:top w:val="nil"/>
              <w:bottom w:val="nil"/>
            </w:tcBorders>
          </w:tcPr>
          <w:p w14:paraId="6A3AF3DB" w14:textId="77777777" w:rsidR="00BF1BB6" w:rsidRPr="004657EE" w:rsidRDefault="00BF1BB6" w:rsidP="00716C49">
            <w:pPr>
              <w:pStyle w:val="TableBody"/>
              <w:jc w:val="center"/>
            </w:pPr>
          </w:p>
        </w:tc>
        <w:tc>
          <w:tcPr>
            <w:tcW w:w="990" w:type="dxa"/>
            <w:vAlign w:val="bottom"/>
          </w:tcPr>
          <w:p w14:paraId="72A9F7DD" w14:textId="77777777" w:rsidR="00BF1BB6" w:rsidRPr="004657EE" w:rsidRDefault="00BF1BB6" w:rsidP="00716C49">
            <w:pPr>
              <w:pStyle w:val="TableBody"/>
              <w:jc w:val="center"/>
            </w:pPr>
            <w:r w:rsidRPr="004657EE">
              <w:t>22</w:t>
            </w:r>
          </w:p>
        </w:tc>
        <w:tc>
          <w:tcPr>
            <w:tcW w:w="1260" w:type="dxa"/>
            <w:vAlign w:val="bottom"/>
          </w:tcPr>
          <w:p w14:paraId="7D96DB48" w14:textId="77777777" w:rsidR="00BF1BB6" w:rsidRPr="004657EE" w:rsidRDefault="00BF1BB6" w:rsidP="00716C49">
            <w:pPr>
              <w:pStyle w:val="TableBody"/>
              <w:jc w:val="center"/>
            </w:pPr>
            <w:r w:rsidRPr="004657EE">
              <w:t>36</w:t>
            </w:r>
          </w:p>
        </w:tc>
      </w:tr>
      <w:tr w:rsidR="00BF1BB6" w:rsidRPr="004657EE" w14:paraId="33273AC4" w14:textId="77777777" w:rsidTr="00716C49">
        <w:trPr>
          <w:trHeight w:val="288"/>
          <w:jc w:val="center"/>
        </w:trPr>
        <w:tc>
          <w:tcPr>
            <w:tcW w:w="1050" w:type="dxa"/>
            <w:shd w:val="clear" w:color="auto" w:fill="auto"/>
            <w:noWrap/>
            <w:vAlign w:val="bottom"/>
            <w:hideMark/>
          </w:tcPr>
          <w:p w14:paraId="5BB66657" w14:textId="77777777" w:rsidR="00BF1BB6" w:rsidRPr="004657EE" w:rsidRDefault="00BF1BB6" w:rsidP="00716C49">
            <w:pPr>
              <w:pStyle w:val="TableBody"/>
              <w:jc w:val="center"/>
            </w:pPr>
            <w:r w:rsidRPr="004657EE">
              <w:t>2</w:t>
            </w:r>
          </w:p>
        </w:tc>
        <w:tc>
          <w:tcPr>
            <w:tcW w:w="1290" w:type="dxa"/>
            <w:shd w:val="clear" w:color="auto" w:fill="auto"/>
            <w:noWrap/>
            <w:vAlign w:val="bottom"/>
            <w:hideMark/>
          </w:tcPr>
          <w:p w14:paraId="7F80F1AA" w14:textId="77777777" w:rsidR="00BF1BB6" w:rsidRPr="004657EE" w:rsidRDefault="00BF1BB6" w:rsidP="00716C49">
            <w:pPr>
              <w:pStyle w:val="TableBody"/>
              <w:jc w:val="center"/>
            </w:pPr>
            <w:r w:rsidRPr="004657EE">
              <w:t>11</w:t>
            </w:r>
          </w:p>
        </w:tc>
        <w:tc>
          <w:tcPr>
            <w:tcW w:w="270" w:type="dxa"/>
            <w:tcBorders>
              <w:top w:val="nil"/>
              <w:bottom w:val="nil"/>
            </w:tcBorders>
          </w:tcPr>
          <w:p w14:paraId="10C413B3" w14:textId="77777777" w:rsidR="00BF1BB6" w:rsidRPr="004657EE" w:rsidRDefault="00BF1BB6" w:rsidP="00716C49">
            <w:pPr>
              <w:pStyle w:val="TableBody"/>
              <w:jc w:val="center"/>
            </w:pPr>
          </w:p>
        </w:tc>
        <w:tc>
          <w:tcPr>
            <w:tcW w:w="990" w:type="dxa"/>
            <w:vAlign w:val="bottom"/>
          </w:tcPr>
          <w:p w14:paraId="4D348721" w14:textId="77777777" w:rsidR="00BF1BB6" w:rsidRPr="004657EE" w:rsidRDefault="00BF1BB6" w:rsidP="00716C49">
            <w:pPr>
              <w:pStyle w:val="TableBody"/>
              <w:jc w:val="center"/>
            </w:pPr>
            <w:r w:rsidRPr="004657EE">
              <w:t>23</w:t>
            </w:r>
          </w:p>
        </w:tc>
        <w:tc>
          <w:tcPr>
            <w:tcW w:w="1260" w:type="dxa"/>
            <w:vAlign w:val="bottom"/>
          </w:tcPr>
          <w:p w14:paraId="7330D34E" w14:textId="77777777" w:rsidR="00BF1BB6" w:rsidRPr="004657EE" w:rsidRDefault="00BF1BB6" w:rsidP="00716C49">
            <w:pPr>
              <w:pStyle w:val="TableBody"/>
              <w:jc w:val="center"/>
            </w:pPr>
            <w:r w:rsidRPr="004657EE">
              <w:t>36</w:t>
            </w:r>
          </w:p>
        </w:tc>
      </w:tr>
      <w:tr w:rsidR="00BF1BB6" w:rsidRPr="004657EE" w14:paraId="7C33B8E6" w14:textId="77777777" w:rsidTr="00716C49">
        <w:trPr>
          <w:trHeight w:val="336"/>
          <w:jc w:val="center"/>
        </w:trPr>
        <w:tc>
          <w:tcPr>
            <w:tcW w:w="1050" w:type="dxa"/>
            <w:shd w:val="clear" w:color="auto" w:fill="auto"/>
            <w:noWrap/>
            <w:vAlign w:val="bottom"/>
            <w:hideMark/>
          </w:tcPr>
          <w:p w14:paraId="03064C8B" w14:textId="77777777" w:rsidR="00BF1BB6" w:rsidRPr="004657EE" w:rsidRDefault="00BF1BB6" w:rsidP="00716C49">
            <w:pPr>
              <w:pStyle w:val="TableBody"/>
              <w:jc w:val="center"/>
            </w:pPr>
            <w:r w:rsidRPr="004657EE">
              <w:t>2</w:t>
            </w:r>
          </w:p>
        </w:tc>
        <w:tc>
          <w:tcPr>
            <w:tcW w:w="1290" w:type="dxa"/>
            <w:shd w:val="clear" w:color="auto" w:fill="auto"/>
            <w:noWrap/>
            <w:vAlign w:val="bottom"/>
            <w:hideMark/>
          </w:tcPr>
          <w:p w14:paraId="23B33415" w14:textId="77777777" w:rsidR="00BF1BB6" w:rsidRPr="004657EE" w:rsidRDefault="00BF1BB6" w:rsidP="00716C49">
            <w:pPr>
              <w:pStyle w:val="TableBody"/>
              <w:jc w:val="center"/>
            </w:pPr>
            <w:r w:rsidRPr="004657EE">
              <w:t>12</w:t>
            </w:r>
          </w:p>
        </w:tc>
        <w:tc>
          <w:tcPr>
            <w:tcW w:w="270" w:type="dxa"/>
            <w:tcBorders>
              <w:top w:val="nil"/>
              <w:bottom w:val="nil"/>
            </w:tcBorders>
          </w:tcPr>
          <w:p w14:paraId="2CE1DD54" w14:textId="77777777" w:rsidR="00BF1BB6" w:rsidRPr="004657EE" w:rsidRDefault="00BF1BB6" w:rsidP="00716C49">
            <w:pPr>
              <w:pStyle w:val="TableBody"/>
              <w:jc w:val="center"/>
            </w:pPr>
          </w:p>
        </w:tc>
        <w:tc>
          <w:tcPr>
            <w:tcW w:w="990" w:type="dxa"/>
            <w:vAlign w:val="bottom"/>
          </w:tcPr>
          <w:p w14:paraId="6FF4A5DF" w14:textId="77777777" w:rsidR="00BF1BB6" w:rsidRPr="004657EE" w:rsidRDefault="00BF1BB6" w:rsidP="00716C49">
            <w:pPr>
              <w:pStyle w:val="TableBody"/>
              <w:jc w:val="center"/>
            </w:pPr>
            <w:r w:rsidRPr="004657EE">
              <w:t>24</w:t>
            </w:r>
          </w:p>
        </w:tc>
        <w:tc>
          <w:tcPr>
            <w:tcW w:w="1260" w:type="dxa"/>
            <w:vAlign w:val="bottom"/>
          </w:tcPr>
          <w:p w14:paraId="178C4B5C" w14:textId="77777777" w:rsidR="00BF1BB6" w:rsidRPr="004657EE" w:rsidRDefault="00BF1BB6" w:rsidP="00716C49">
            <w:pPr>
              <w:pStyle w:val="TableBody"/>
              <w:jc w:val="center"/>
            </w:pPr>
            <w:r w:rsidRPr="004657EE">
              <w:t>37</w:t>
            </w:r>
          </w:p>
        </w:tc>
      </w:tr>
      <w:tr w:rsidR="00BF1BB6" w:rsidRPr="004657EE" w14:paraId="6A99BE0C" w14:textId="77777777" w:rsidTr="00716C49">
        <w:trPr>
          <w:trHeight w:val="288"/>
          <w:jc w:val="center"/>
        </w:trPr>
        <w:tc>
          <w:tcPr>
            <w:tcW w:w="1050" w:type="dxa"/>
            <w:shd w:val="clear" w:color="auto" w:fill="auto"/>
            <w:noWrap/>
            <w:vAlign w:val="bottom"/>
            <w:hideMark/>
          </w:tcPr>
          <w:p w14:paraId="67493D66" w14:textId="77777777" w:rsidR="00BF1BB6" w:rsidRPr="004657EE" w:rsidRDefault="00BF1BB6" w:rsidP="00716C49">
            <w:pPr>
              <w:pStyle w:val="TableBody"/>
              <w:jc w:val="center"/>
            </w:pPr>
            <w:r w:rsidRPr="004657EE">
              <w:t>3</w:t>
            </w:r>
          </w:p>
        </w:tc>
        <w:tc>
          <w:tcPr>
            <w:tcW w:w="1290" w:type="dxa"/>
            <w:shd w:val="clear" w:color="auto" w:fill="auto"/>
            <w:noWrap/>
            <w:vAlign w:val="bottom"/>
            <w:hideMark/>
          </w:tcPr>
          <w:p w14:paraId="7FC556FB" w14:textId="77777777" w:rsidR="00BF1BB6" w:rsidRPr="004657EE" w:rsidRDefault="00BF1BB6" w:rsidP="00716C49">
            <w:pPr>
              <w:pStyle w:val="TableBody"/>
              <w:jc w:val="center"/>
            </w:pPr>
            <w:r w:rsidRPr="004657EE">
              <w:t>13</w:t>
            </w:r>
          </w:p>
        </w:tc>
        <w:tc>
          <w:tcPr>
            <w:tcW w:w="270" w:type="dxa"/>
            <w:tcBorders>
              <w:top w:val="nil"/>
              <w:bottom w:val="nil"/>
            </w:tcBorders>
          </w:tcPr>
          <w:p w14:paraId="50A6CEB9" w14:textId="77777777" w:rsidR="00BF1BB6" w:rsidRPr="004657EE" w:rsidRDefault="00BF1BB6" w:rsidP="00716C49">
            <w:pPr>
              <w:pStyle w:val="TableBody"/>
              <w:jc w:val="center"/>
            </w:pPr>
          </w:p>
        </w:tc>
        <w:tc>
          <w:tcPr>
            <w:tcW w:w="990" w:type="dxa"/>
            <w:vAlign w:val="bottom"/>
          </w:tcPr>
          <w:p w14:paraId="2A556CA5" w14:textId="77777777" w:rsidR="00BF1BB6" w:rsidRPr="004657EE" w:rsidRDefault="00BF1BB6" w:rsidP="00716C49">
            <w:pPr>
              <w:pStyle w:val="TableBody"/>
              <w:jc w:val="center"/>
            </w:pPr>
            <w:r w:rsidRPr="004657EE">
              <w:t>25</w:t>
            </w:r>
          </w:p>
        </w:tc>
        <w:tc>
          <w:tcPr>
            <w:tcW w:w="1260" w:type="dxa"/>
            <w:vAlign w:val="bottom"/>
          </w:tcPr>
          <w:p w14:paraId="2A35BCD3" w14:textId="77777777" w:rsidR="00BF1BB6" w:rsidRPr="004657EE" w:rsidRDefault="00BF1BB6" w:rsidP="00716C49">
            <w:pPr>
              <w:pStyle w:val="TableBody"/>
              <w:jc w:val="center"/>
            </w:pPr>
            <w:r w:rsidRPr="004657EE">
              <w:t>37</w:t>
            </w:r>
          </w:p>
        </w:tc>
      </w:tr>
      <w:tr w:rsidR="00BF1BB6" w:rsidRPr="004657EE" w14:paraId="28FB0B45" w14:textId="77777777" w:rsidTr="00716C49">
        <w:trPr>
          <w:trHeight w:val="288"/>
          <w:jc w:val="center"/>
        </w:trPr>
        <w:tc>
          <w:tcPr>
            <w:tcW w:w="1050" w:type="dxa"/>
            <w:shd w:val="clear" w:color="auto" w:fill="auto"/>
            <w:noWrap/>
            <w:vAlign w:val="bottom"/>
            <w:hideMark/>
          </w:tcPr>
          <w:p w14:paraId="271CB292" w14:textId="77777777" w:rsidR="00BF1BB6" w:rsidRPr="004657EE" w:rsidRDefault="00BF1BB6" w:rsidP="00716C49">
            <w:pPr>
              <w:pStyle w:val="TableBody"/>
              <w:jc w:val="center"/>
            </w:pPr>
            <w:r w:rsidRPr="004657EE">
              <w:t>3</w:t>
            </w:r>
          </w:p>
        </w:tc>
        <w:tc>
          <w:tcPr>
            <w:tcW w:w="1290" w:type="dxa"/>
            <w:shd w:val="clear" w:color="auto" w:fill="auto"/>
            <w:noWrap/>
            <w:vAlign w:val="bottom"/>
            <w:hideMark/>
          </w:tcPr>
          <w:p w14:paraId="12FB4736" w14:textId="77777777" w:rsidR="00BF1BB6" w:rsidRPr="004657EE" w:rsidRDefault="00BF1BB6" w:rsidP="00716C49">
            <w:pPr>
              <w:pStyle w:val="TableBody"/>
              <w:jc w:val="center"/>
            </w:pPr>
            <w:r w:rsidRPr="004657EE">
              <w:t>14</w:t>
            </w:r>
          </w:p>
        </w:tc>
        <w:tc>
          <w:tcPr>
            <w:tcW w:w="270" w:type="dxa"/>
            <w:tcBorders>
              <w:top w:val="nil"/>
              <w:bottom w:val="nil"/>
            </w:tcBorders>
          </w:tcPr>
          <w:p w14:paraId="4CE7909F" w14:textId="77777777" w:rsidR="00BF1BB6" w:rsidRPr="004657EE" w:rsidRDefault="00BF1BB6" w:rsidP="00716C49">
            <w:pPr>
              <w:pStyle w:val="TableBody"/>
              <w:jc w:val="center"/>
            </w:pPr>
          </w:p>
        </w:tc>
        <w:tc>
          <w:tcPr>
            <w:tcW w:w="990" w:type="dxa"/>
            <w:vAlign w:val="bottom"/>
          </w:tcPr>
          <w:p w14:paraId="6AA411D4" w14:textId="77777777" w:rsidR="00BF1BB6" w:rsidRPr="004657EE" w:rsidRDefault="00BF1BB6" w:rsidP="00716C49">
            <w:pPr>
              <w:pStyle w:val="TableBody"/>
              <w:jc w:val="center"/>
            </w:pPr>
            <w:r w:rsidRPr="004657EE">
              <w:t>26</w:t>
            </w:r>
          </w:p>
        </w:tc>
        <w:tc>
          <w:tcPr>
            <w:tcW w:w="1260" w:type="dxa"/>
            <w:vAlign w:val="bottom"/>
          </w:tcPr>
          <w:p w14:paraId="334CEBB3" w14:textId="77777777" w:rsidR="00BF1BB6" w:rsidRPr="004657EE" w:rsidRDefault="00BF1BB6" w:rsidP="00716C49">
            <w:pPr>
              <w:pStyle w:val="TableBody"/>
              <w:jc w:val="center"/>
            </w:pPr>
            <w:r w:rsidRPr="004657EE">
              <w:t>38</w:t>
            </w:r>
          </w:p>
        </w:tc>
      </w:tr>
      <w:tr w:rsidR="00BF1BB6" w:rsidRPr="004657EE" w14:paraId="5FAB8FB0" w14:textId="77777777" w:rsidTr="00716C49">
        <w:trPr>
          <w:trHeight w:val="288"/>
          <w:jc w:val="center"/>
        </w:trPr>
        <w:tc>
          <w:tcPr>
            <w:tcW w:w="1050" w:type="dxa"/>
            <w:shd w:val="clear" w:color="auto" w:fill="auto"/>
            <w:noWrap/>
            <w:vAlign w:val="bottom"/>
            <w:hideMark/>
          </w:tcPr>
          <w:p w14:paraId="41EC165B" w14:textId="77777777" w:rsidR="00BF1BB6" w:rsidRPr="004657EE" w:rsidRDefault="00BF1BB6" w:rsidP="00716C49">
            <w:pPr>
              <w:pStyle w:val="TableBody"/>
              <w:jc w:val="center"/>
            </w:pPr>
            <w:r w:rsidRPr="004657EE">
              <w:t>3</w:t>
            </w:r>
          </w:p>
        </w:tc>
        <w:tc>
          <w:tcPr>
            <w:tcW w:w="1290" w:type="dxa"/>
            <w:shd w:val="clear" w:color="auto" w:fill="auto"/>
            <w:noWrap/>
            <w:vAlign w:val="bottom"/>
            <w:hideMark/>
          </w:tcPr>
          <w:p w14:paraId="1922750E" w14:textId="77777777" w:rsidR="00BF1BB6" w:rsidRPr="004657EE" w:rsidRDefault="00BF1BB6" w:rsidP="00716C49">
            <w:pPr>
              <w:pStyle w:val="TableBody"/>
              <w:jc w:val="center"/>
            </w:pPr>
            <w:r w:rsidRPr="004657EE">
              <w:t>15</w:t>
            </w:r>
          </w:p>
        </w:tc>
        <w:tc>
          <w:tcPr>
            <w:tcW w:w="270" w:type="dxa"/>
            <w:tcBorders>
              <w:top w:val="nil"/>
              <w:bottom w:val="nil"/>
            </w:tcBorders>
          </w:tcPr>
          <w:p w14:paraId="59F16550" w14:textId="77777777" w:rsidR="00BF1BB6" w:rsidRPr="004657EE" w:rsidRDefault="00BF1BB6" w:rsidP="00716C49">
            <w:pPr>
              <w:pStyle w:val="TableBody"/>
              <w:jc w:val="center"/>
            </w:pPr>
          </w:p>
        </w:tc>
        <w:tc>
          <w:tcPr>
            <w:tcW w:w="990" w:type="dxa"/>
            <w:vAlign w:val="bottom"/>
          </w:tcPr>
          <w:p w14:paraId="1CC895FE" w14:textId="77777777" w:rsidR="00BF1BB6" w:rsidRPr="004657EE" w:rsidRDefault="00BF1BB6" w:rsidP="00716C49">
            <w:pPr>
              <w:pStyle w:val="TableBody"/>
              <w:jc w:val="center"/>
            </w:pPr>
            <w:r w:rsidRPr="004657EE">
              <w:t>27</w:t>
            </w:r>
          </w:p>
        </w:tc>
        <w:tc>
          <w:tcPr>
            <w:tcW w:w="1260" w:type="dxa"/>
            <w:vAlign w:val="bottom"/>
          </w:tcPr>
          <w:p w14:paraId="562EE247" w14:textId="77777777" w:rsidR="00BF1BB6" w:rsidRPr="004657EE" w:rsidRDefault="00BF1BB6" w:rsidP="00716C49">
            <w:pPr>
              <w:pStyle w:val="TableBody"/>
              <w:jc w:val="center"/>
            </w:pPr>
            <w:r w:rsidRPr="004657EE">
              <w:t>38</w:t>
            </w:r>
          </w:p>
        </w:tc>
      </w:tr>
      <w:tr w:rsidR="00BF1BB6" w:rsidRPr="004657EE" w14:paraId="575DC6A3" w14:textId="77777777" w:rsidTr="00716C49">
        <w:trPr>
          <w:trHeight w:val="288"/>
          <w:jc w:val="center"/>
        </w:trPr>
        <w:tc>
          <w:tcPr>
            <w:tcW w:w="1050" w:type="dxa"/>
            <w:shd w:val="clear" w:color="auto" w:fill="auto"/>
            <w:noWrap/>
            <w:vAlign w:val="bottom"/>
            <w:hideMark/>
          </w:tcPr>
          <w:p w14:paraId="53B4413B" w14:textId="77777777" w:rsidR="00BF1BB6" w:rsidRPr="004657EE" w:rsidRDefault="00BF1BB6" w:rsidP="00716C49">
            <w:pPr>
              <w:pStyle w:val="TableBody"/>
              <w:jc w:val="center"/>
            </w:pPr>
            <w:r w:rsidRPr="004657EE">
              <w:t>4</w:t>
            </w:r>
          </w:p>
        </w:tc>
        <w:tc>
          <w:tcPr>
            <w:tcW w:w="1290" w:type="dxa"/>
            <w:shd w:val="clear" w:color="auto" w:fill="auto"/>
            <w:noWrap/>
            <w:vAlign w:val="bottom"/>
            <w:hideMark/>
          </w:tcPr>
          <w:p w14:paraId="45375CA9" w14:textId="77777777" w:rsidR="00BF1BB6" w:rsidRPr="004657EE" w:rsidRDefault="00BF1BB6" w:rsidP="00716C49">
            <w:pPr>
              <w:pStyle w:val="TableBody"/>
              <w:jc w:val="center"/>
            </w:pPr>
            <w:r w:rsidRPr="004657EE">
              <w:t>16</w:t>
            </w:r>
          </w:p>
        </w:tc>
        <w:tc>
          <w:tcPr>
            <w:tcW w:w="270" w:type="dxa"/>
            <w:tcBorders>
              <w:top w:val="nil"/>
              <w:bottom w:val="nil"/>
            </w:tcBorders>
          </w:tcPr>
          <w:p w14:paraId="77EA8C45" w14:textId="77777777" w:rsidR="00BF1BB6" w:rsidRPr="004657EE" w:rsidRDefault="00BF1BB6" w:rsidP="00716C49">
            <w:pPr>
              <w:pStyle w:val="TableBody"/>
              <w:jc w:val="center"/>
            </w:pPr>
          </w:p>
        </w:tc>
        <w:tc>
          <w:tcPr>
            <w:tcW w:w="990" w:type="dxa"/>
            <w:vAlign w:val="bottom"/>
          </w:tcPr>
          <w:p w14:paraId="7C141AD7" w14:textId="77777777" w:rsidR="00BF1BB6" w:rsidRPr="004657EE" w:rsidRDefault="00BF1BB6" w:rsidP="00716C49">
            <w:pPr>
              <w:pStyle w:val="TableBody"/>
              <w:jc w:val="center"/>
            </w:pPr>
            <w:r w:rsidRPr="004657EE">
              <w:t>28</w:t>
            </w:r>
          </w:p>
        </w:tc>
        <w:tc>
          <w:tcPr>
            <w:tcW w:w="1260" w:type="dxa"/>
            <w:vAlign w:val="bottom"/>
          </w:tcPr>
          <w:p w14:paraId="2A5699FA" w14:textId="77777777" w:rsidR="00BF1BB6" w:rsidRPr="004657EE" w:rsidRDefault="00BF1BB6" w:rsidP="00716C49">
            <w:pPr>
              <w:pStyle w:val="TableBody"/>
              <w:jc w:val="center"/>
            </w:pPr>
            <w:r w:rsidRPr="004657EE">
              <w:t>38</w:t>
            </w:r>
          </w:p>
        </w:tc>
      </w:tr>
      <w:tr w:rsidR="00BF1BB6" w:rsidRPr="004657EE" w14:paraId="6FD605CD" w14:textId="77777777" w:rsidTr="00716C49">
        <w:trPr>
          <w:trHeight w:val="288"/>
          <w:jc w:val="center"/>
        </w:trPr>
        <w:tc>
          <w:tcPr>
            <w:tcW w:w="1050" w:type="dxa"/>
            <w:shd w:val="clear" w:color="auto" w:fill="auto"/>
            <w:noWrap/>
            <w:vAlign w:val="bottom"/>
            <w:hideMark/>
          </w:tcPr>
          <w:p w14:paraId="439A4B9B" w14:textId="77777777" w:rsidR="00BF1BB6" w:rsidRPr="004657EE" w:rsidRDefault="00BF1BB6" w:rsidP="00716C49">
            <w:pPr>
              <w:pStyle w:val="TableBody"/>
              <w:jc w:val="center"/>
            </w:pPr>
            <w:r w:rsidRPr="004657EE">
              <w:t>4</w:t>
            </w:r>
          </w:p>
        </w:tc>
        <w:tc>
          <w:tcPr>
            <w:tcW w:w="1290" w:type="dxa"/>
            <w:shd w:val="clear" w:color="auto" w:fill="auto"/>
            <w:noWrap/>
            <w:vAlign w:val="bottom"/>
            <w:hideMark/>
          </w:tcPr>
          <w:p w14:paraId="115364D5" w14:textId="77777777" w:rsidR="00BF1BB6" w:rsidRPr="004657EE" w:rsidRDefault="00BF1BB6" w:rsidP="00716C49">
            <w:pPr>
              <w:pStyle w:val="TableBody"/>
              <w:jc w:val="center"/>
            </w:pPr>
            <w:r w:rsidRPr="004657EE">
              <w:t>17</w:t>
            </w:r>
          </w:p>
        </w:tc>
        <w:tc>
          <w:tcPr>
            <w:tcW w:w="270" w:type="dxa"/>
            <w:tcBorders>
              <w:top w:val="nil"/>
              <w:bottom w:val="nil"/>
            </w:tcBorders>
          </w:tcPr>
          <w:p w14:paraId="47500BF5" w14:textId="77777777" w:rsidR="00BF1BB6" w:rsidRPr="004657EE" w:rsidRDefault="00BF1BB6" w:rsidP="00716C49">
            <w:pPr>
              <w:pStyle w:val="TableBody"/>
              <w:jc w:val="center"/>
            </w:pPr>
          </w:p>
        </w:tc>
        <w:tc>
          <w:tcPr>
            <w:tcW w:w="990" w:type="dxa"/>
            <w:vAlign w:val="bottom"/>
          </w:tcPr>
          <w:p w14:paraId="64E781E8" w14:textId="77777777" w:rsidR="00BF1BB6" w:rsidRPr="004657EE" w:rsidRDefault="00BF1BB6" w:rsidP="00716C49">
            <w:pPr>
              <w:pStyle w:val="TableBody"/>
              <w:jc w:val="center"/>
            </w:pPr>
            <w:r w:rsidRPr="004657EE">
              <w:t>29</w:t>
            </w:r>
          </w:p>
        </w:tc>
        <w:tc>
          <w:tcPr>
            <w:tcW w:w="1260" w:type="dxa"/>
            <w:vAlign w:val="bottom"/>
          </w:tcPr>
          <w:p w14:paraId="206F7B33" w14:textId="77777777" w:rsidR="00BF1BB6" w:rsidRPr="004657EE" w:rsidRDefault="00BF1BB6" w:rsidP="00716C49">
            <w:pPr>
              <w:pStyle w:val="TableBody"/>
              <w:jc w:val="center"/>
            </w:pPr>
            <w:r w:rsidRPr="004657EE">
              <w:t>39</w:t>
            </w:r>
          </w:p>
        </w:tc>
      </w:tr>
      <w:tr w:rsidR="00BF1BB6" w:rsidRPr="004657EE" w14:paraId="64ACA98A" w14:textId="77777777" w:rsidTr="00716C49">
        <w:trPr>
          <w:trHeight w:val="288"/>
          <w:jc w:val="center"/>
        </w:trPr>
        <w:tc>
          <w:tcPr>
            <w:tcW w:w="1050" w:type="dxa"/>
            <w:shd w:val="clear" w:color="auto" w:fill="auto"/>
            <w:noWrap/>
            <w:vAlign w:val="bottom"/>
            <w:hideMark/>
          </w:tcPr>
          <w:p w14:paraId="00A9851C" w14:textId="77777777" w:rsidR="00BF1BB6" w:rsidRPr="004657EE" w:rsidRDefault="00BF1BB6" w:rsidP="00716C49">
            <w:pPr>
              <w:pStyle w:val="TableBody"/>
              <w:jc w:val="center"/>
            </w:pPr>
            <w:r w:rsidRPr="004657EE">
              <w:t>5</w:t>
            </w:r>
          </w:p>
        </w:tc>
        <w:tc>
          <w:tcPr>
            <w:tcW w:w="1290" w:type="dxa"/>
            <w:shd w:val="clear" w:color="auto" w:fill="auto"/>
            <w:noWrap/>
            <w:vAlign w:val="bottom"/>
            <w:hideMark/>
          </w:tcPr>
          <w:p w14:paraId="02642B90" w14:textId="77777777" w:rsidR="00BF1BB6" w:rsidRPr="004657EE" w:rsidRDefault="00BF1BB6" w:rsidP="00716C49">
            <w:pPr>
              <w:pStyle w:val="TableBody"/>
              <w:jc w:val="center"/>
            </w:pPr>
            <w:r w:rsidRPr="004657EE">
              <w:t>18</w:t>
            </w:r>
          </w:p>
        </w:tc>
        <w:tc>
          <w:tcPr>
            <w:tcW w:w="270" w:type="dxa"/>
            <w:tcBorders>
              <w:top w:val="nil"/>
              <w:bottom w:val="nil"/>
            </w:tcBorders>
          </w:tcPr>
          <w:p w14:paraId="57E7E31E" w14:textId="77777777" w:rsidR="00BF1BB6" w:rsidRPr="004657EE" w:rsidRDefault="00BF1BB6" w:rsidP="00716C49">
            <w:pPr>
              <w:pStyle w:val="TableBody"/>
              <w:jc w:val="center"/>
            </w:pPr>
          </w:p>
        </w:tc>
        <w:tc>
          <w:tcPr>
            <w:tcW w:w="990" w:type="dxa"/>
            <w:vAlign w:val="bottom"/>
          </w:tcPr>
          <w:p w14:paraId="7600D6E3" w14:textId="77777777" w:rsidR="00BF1BB6" w:rsidRPr="004657EE" w:rsidRDefault="00BF1BB6" w:rsidP="00716C49">
            <w:pPr>
              <w:pStyle w:val="TableBody"/>
              <w:jc w:val="center"/>
            </w:pPr>
            <w:r w:rsidRPr="004657EE">
              <w:t>30</w:t>
            </w:r>
          </w:p>
        </w:tc>
        <w:tc>
          <w:tcPr>
            <w:tcW w:w="1260" w:type="dxa"/>
            <w:vAlign w:val="bottom"/>
          </w:tcPr>
          <w:p w14:paraId="1940C405" w14:textId="77777777" w:rsidR="00BF1BB6" w:rsidRPr="004657EE" w:rsidRDefault="00BF1BB6" w:rsidP="00716C49">
            <w:pPr>
              <w:pStyle w:val="TableBody"/>
              <w:jc w:val="center"/>
            </w:pPr>
            <w:r w:rsidRPr="004657EE">
              <w:t>39</w:t>
            </w:r>
          </w:p>
        </w:tc>
      </w:tr>
      <w:tr w:rsidR="00BF1BB6" w:rsidRPr="004657EE" w14:paraId="6304B313" w14:textId="77777777" w:rsidTr="00716C49">
        <w:trPr>
          <w:trHeight w:val="288"/>
          <w:jc w:val="center"/>
        </w:trPr>
        <w:tc>
          <w:tcPr>
            <w:tcW w:w="1050" w:type="dxa"/>
            <w:shd w:val="clear" w:color="auto" w:fill="auto"/>
            <w:noWrap/>
            <w:vAlign w:val="bottom"/>
            <w:hideMark/>
          </w:tcPr>
          <w:p w14:paraId="4EF0F60A" w14:textId="77777777" w:rsidR="00BF1BB6" w:rsidRPr="004657EE" w:rsidRDefault="00BF1BB6" w:rsidP="00716C49">
            <w:pPr>
              <w:pStyle w:val="TableBody"/>
              <w:jc w:val="center"/>
            </w:pPr>
            <w:r w:rsidRPr="004657EE">
              <w:t>5</w:t>
            </w:r>
          </w:p>
        </w:tc>
        <w:tc>
          <w:tcPr>
            <w:tcW w:w="1290" w:type="dxa"/>
            <w:shd w:val="clear" w:color="auto" w:fill="auto"/>
            <w:noWrap/>
            <w:vAlign w:val="bottom"/>
            <w:hideMark/>
          </w:tcPr>
          <w:p w14:paraId="0D1BAE7C" w14:textId="77777777" w:rsidR="00BF1BB6" w:rsidRPr="004657EE" w:rsidRDefault="00BF1BB6" w:rsidP="00716C49">
            <w:pPr>
              <w:pStyle w:val="TableBody"/>
              <w:jc w:val="center"/>
            </w:pPr>
            <w:r w:rsidRPr="004657EE">
              <w:t>19</w:t>
            </w:r>
          </w:p>
        </w:tc>
        <w:tc>
          <w:tcPr>
            <w:tcW w:w="270" w:type="dxa"/>
            <w:tcBorders>
              <w:top w:val="nil"/>
              <w:bottom w:val="nil"/>
            </w:tcBorders>
          </w:tcPr>
          <w:p w14:paraId="7A017E25" w14:textId="77777777" w:rsidR="00BF1BB6" w:rsidRPr="004657EE" w:rsidRDefault="00BF1BB6" w:rsidP="00716C49">
            <w:pPr>
              <w:pStyle w:val="TableBody"/>
              <w:jc w:val="center"/>
            </w:pPr>
          </w:p>
        </w:tc>
        <w:tc>
          <w:tcPr>
            <w:tcW w:w="990" w:type="dxa"/>
            <w:vAlign w:val="bottom"/>
          </w:tcPr>
          <w:p w14:paraId="26514D00" w14:textId="77777777" w:rsidR="00BF1BB6" w:rsidRPr="004657EE" w:rsidRDefault="00BF1BB6" w:rsidP="00716C49">
            <w:pPr>
              <w:pStyle w:val="TableBody"/>
              <w:jc w:val="center"/>
            </w:pPr>
            <w:r w:rsidRPr="004657EE">
              <w:t>31</w:t>
            </w:r>
          </w:p>
        </w:tc>
        <w:tc>
          <w:tcPr>
            <w:tcW w:w="1260" w:type="dxa"/>
            <w:vAlign w:val="bottom"/>
          </w:tcPr>
          <w:p w14:paraId="1803C0B6" w14:textId="77777777" w:rsidR="00BF1BB6" w:rsidRPr="004657EE" w:rsidRDefault="00BF1BB6" w:rsidP="00716C49">
            <w:pPr>
              <w:pStyle w:val="TableBody"/>
              <w:jc w:val="center"/>
            </w:pPr>
            <w:r w:rsidRPr="004657EE">
              <w:t>39</w:t>
            </w:r>
          </w:p>
        </w:tc>
      </w:tr>
      <w:tr w:rsidR="00BF1BB6" w:rsidRPr="004657EE" w14:paraId="65FF5AA6" w14:textId="77777777" w:rsidTr="00716C49">
        <w:trPr>
          <w:trHeight w:val="288"/>
          <w:jc w:val="center"/>
        </w:trPr>
        <w:tc>
          <w:tcPr>
            <w:tcW w:w="1050" w:type="dxa"/>
            <w:shd w:val="clear" w:color="auto" w:fill="auto"/>
            <w:noWrap/>
            <w:vAlign w:val="bottom"/>
            <w:hideMark/>
          </w:tcPr>
          <w:p w14:paraId="4656B924" w14:textId="77777777" w:rsidR="00BF1BB6" w:rsidRPr="004657EE" w:rsidRDefault="00BF1BB6" w:rsidP="00716C49">
            <w:pPr>
              <w:pStyle w:val="TableBody"/>
              <w:jc w:val="center"/>
            </w:pPr>
            <w:r w:rsidRPr="004657EE">
              <w:t>6</w:t>
            </w:r>
          </w:p>
        </w:tc>
        <w:tc>
          <w:tcPr>
            <w:tcW w:w="1290" w:type="dxa"/>
            <w:shd w:val="clear" w:color="auto" w:fill="auto"/>
            <w:noWrap/>
            <w:vAlign w:val="bottom"/>
            <w:hideMark/>
          </w:tcPr>
          <w:p w14:paraId="080980BC" w14:textId="77777777" w:rsidR="00BF1BB6" w:rsidRPr="004657EE" w:rsidRDefault="00BF1BB6" w:rsidP="00716C49">
            <w:pPr>
              <w:pStyle w:val="TableBody"/>
              <w:jc w:val="center"/>
            </w:pPr>
            <w:r w:rsidRPr="004657EE">
              <w:t>20</w:t>
            </w:r>
          </w:p>
        </w:tc>
        <w:tc>
          <w:tcPr>
            <w:tcW w:w="270" w:type="dxa"/>
            <w:tcBorders>
              <w:top w:val="nil"/>
              <w:bottom w:val="nil"/>
            </w:tcBorders>
          </w:tcPr>
          <w:p w14:paraId="6F9C59ED" w14:textId="77777777" w:rsidR="00BF1BB6" w:rsidRPr="004657EE" w:rsidRDefault="00BF1BB6" w:rsidP="00716C49">
            <w:pPr>
              <w:pStyle w:val="TableBody"/>
              <w:jc w:val="center"/>
            </w:pPr>
          </w:p>
        </w:tc>
        <w:tc>
          <w:tcPr>
            <w:tcW w:w="990" w:type="dxa"/>
            <w:vAlign w:val="bottom"/>
          </w:tcPr>
          <w:p w14:paraId="5C32CAB0" w14:textId="77777777" w:rsidR="00BF1BB6" w:rsidRPr="004657EE" w:rsidRDefault="00BF1BB6" w:rsidP="00716C49">
            <w:pPr>
              <w:pStyle w:val="TableBody"/>
              <w:jc w:val="center"/>
            </w:pPr>
            <w:r w:rsidRPr="004657EE">
              <w:t>32</w:t>
            </w:r>
          </w:p>
        </w:tc>
        <w:tc>
          <w:tcPr>
            <w:tcW w:w="1260" w:type="dxa"/>
            <w:vAlign w:val="bottom"/>
          </w:tcPr>
          <w:p w14:paraId="2396A9DD" w14:textId="77777777" w:rsidR="00BF1BB6" w:rsidRPr="004657EE" w:rsidRDefault="00BF1BB6" w:rsidP="00716C49">
            <w:pPr>
              <w:pStyle w:val="TableBody"/>
              <w:jc w:val="center"/>
            </w:pPr>
            <w:r w:rsidRPr="004657EE">
              <w:t>39</w:t>
            </w:r>
          </w:p>
        </w:tc>
      </w:tr>
      <w:tr w:rsidR="00BF1BB6" w:rsidRPr="004657EE" w14:paraId="21605B5A" w14:textId="77777777" w:rsidTr="00716C49">
        <w:trPr>
          <w:trHeight w:val="288"/>
          <w:jc w:val="center"/>
        </w:trPr>
        <w:tc>
          <w:tcPr>
            <w:tcW w:w="1050" w:type="dxa"/>
            <w:shd w:val="clear" w:color="auto" w:fill="auto"/>
            <w:noWrap/>
            <w:vAlign w:val="bottom"/>
            <w:hideMark/>
          </w:tcPr>
          <w:p w14:paraId="10458A91" w14:textId="77777777" w:rsidR="00BF1BB6" w:rsidRPr="004657EE" w:rsidRDefault="00BF1BB6" w:rsidP="00716C49">
            <w:pPr>
              <w:pStyle w:val="TableBody"/>
              <w:jc w:val="center"/>
            </w:pPr>
            <w:r w:rsidRPr="004657EE">
              <w:t>7</w:t>
            </w:r>
          </w:p>
        </w:tc>
        <w:tc>
          <w:tcPr>
            <w:tcW w:w="1290" w:type="dxa"/>
            <w:shd w:val="clear" w:color="auto" w:fill="auto"/>
            <w:noWrap/>
            <w:vAlign w:val="bottom"/>
            <w:hideMark/>
          </w:tcPr>
          <w:p w14:paraId="56E1A49B" w14:textId="77777777" w:rsidR="00BF1BB6" w:rsidRPr="004657EE" w:rsidRDefault="00BF1BB6" w:rsidP="00716C49">
            <w:pPr>
              <w:pStyle w:val="TableBody"/>
              <w:jc w:val="center"/>
            </w:pPr>
            <w:r w:rsidRPr="004657EE">
              <w:t>21</w:t>
            </w:r>
          </w:p>
        </w:tc>
        <w:tc>
          <w:tcPr>
            <w:tcW w:w="270" w:type="dxa"/>
            <w:tcBorders>
              <w:top w:val="nil"/>
              <w:bottom w:val="nil"/>
            </w:tcBorders>
          </w:tcPr>
          <w:p w14:paraId="2974B689" w14:textId="77777777" w:rsidR="00BF1BB6" w:rsidRPr="004657EE" w:rsidRDefault="00BF1BB6" w:rsidP="00716C49">
            <w:pPr>
              <w:pStyle w:val="TableBody"/>
              <w:jc w:val="center"/>
            </w:pPr>
          </w:p>
        </w:tc>
        <w:tc>
          <w:tcPr>
            <w:tcW w:w="990" w:type="dxa"/>
            <w:vAlign w:val="bottom"/>
          </w:tcPr>
          <w:p w14:paraId="7D8B72A4" w14:textId="77777777" w:rsidR="00BF1BB6" w:rsidRPr="004657EE" w:rsidRDefault="00BF1BB6" w:rsidP="00716C49">
            <w:pPr>
              <w:pStyle w:val="TableBody"/>
              <w:jc w:val="center"/>
            </w:pPr>
            <w:r w:rsidRPr="004657EE">
              <w:t>33</w:t>
            </w:r>
          </w:p>
        </w:tc>
        <w:tc>
          <w:tcPr>
            <w:tcW w:w="1260" w:type="dxa"/>
            <w:vAlign w:val="bottom"/>
          </w:tcPr>
          <w:p w14:paraId="69BA0BB7" w14:textId="77777777" w:rsidR="00BF1BB6" w:rsidRPr="004657EE" w:rsidRDefault="00BF1BB6" w:rsidP="00716C49">
            <w:pPr>
              <w:pStyle w:val="TableBody"/>
              <w:jc w:val="center"/>
            </w:pPr>
            <w:r w:rsidRPr="004657EE">
              <w:t>40</w:t>
            </w:r>
          </w:p>
        </w:tc>
      </w:tr>
      <w:tr w:rsidR="00BF1BB6" w:rsidRPr="004657EE" w14:paraId="5BFDFA88" w14:textId="77777777" w:rsidTr="00716C49">
        <w:trPr>
          <w:trHeight w:val="288"/>
          <w:jc w:val="center"/>
        </w:trPr>
        <w:tc>
          <w:tcPr>
            <w:tcW w:w="1050" w:type="dxa"/>
            <w:shd w:val="clear" w:color="auto" w:fill="auto"/>
            <w:noWrap/>
            <w:vAlign w:val="bottom"/>
            <w:hideMark/>
          </w:tcPr>
          <w:p w14:paraId="089D4671" w14:textId="77777777" w:rsidR="00BF1BB6" w:rsidRPr="004657EE" w:rsidRDefault="00BF1BB6" w:rsidP="00716C49">
            <w:pPr>
              <w:pStyle w:val="TableBody"/>
              <w:jc w:val="center"/>
            </w:pPr>
            <w:r w:rsidRPr="004657EE">
              <w:t>7</w:t>
            </w:r>
          </w:p>
        </w:tc>
        <w:tc>
          <w:tcPr>
            <w:tcW w:w="1290" w:type="dxa"/>
            <w:shd w:val="clear" w:color="auto" w:fill="auto"/>
            <w:noWrap/>
            <w:vAlign w:val="bottom"/>
            <w:hideMark/>
          </w:tcPr>
          <w:p w14:paraId="14A4201D" w14:textId="77777777" w:rsidR="00BF1BB6" w:rsidRPr="004657EE" w:rsidRDefault="00BF1BB6" w:rsidP="00716C49">
            <w:pPr>
              <w:pStyle w:val="TableBody"/>
              <w:jc w:val="center"/>
            </w:pPr>
            <w:r w:rsidRPr="004657EE">
              <w:t>22</w:t>
            </w:r>
          </w:p>
        </w:tc>
        <w:tc>
          <w:tcPr>
            <w:tcW w:w="270" w:type="dxa"/>
            <w:tcBorders>
              <w:top w:val="nil"/>
              <w:bottom w:val="nil"/>
            </w:tcBorders>
          </w:tcPr>
          <w:p w14:paraId="7770C1D0" w14:textId="77777777" w:rsidR="00BF1BB6" w:rsidRPr="004657EE" w:rsidRDefault="00BF1BB6" w:rsidP="00716C49">
            <w:pPr>
              <w:pStyle w:val="TableBody"/>
              <w:jc w:val="center"/>
            </w:pPr>
          </w:p>
        </w:tc>
        <w:tc>
          <w:tcPr>
            <w:tcW w:w="990" w:type="dxa"/>
            <w:vAlign w:val="bottom"/>
          </w:tcPr>
          <w:p w14:paraId="3BC83B21" w14:textId="77777777" w:rsidR="00BF1BB6" w:rsidRPr="004657EE" w:rsidRDefault="00BF1BB6" w:rsidP="00716C49">
            <w:pPr>
              <w:pStyle w:val="TableBody"/>
              <w:jc w:val="center"/>
            </w:pPr>
            <w:r w:rsidRPr="004657EE">
              <w:t>34</w:t>
            </w:r>
          </w:p>
        </w:tc>
        <w:tc>
          <w:tcPr>
            <w:tcW w:w="1260" w:type="dxa"/>
            <w:vAlign w:val="bottom"/>
          </w:tcPr>
          <w:p w14:paraId="0B91307E" w14:textId="77777777" w:rsidR="00BF1BB6" w:rsidRPr="004657EE" w:rsidRDefault="00BF1BB6" w:rsidP="00716C49">
            <w:pPr>
              <w:pStyle w:val="TableBody"/>
              <w:jc w:val="center"/>
            </w:pPr>
            <w:r w:rsidRPr="004657EE">
              <w:t>40</w:t>
            </w:r>
          </w:p>
        </w:tc>
      </w:tr>
      <w:tr w:rsidR="00BF1BB6" w:rsidRPr="004657EE" w14:paraId="058E356A" w14:textId="77777777" w:rsidTr="00716C49">
        <w:trPr>
          <w:trHeight w:val="288"/>
          <w:jc w:val="center"/>
        </w:trPr>
        <w:tc>
          <w:tcPr>
            <w:tcW w:w="1050" w:type="dxa"/>
            <w:shd w:val="clear" w:color="auto" w:fill="auto"/>
            <w:noWrap/>
            <w:vAlign w:val="bottom"/>
            <w:hideMark/>
          </w:tcPr>
          <w:p w14:paraId="39812C6B" w14:textId="77777777" w:rsidR="00BF1BB6" w:rsidRPr="004657EE" w:rsidRDefault="00BF1BB6" w:rsidP="00716C49">
            <w:pPr>
              <w:pStyle w:val="TableBody"/>
              <w:jc w:val="center"/>
            </w:pPr>
            <w:r w:rsidRPr="004657EE">
              <w:t>8</w:t>
            </w:r>
          </w:p>
        </w:tc>
        <w:tc>
          <w:tcPr>
            <w:tcW w:w="1290" w:type="dxa"/>
            <w:shd w:val="clear" w:color="auto" w:fill="auto"/>
            <w:noWrap/>
            <w:vAlign w:val="bottom"/>
            <w:hideMark/>
          </w:tcPr>
          <w:p w14:paraId="2B91C5C3" w14:textId="77777777" w:rsidR="00BF1BB6" w:rsidRPr="004657EE" w:rsidRDefault="00BF1BB6" w:rsidP="00716C49">
            <w:pPr>
              <w:pStyle w:val="TableBody"/>
              <w:jc w:val="center"/>
            </w:pPr>
            <w:r w:rsidRPr="004657EE">
              <w:t>23</w:t>
            </w:r>
          </w:p>
        </w:tc>
        <w:tc>
          <w:tcPr>
            <w:tcW w:w="270" w:type="dxa"/>
            <w:tcBorders>
              <w:top w:val="nil"/>
              <w:bottom w:val="nil"/>
            </w:tcBorders>
          </w:tcPr>
          <w:p w14:paraId="125C88DC" w14:textId="77777777" w:rsidR="00BF1BB6" w:rsidRPr="004657EE" w:rsidRDefault="00BF1BB6" w:rsidP="00716C49">
            <w:pPr>
              <w:pStyle w:val="TableBody"/>
              <w:jc w:val="center"/>
            </w:pPr>
          </w:p>
        </w:tc>
        <w:tc>
          <w:tcPr>
            <w:tcW w:w="990" w:type="dxa"/>
            <w:vAlign w:val="bottom"/>
          </w:tcPr>
          <w:p w14:paraId="02FB0A2F" w14:textId="77777777" w:rsidR="00BF1BB6" w:rsidRPr="004657EE" w:rsidRDefault="00BF1BB6" w:rsidP="00716C49">
            <w:pPr>
              <w:pStyle w:val="TableBody"/>
              <w:jc w:val="center"/>
            </w:pPr>
            <w:r w:rsidRPr="004657EE">
              <w:t>35</w:t>
            </w:r>
          </w:p>
        </w:tc>
        <w:tc>
          <w:tcPr>
            <w:tcW w:w="1260" w:type="dxa"/>
            <w:vAlign w:val="bottom"/>
          </w:tcPr>
          <w:p w14:paraId="73C271A1" w14:textId="77777777" w:rsidR="00BF1BB6" w:rsidRPr="004657EE" w:rsidRDefault="00BF1BB6" w:rsidP="00716C49">
            <w:pPr>
              <w:pStyle w:val="TableBody"/>
              <w:jc w:val="center"/>
            </w:pPr>
            <w:r w:rsidRPr="004657EE">
              <w:t>40</w:t>
            </w:r>
          </w:p>
        </w:tc>
      </w:tr>
      <w:tr w:rsidR="00BF1BB6" w:rsidRPr="004657EE" w14:paraId="2531DD5E" w14:textId="77777777" w:rsidTr="00716C49">
        <w:trPr>
          <w:trHeight w:val="288"/>
          <w:jc w:val="center"/>
        </w:trPr>
        <w:tc>
          <w:tcPr>
            <w:tcW w:w="1050" w:type="dxa"/>
            <w:shd w:val="clear" w:color="auto" w:fill="auto"/>
            <w:noWrap/>
            <w:vAlign w:val="bottom"/>
            <w:hideMark/>
          </w:tcPr>
          <w:p w14:paraId="3BA3DABB" w14:textId="77777777" w:rsidR="00BF1BB6" w:rsidRPr="004657EE" w:rsidRDefault="00BF1BB6" w:rsidP="00716C49">
            <w:pPr>
              <w:pStyle w:val="TableBody"/>
              <w:jc w:val="center"/>
            </w:pPr>
            <w:r w:rsidRPr="004657EE">
              <w:t>9</w:t>
            </w:r>
          </w:p>
        </w:tc>
        <w:tc>
          <w:tcPr>
            <w:tcW w:w="1290" w:type="dxa"/>
            <w:shd w:val="clear" w:color="auto" w:fill="auto"/>
            <w:noWrap/>
            <w:vAlign w:val="bottom"/>
            <w:hideMark/>
          </w:tcPr>
          <w:p w14:paraId="180B0CC1" w14:textId="77777777" w:rsidR="00BF1BB6" w:rsidRPr="004657EE" w:rsidRDefault="00BF1BB6" w:rsidP="00716C49">
            <w:pPr>
              <w:pStyle w:val="TableBody"/>
              <w:jc w:val="center"/>
            </w:pPr>
            <w:r w:rsidRPr="004657EE">
              <w:t>24</w:t>
            </w:r>
          </w:p>
        </w:tc>
        <w:tc>
          <w:tcPr>
            <w:tcW w:w="270" w:type="dxa"/>
            <w:tcBorders>
              <w:top w:val="nil"/>
              <w:bottom w:val="nil"/>
            </w:tcBorders>
          </w:tcPr>
          <w:p w14:paraId="7AF51343" w14:textId="77777777" w:rsidR="00BF1BB6" w:rsidRPr="004657EE" w:rsidRDefault="00BF1BB6" w:rsidP="00716C49">
            <w:pPr>
              <w:pStyle w:val="TableBody"/>
              <w:jc w:val="center"/>
            </w:pPr>
          </w:p>
        </w:tc>
        <w:tc>
          <w:tcPr>
            <w:tcW w:w="990" w:type="dxa"/>
            <w:vAlign w:val="bottom"/>
          </w:tcPr>
          <w:p w14:paraId="26F0F8AA" w14:textId="77777777" w:rsidR="00BF1BB6" w:rsidRPr="004657EE" w:rsidRDefault="00BF1BB6" w:rsidP="00716C49">
            <w:pPr>
              <w:pStyle w:val="TableBody"/>
              <w:jc w:val="center"/>
            </w:pPr>
            <w:r w:rsidRPr="004657EE">
              <w:t>36</w:t>
            </w:r>
          </w:p>
        </w:tc>
        <w:tc>
          <w:tcPr>
            <w:tcW w:w="1260" w:type="dxa"/>
            <w:vAlign w:val="bottom"/>
          </w:tcPr>
          <w:p w14:paraId="05804709" w14:textId="77777777" w:rsidR="00BF1BB6" w:rsidRPr="004657EE" w:rsidRDefault="00BF1BB6" w:rsidP="00716C49">
            <w:pPr>
              <w:pStyle w:val="TableBody"/>
              <w:jc w:val="center"/>
            </w:pPr>
            <w:r w:rsidRPr="004657EE">
              <w:t>40</w:t>
            </w:r>
          </w:p>
        </w:tc>
      </w:tr>
      <w:tr w:rsidR="00BF1BB6" w:rsidRPr="004657EE" w14:paraId="264B957C" w14:textId="77777777" w:rsidTr="00716C49">
        <w:trPr>
          <w:trHeight w:val="288"/>
          <w:jc w:val="center"/>
        </w:trPr>
        <w:tc>
          <w:tcPr>
            <w:tcW w:w="1050" w:type="dxa"/>
            <w:shd w:val="clear" w:color="auto" w:fill="auto"/>
            <w:noWrap/>
            <w:vAlign w:val="bottom"/>
            <w:hideMark/>
          </w:tcPr>
          <w:p w14:paraId="0506225D" w14:textId="77777777" w:rsidR="00BF1BB6" w:rsidRPr="004657EE" w:rsidRDefault="00BF1BB6" w:rsidP="00716C49">
            <w:pPr>
              <w:pStyle w:val="TableBody"/>
              <w:jc w:val="center"/>
            </w:pPr>
            <w:r w:rsidRPr="004657EE">
              <w:t>9</w:t>
            </w:r>
          </w:p>
        </w:tc>
        <w:tc>
          <w:tcPr>
            <w:tcW w:w="1290" w:type="dxa"/>
            <w:shd w:val="clear" w:color="auto" w:fill="auto"/>
            <w:noWrap/>
            <w:vAlign w:val="bottom"/>
            <w:hideMark/>
          </w:tcPr>
          <w:p w14:paraId="5760FAA3" w14:textId="77777777" w:rsidR="00BF1BB6" w:rsidRPr="004657EE" w:rsidRDefault="00BF1BB6" w:rsidP="00716C49">
            <w:pPr>
              <w:pStyle w:val="TableBody"/>
              <w:jc w:val="center"/>
            </w:pPr>
            <w:r w:rsidRPr="004657EE">
              <w:t>25</w:t>
            </w:r>
          </w:p>
        </w:tc>
        <w:tc>
          <w:tcPr>
            <w:tcW w:w="270" w:type="dxa"/>
            <w:tcBorders>
              <w:top w:val="nil"/>
              <w:bottom w:val="nil"/>
            </w:tcBorders>
          </w:tcPr>
          <w:p w14:paraId="3E7C298A" w14:textId="77777777" w:rsidR="00BF1BB6" w:rsidRPr="004657EE" w:rsidRDefault="00BF1BB6" w:rsidP="00716C49">
            <w:pPr>
              <w:pStyle w:val="TableBody"/>
              <w:jc w:val="center"/>
            </w:pPr>
          </w:p>
        </w:tc>
        <w:tc>
          <w:tcPr>
            <w:tcW w:w="990" w:type="dxa"/>
            <w:vAlign w:val="bottom"/>
          </w:tcPr>
          <w:p w14:paraId="3C52634E" w14:textId="77777777" w:rsidR="00BF1BB6" w:rsidRPr="004657EE" w:rsidRDefault="00BF1BB6" w:rsidP="00716C49">
            <w:pPr>
              <w:pStyle w:val="TableBody"/>
              <w:jc w:val="center"/>
            </w:pPr>
            <w:r w:rsidRPr="004657EE">
              <w:t>37</w:t>
            </w:r>
          </w:p>
        </w:tc>
        <w:tc>
          <w:tcPr>
            <w:tcW w:w="1260" w:type="dxa"/>
            <w:vAlign w:val="bottom"/>
          </w:tcPr>
          <w:p w14:paraId="3FB88ED0" w14:textId="77777777" w:rsidR="00BF1BB6" w:rsidRPr="004657EE" w:rsidRDefault="00BF1BB6" w:rsidP="00716C49">
            <w:pPr>
              <w:pStyle w:val="TableBody"/>
              <w:jc w:val="center"/>
            </w:pPr>
            <w:r w:rsidRPr="004657EE">
              <w:t>40</w:t>
            </w:r>
          </w:p>
        </w:tc>
      </w:tr>
      <w:tr w:rsidR="00BF1BB6" w:rsidRPr="004657EE" w14:paraId="2C94991B" w14:textId="77777777" w:rsidTr="00716C49">
        <w:trPr>
          <w:trHeight w:val="288"/>
          <w:jc w:val="center"/>
        </w:trPr>
        <w:tc>
          <w:tcPr>
            <w:tcW w:w="1050" w:type="dxa"/>
            <w:shd w:val="clear" w:color="auto" w:fill="auto"/>
            <w:noWrap/>
            <w:vAlign w:val="bottom"/>
            <w:hideMark/>
          </w:tcPr>
          <w:p w14:paraId="3CB27A4F" w14:textId="77777777" w:rsidR="00BF1BB6" w:rsidRPr="004657EE" w:rsidRDefault="00BF1BB6" w:rsidP="00716C49">
            <w:pPr>
              <w:pStyle w:val="TableBody"/>
              <w:jc w:val="center"/>
            </w:pPr>
            <w:r w:rsidRPr="004657EE">
              <w:t>10</w:t>
            </w:r>
          </w:p>
        </w:tc>
        <w:tc>
          <w:tcPr>
            <w:tcW w:w="1290" w:type="dxa"/>
            <w:shd w:val="clear" w:color="auto" w:fill="auto"/>
            <w:noWrap/>
            <w:vAlign w:val="bottom"/>
            <w:hideMark/>
          </w:tcPr>
          <w:p w14:paraId="260AEE62" w14:textId="77777777" w:rsidR="00BF1BB6" w:rsidRPr="004657EE" w:rsidRDefault="00BF1BB6" w:rsidP="00716C49">
            <w:pPr>
              <w:pStyle w:val="TableBody"/>
              <w:jc w:val="center"/>
            </w:pPr>
            <w:r w:rsidRPr="004657EE">
              <w:t>26</w:t>
            </w:r>
          </w:p>
        </w:tc>
        <w:tc>
          <w:tcPr>
            <w:tcW w:w="270" w:type="dxa"/>
            <w:tcBorders>
              <w:top w:val="nil"/>
              <w:bottom w:val="nil"/>
            </w:tcBorders>
          </w:tcPr>
          <w:p w14:paraId="0C67FC99" w14:textId="77777777" w:rsidR="00BF1BB6" w:rsidRPr="004657EE" w:rsidRDefault="00BF1BB6" w:rsidP="00716C49">
            <w:pPr>
              <w:pStyle w:val="TableBody"/>
              <w:jc w:val="center"/>
            </w:pPr>
          </w:p>
        </w:tc>
        <w:tc>
          <w:tcPr>
            <w:tcW w:w="990" w:type="dxa"/>
            <w:vAlign w:val="bottom"/>
          </w:tcPr>
          <w:p w14:paraId="0C5228A4" w14:textId="77777777" w:rsidR="00BF1BB6" w:rsidRPr="004657EE" w:rsidRDefault="00BF1BB6" w:rsidP="00716C49">
            <w:pPr>
              <w:pStyle w:val="TableBody"/>
              <w:jc w:val="center"/>
            </w:pPr>
            <w:r w:rsidRPr="004657EE">
              <w:t>38</w:t>
            </w:r>
          </w:p>
        </w:tc>
        <w:tc>
          <w:tcPr>
            <w:tcW w:w="1260" w:type="dxa"/>
            <w:vAlign w:val="bottom"/>
          </w:tcPr>
          <w:p w14:paraId="46EDD1C0" w14:textId="77777777" w:rsidR="00BF1BB6" w:rsidRPr="004657EE" w:rsidRDefault="00BF1BB6" w:rsidP="00716C49">
            <w:pPr>
              <w:pStyle w:val="TableBody"/>
              <w:jc w:val="center"/>
            </w:pPr>
            <w:r w:rsidRPr="004657EE">
              <w:t>40</w:t>
            </w:r>
          </w:p>
        </w:tc>
      </w:tr>
      <w:tr w:rsidR="00BF1BB6" w:rsidRPr="004657EE" w14:paraId="618BCCC9" w14:textId="77777777" w:rsidTr="00716C49">
        <w:trPr>
          <w:trHeight w:val="288"/>
          <w:jc w:val="center"/>
        </w:trPr>
        <w:tc>
          <w:tcPr>
            <w:tcW w:w="1050" w:type="dxa"/>
            <w:shd w:val="clear" w:color="auto" w:fill="auto"/>
            <w:noWrap/>
            <w:vAlign w:val="bottom"/>
            <w:hideMark/>
          </w:tcPr>
          <w:p w14:paraId="5BC258EE" w14:textId="77777777" w:rsidR="00BF1BB6" w:rsidRPr="004657EE" w:rsidRDefault="00BF1BB6" w:rsidP="00716C49">
            <w:pPr>
              <w:pStyle w:val="TableBody"/>
              <w:jc w:val="center"/>
            </w:pPr>
            <w:r w:rsidRPr="004657EE">
              <w:t>11</w:t>
            </w:r>
          </w:p>
        </w:tc>
        <w:tc>
          <w:tcPr>
            <w:tcW w:w="1290" w:type="dxa"/>
            <w:shd w:val="clear" w:color="auto" w:fill="auto"/>
            <w:noWrap/>
            <w:vAlign w:val="bottom"/>
            <w:hideMark/>
          </w:tcPr>
          <w:p w14:paraId="49DA7E2C" w14:textId="77777777" w:rsidR="00BF1BB6" w:rsidRPr="004657EE" w:rsidRDefault="00BF1BB6" w:rsidP="00716C49">
            <w:pPr>
              <w:pStyle w:val="TableBody"/>
              <w:jc w:val="center"/>
            </w:pPr>
            <w:r w:rsidRPr="004657EE">
              <w:t>27</w:t>
            </w:r>
          </w:p>
        </w:tc>
        <w:tc>
          <w:tcPr>
            <w:tcW w:w="270" w:type="dxa"/>
            <w:tcBorders>
              <w:top w:val="nil"/>
              <w:bottom w:val="nil"/>
            </w:tcBorders>
          </w:tcPr>
          <w:p w14:paraId="5E274469" w14:textId="77777777" w:rsidR="00BF1BB6" w:rsidRPr="004657EE" w:rsidRDefault="00BF1BB6" w:rsidP="00716C49">
            <w:pPr>
              <w:pStyle w:val="TableBody"/>
              <w:jc w:val="center"/>
            </w:pPr>
          </w:p>
        </w:tc>
        <w:tc>
          <w:tcPr>
            <w:tcW w:w="990" w:type="dxa"/>
            <w:vAlign w:val="bottom"/>
          </w:tcPr>
          <w:p w14:paraId="23785599" w14:textId="77777777" w:rsidR="00BF1BB6" w:rsidRPr="004657EE" w:rsidRDefault="00BF1BB6" w:rsidP="00716C49">
            <w:pPr>
              <w:pStyle w:val="TableBody"/>
              <w:jc w:val="center"/>
            </w:pPr>
            <w:r w:rsidRPr="004657EE">
              <w:t>39</w:t>
            </w:r>
          </w:p>
        </w:tc>
        <w:tc>
          <w:tcPr>
            <w:tcW w:w="1260" w:type="dxa"/>
            <w:vAlign w:val="bottom"/>
          </w:tcPr>
          <w:p w14:paraId="5A78A62C" w14:textId="77777777" w:rsidR="00BF1BB6" w:rsidRPr="004657EE" w:rsidRDefault="00BF1BB6" w:rsidP="00716C49">
            <w:pPr>
              <w:pStyle w:val="TableBody"/>
              <w:jc w:val="center"/>
            </w:pPr>
            <w:r w:rsidRPr="004657EE">
              <w:t>40</w:t>
            </w:r>
          </w:p>
        </w:tc>
      </w:tr>
      <w:tr w:rsidR="00BF1BB6" w:rsidRPr="004657EE" w14:paraId="37F90E93" w14:textId="77777777" w:rsidTr="00716C49">
        <w:trPr>
          <w:trHeight w:val="288"/>
          <w:jc w:val="center"/>
        </w:trPr>
        <w:tc>
          <w:tcPr>
            <w:tcW w:w="1050" w:type="dxa"/>
            <w:shd w:val="clear" w:color="auto" w:fill="auto"/>
            <w:noWrap/>
            <w:vAlign w:val="bottom"/>
            <w:hideMark/>
          </w:tcPr>
          <w:p w14:paraId="4B3C1CF3" w14:textId="77777777" w:rsidR="00BF1BB6" w:rsidRPr="004657EE" w:rsidRDefault="00BF1BB6" w:rsidP="00716C49">
            <w:pPr>
              <w:pStyle w:val="TableBody"/>
              <w:jc w:val="center"/>
            </w:pPr>
            <w:r w:rsidRPr="004657EE">
              <w:t>12</w:t>
            </w:r>
          </w:p>
        </w:tc>
        <w:tc>
          <w:tcPr>
            <w:tcW w:w="1290" w:type="dxa"/>
            <w:shd w:val="clear" w:color="auto" w:fill="auto"/>
            <w:noWrap/>
            <w:vAlign w:val="bottom"/>
            <w:hideMark/>
          </w:tcPr>
          <w:p w14:paraId="5C2F7FA0" w14:textId="77777777" w:rsidR="00BF1BB6" w:rsidRPr="004657EE" w:rsidRDefault="00BF1BB6" w:rsidP="00716C49">
            <w:pPr>
              <w:pStyle w:val="TableBody"/>
              <w:jc w:val="center"/>
            </w:pPr>
            <w:r w:rsidRPr="004657EE">
              <w:t>28</w:t>
            </w:r>
          </w:p>
        </w:tc>
        <w:tc>
          <w:tcPr>
            <w:tcW w:w="270" w:type="dxa"/>
            <w:tcBorders>
              <w:top w:val="nil"/>
              <w:bottom w:val="nil"/>
            </w:tcBorders>
          </w:tcPr>
          <w:p w14:paraId="254005CD" w14:textId="77777777" w:rsidR="00BF1BB6" w:rsidRPr="004657EE" w:rsidRDefault="00BF1BB6" w:rsidP="00716C49">
            <w:pPr>
              <w:pStyle w:val="TableBody"/>
              <w:jc w:val="center"/>
            </w:pPr>
          </w:p>
        </w:tc>
        <w:tc>
          <w:tcPr>
            <w:tcW w:w="990" w:type="dxa"/>
            <w:vAlign w:val="bottom"/>
          </w:tcPr>
          <w:p w14:paraId="242B59CC" w14:textId="77777777" w:rsidR="00BF1BB6" w:rsidRPr="004657EE" w:rsidRDefault="00BF1BB6" w:rsidP="00716C49">
            <w:pPr>
              <w:pStyle w:val="TableBody"/>
              <w:jc w:val="center"/>
            </w:pPr>
            <w:r w:rsidRPr="004657EE">
              <w:t>40</w:t>
            </w:r>
          </w:p>
        </w:tc>
        <w:tc>
          <w:tcPr>
            <w:tcW w:w="1260" w:type="dxa"/>
            <w:vAlign w:val="bottom"/>
          </w:tcPr>
          <w:p w14:paraId="2E20B629" w14:textId="77777777" w:rsidR="00BF1BB6" w:rsidRPr="004657EE" w:rsidRDefault="00BF1BB6" w:rsidP="00716C49">
            <w:pPr>
              <w:pStyle w:val="TableBody"/>
              <w:jc w:val="center"/>
            </w:pPr>
            <w:r w:rsidRPr="004657EE">
              <w:t>40</w:t>
            </w:r>
          </w:p>
        </w:tc>
      </w:tr>
    </w:tbl>
    <w:p w14:paraId="68B0E269" w14:textId="77777777" w:rsidR="00BF1BB6" w:rsidRDefault="00BF1BB6" w:rsidP="00BF1BB6">
      <w:pPr>
        <w:pStyle w:val="H1bodytext"/>
      </w:pPr>
    </w:p>
    <w:p w14:paraId="64EABB25" w14:textId="77777777" w:rsidR="005966CE" w:rsidRDefault="005966CE" w:rsidP="00D16D0F">
      <w:pPr>
        <w:pStyle w:val="H1bodytext"/>
        <w:ind w:left="1440"/>
        <w:rPr>
          <w:i/>
        </w:rPr>
      </w:pPr>
      <w:bookmarkStart w:id="14" w:name="_Hlk524511567"/>
      <w:r w:rsidRPr="005966CE">
        <w:rPr>
          <w:i/>
        </w:rPr>
        <w:t>Assemble the MODPATH model</w:t>
      </w:r>
    </w:p>
    <w:p w14:paraId="1C1A74F4" w14:textId="77777777" w:rsidR="005966CE" w:rsidRDefault="00827221" w:rsidP="00A12DBD">
      <w:pPr>
        <w:pStyle w:val="H1bodytext"/>
        <w:ind w:left="1440"/>
      </w:pPr>
      <w:r>
        <w:t>Setup for the MODPATH model required defining the locations of the particles, as well as the porosity.</w:t>
      </w:r>
      <w:r w:rsidR="000665AC">
        <w:t xml:space="preserve"> Pollock, 1988 states that the porosity is 0.3. </w:t>
      </w:r>
      <w:bookmarkStart w:id="15" w:name="_Hlk524511621"/>
      <w:bookmarkEnd w:id="14"/>
      <w:r w:rsidR="000665AC">
        <w:t>Ten particles were used for forward tracking in Pollock, 1988</w:t>
      </w:r>
      <w:bookmarkEnd w:id="15"/>
      <w:r w:rsidR="000665AC">
        <w:t xml:space="preserve">, which describes the particle </w:t>
      </w:r>
      <w:r w:rsidR="000665AC">
        <w:lastRenderedPageBreak/>
        <w:t xml:space="preserve">placement as “at a radial distance of 150 feet from the center of the well.” </w:t>
      </w:r>
      <w:r w:rsidR="00954A86">
        <w:t>Because the MODFLOW Well Package designates a well as the entire cell the well is in, this was interpreted to mean the distance is measured from the center of the cell the well is in. Therefore, s</w:t>
      </w:r>
      <w:r w:rsidR="005966CE">
        <w:t xml:space="preserve">tarting </w:t>
      </w:r>
      <w:r w:rsidR="00954A86">
        <w:t>particle</w:t>
      </w:r>
      <w:r w:rsidR="005966CE">
        <w:t xml:space="preserve"> locations were placed</w:t>
      </w:r>
      <w:r w:rsidR="00954A86">
        <w:t xml:space="preserve"> evenly-spaced</w:t>
      </w:r>
      <w:r w:rsidR="005966CE">
        <w:t xml:space="preserve"> in a</w:t>
      </w:r>
      <w:r w:rsidR="00954A86">
        <w:t>n arc with a</w:t>
      </w:r>
      <w:r w:rsidR="005966CE">
        <w:t xml:space="preserve"> 150-foot radius </w:t>
      </w:r>
      <w:r w:rsidR="00954A86">
        <w:t>from</w:t>
      </w:r>
      <w:r w:rsidR="005966CE">
        <w:t xml:space="preserve"> the center of the </w:t>
      </w:r>
      <w:r w:rsidR="00954A86">
        <w:t>well cell</w:t>
      </w:r>
      <w:r w:rsidR="005F79FB">
        <w:t xml:space="preserve"> ([Table x])</w:t>
      </w:r>
      <w:r w:rsidR="005966CE">
        <w:t>.</w:t>
      </w:r>
      <w:r w:rsidR="00954A86">
        <w:t xml:space="preserve"> These locations were calculated using a python script, which will be discussed in [section x].</w:t>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08278E" w:rsidRPr="0008278E" w14:paraId="705E39BB" w14:textId="77777777" w:rsidTr="0008278E">
        <w:trPr>
          <w:trHeight w:val="288"/>
          <w:jc w:val="center"/>
        </w:trPr>
        <w:tc>
          <w:tcPr>
            <w:tcW w:w="6720" w:type="dxa"/>
            <w:gridSpan w:val="7"/>
            <w:tcBorders>
              <w:top w:val="nil"/>
              <w:left w:val="nil"/>
              <w:bottom w:val="single" w:sz="4" w:space="0" w:color="auto"/>
              <w:right w:val="nil"/>
            </w:tcBorders>
            <w:shd w:val="clear" w:color="auto" w:fill="auto"/>
            <w:noWrap/>
            <w:vAlign w:val="bottom"/>
          </w:tcPr>
          <w:p w14:paraId="3E056771" w14:textId="77777777" w:rsidR="0008278E" w:rsidRPr="0008278E" w:rsidRDefault="0008278E" w:rsidP="0008278E">
            <w:pPr>
              <w:pStyle w:val="TableNumberCaption"/>
            </w:pPr>
            <w:r>
              <w:t>Table [x]. Particle Starting Locations</w:t>
            </w:r>
          </w:p>
        </w:tc>
      </w:tr>
      <w:tr w:rsidR="0008278E" w:rsidRPr="0008278E" w14:paraId="27A3CB0C"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9D9B969" w14:textId="77777777" w:rsidR="0008278E" w:rsidRPr="0008278E" w:rsidRDefault="0008278E" w:rsidP="0008278E">
            <w:pPr>
              <w:pStyle w:val="TableHead"/>
            </w:pPr>
            <w:r w:rsidRPr="0008278E">
              <w:t>Particle ID</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0AAE25C" w14:textId="77777777" w:rsidR="0008278E" w:rsidRPr="0008278E" w:rsidRDefault="0008278E" w:rsidP="0008278E">
            <w:pPr>
              <w:pStyle w:val="TableHead"/>
            </w:pPr>
            <w:r w:rsidRPr="0008278E">
              <w:t>Row</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6BACEDF" w14:textId="77777777" w:rsidR="0008278E" w:rsidRPr="0008278E" w:rsidRDefault="0008278E" w:rsidP="0008278E">
            <w:pPr>
              <w:pStyle w:val="TableHead"/>
            </w:pPr>
            <w:r w:rsidRPr="0008278E">
              <w:t>Column</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79F069F" w14:textId="77777777" w:rsidR="0008278E" w:rsidRPr="0008278E" w:rsidRDefault="0008278E" w:rsidP="0008278E">
            <w:pPr>
              <w:pStyle w:val="TableHead"/>
            </w:pPr>
            <w:r w:rsidRPr="0008278E">
              <w:t>Local X</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ACDD1C9" w14:textId="77777777" w:rsidR="0008278E" w:rsidRPr="0008278E" w:rsidRDefault="0008278E" w:rsidP="0008278E">
            <w:pPr>
              <w:pStyle w:val="TableHead"/>
            </w:pPr>
            <w:r w:rsidRPr="0008278E">
              <w:t>Local Y</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4F5E58F" w14:textId="77777777" w:rsidR="0008278E" w:rsidRPr="0008278E" w:rsidRDefault="0008278E" w:rsidP="0008278E">
            <w:pPr>
              <w:pStyle w:val="TableHead"/>
            </w:pPr>
            <w:r w:rsidRPr="0008278E">
              <w:t>Local Z</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78747B1C" w14:textId="77777777" w:rsidR="0008278E" w:rsidRPr="0008278E" w:rsidRDefault="0008278E" w:rsidP="0008278E">
            <w:pPr>
              <w:pStyle w:val="TableHead"/>
            </w:pPr>
            <w:r w:rsidRPr="0008278E">
              <w:t>Release Time</w:t>
            </w:r>
          </w:p>
        </w:tc>
      </w:tr>
      <w:tr w:rsidR="0008278E" w:rsidRPr="0008278E" w14:paraId="12294F61"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15829"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FFDB4" w14:textId="77777777" w:rsidR="0008278E" w:rsidRPr="0008278E" w:rsidRDefault="0008278E" w:rsidP="0008278E">
            <w:pPr>
              <w:pStyle w:val="TableBody"/>
            </w:pPr>
            <w:r w:rsidRPr="0008278E">
              <w:t>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4AFF0"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E8A51"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D1048" w14:textId="77777777" w:rsidR="0008278E" w:rsidRPr="0008278E" w:rsidRDefault="0008278E" w:rsidP="0008278E">
            <w:pPr>
              <w:pStyle w:val="TableBody"/>
            </w:pPr>
            <w:r w:rsidRPr="0008278E">
              <w:t>0.51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5F3D"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09322" w14:textId="77777777" w:rsidR="0008278E" w:rsidRPr="0008278E" w:rsidRDefault="0008278E" w:rsidP="0008278E">
            <w:pPr>
              <w:pStyle w:val="TableBody"/>
            </w:pPr>
            <w:r w:rsidRPr="0008278E">
              <w:t>0</w:t>
            </w:r>
          </w:p>
        </w:tc>
      </w:tr>
      <w:tr w:rsidR="0008278E" w:rsidRPr="0008278E" w14:paraId="36CC9CCD"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6EF6A"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B91AC" w14:textId="77777777" w:rsidR="0008278E" w:rsidRPr="0008278E" w:rsidRDefault="0008278E" w:rsidP="0008278E">
            <w:pPr>
              <w:pStyle w:val="TableBody"/>
            </w:pPr>
            <w:r w:rsidRPr="0008278E">
              <w:t>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036FF"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AA15E" w14:textId="77777777" w:rsidR="0008278E" w:rsidRPr="0008278E" w:rsidRDefault="0008278E" w:rsidP="0008278E">
            <w:pPr>
              <w:pStyle w:val="TableBody"/>
            </w:pPr>
            <w:r w:rsidRPr="0008278E">
              <w:t>0.9596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D46A1" w14:textId="77777777" w:rsidR="0008278E" w:rsidRPr="0008278E" w:rsidRDefault="0008278E" w:rsidP="0008278E">
            <w:pPr>
              <w:pStyle w:val="TableBody"/>
            </w:pPr>
            <w:r w:rsidRPr="0008278E">
              <w:t>0.8559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B39CB"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52080" w14:textId="77777777" w:rsidR="0008278E" w:rsidRPr="0008278E" w:rsidRDefault="0008278E" w:rsidP="0008278E">
            <w:pPr>
              <w:pStyle w:val="TableBody"/>
            </w:pPr>
            <w:r w:rsidRPr="0008278E">
              <w:t>0</w:t>
            </w:r>
          </w:p>
        </w:tc>
      </w:tr>
      <w:tr w:rsidR="0008278E" w:rsidRPr="0008278E" w14:paraId="7A26CE45"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83731" w14:textId="77777777" w:rsidR="0008278E" w:rsidRPr="0008278E" w:rsidRDefault="0008278E" w:rsidP="0008278E">
            <w:pPr>
              <w:pStyle w:val="TableBody"/>
            </w:pPr>
            <w:r w:rsidRPr="0008278E">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A4105"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D3E13"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32FE7" w14:textId="77777777" w:rsidR="0008278E" w:rsidRPr="0008278E" w:rsidRDefault="0008278E" w:rsidP="0008278E">
            <w:pPr>
              <w:pStyle w:val="TableBody"/>
            </w:pPr>
            <w:r w:rsidRPr="0008278E">
              <w:t>0.8404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171F4" w14:textId="77777777" w:rsidR="0008278E" w:rsidRPr="0008278E" w:rsidRDefault="0008278E" w:rsidP="0008278E">
            <w:pPr>
              <w:pStyle w:val="TableBody"/>
            </w:pPr>
            <w:r w:rsidRPr="0008278E">
              <w:t>0.1832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90F5"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ECF62" w14:textId="77777777" w:rsidR="0008278E" w:rsidRPr="0008278E" w:rsidRDefault="0008278E" w:rsidP="0008278E">
            <w:pPr>
              <w:pStyle w:val="TableBody"/>
            </w:pPr>
            <w:r w:rsidRPr="0008278E">
              <w:t>0</w:t>
            </w:r>
          </w:p>
        </w:tc>
      </w:tr>
      <w:tr w:rsidR="0008278E" w:rsidRPr="0008278E" w14:paraId="0E31B074"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42E05" w14:textId="77777777" w:rsidR="0008278E" w:rsidRPr="0008278E" w:rsidRDefault="0008278E" w:rsidP="0008278E">
            <w:pPr>
              <w:pStyle w:val="TableBody"/>
            </w:pPr>
            <w:r w:rsidRPr="0008278E">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64086"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0BD4"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091DD" w14:textId="77777777" w:rsidR="0008278E" w:rsidRPr="0008278E" w:rsidRDefault="0008278E" w:rsidP="0008278E">
            <w:pPr>
              <w:pStyle w:val="TableBody"/>
            </w:pPr>
            <w:r w:rsidRPr="0008278E">
              <w:t>0.6491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8C0ED" w14:textId="77777777" w:rsidR="0008278E" w:rsidRPr="0008278E" w:rsidRDefault="0008278E" w:rsidP="0008278E">
            <w:pPr>
              <w:pStyle w:val="TableBody"/>
            </w:pPr>
            <w:r w:rsidRPr="0008278E">
              <w:t>0.4742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DFE51"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24870" w14:textId="77777777" w:rsidR="0008278E" w:rsidRPr="0008278E" w:rsidRDefault="0008278E" w:rsidP="0008278E">
            <w:pPr>
              <w:pStyle w:val="TableBody"/>
            </w:pPr>
            <w:r w:rsidRPr="0008278E">
              <w:t>0</w:t>
            </w:r>
          </w:p>
        </w:tc>
      </w:tr>
      <w:tr w:rsidR="0008278E" w:rsidRPr="0008278E" w14:paraId="5E707D9D"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B1BB9" w14:textId="77777777" w:rsidR="0008278E" w:rsidRPr="0008278E" w:rsidRDefault="0008278E" w:rsidP="0008278E">
            <w:pPr>
              <w:pStyle w:val="TableBody"/>
            </w:pPr>
            <w:r w:rsidRPr="0008278E">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49EC"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A1AD"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23380" w14:textId="77777777" w:rsidR="0008278E" w:rsidRPr="0008278E" w:rsidRDefault="0008278E" w:rsidP="0008278E">
            <w:pPr>
              <w:pStyle w:val="TableBody"/>
            </w:pPr>
            <w:r w:rsidRPr="0008278E">
              <w:t>0.3957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EA48C" w14:textId="77777777" w:rsidR="0008278E" w:rsidRPr="0008278E" w:rsidRDefault="0008278E" w:rsidP="0008278E">
            <w:pPr>
              <w:pStyle w:val="TableBody"/>
            </w:pPr>
            <w:r w:rsidRPr="0008278E">
              <w:t>0.7132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B49D3"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C21FB" w14:textId="77777777" w:rsidR="0008278E" w:rsidRPr="0008278E" w:rsidRDefault="0008278E" w:rsidP="0008278E">
            <w:pPr>
              <w:pStyle w:val="TableBody"/>
            </w:pPr>
            <w:r w:rsidRPr="0008278E">
              <w:t>0</w:t>
            </w:r>
          </w:p>
        </w:tc>
      </w:tr>
      <w:tr w:rsidR="0008278E" w:rsidRPr="0008278E" w14:paraId="73349230"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FCB4D" w14:textId="77777777" w:rsidR="0008278E" w:rsidRPr="0008278E" w:rsidRDefault="0008278E" w:rsidP="0008278E">
            <w:pPr>
              <w:pStyle w:val="TableBody"/>
            </w:pPr>
            <w:r w:rsidRPr="0008278E">
              <w:t>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70597"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E49AD"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D20D4" w14:textId="77777777" w:rsidR="0008278E" w:rsidRPr="0008278E" w:rsidRDefault="0008278E" w:rsidP="0008278E">
            <w:pPr>
              <w:pStyle w:val="TableBody"/>
            </w:pPr>
            <w:r w:rsidRPr="0008278E">
              <w:t>0.0941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13A95" w14:textId="77777777" w:rsidR="0008278E" w:rsidRPr="0008278E" w:rsidRDefault="0008278E" w:rsidP="0008278E">
            <w:pPr>
              <w:pStyle w:val="TableBody"/>
            </w:pPr>
            <w:r w:rsidRPr="0008278E">
              <w:t>0.8873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1509A"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E0221" w14:textId="77777777" w:rsidR="0008278E" w:rsidRPr="0008278E" w:rsidRDefault="0008278E" w:rsidP="0008278E">
            <w:pPr>
              <w:pStyle w:val="TableBody"/>
            </w:pPr>
            <w:r w:rsidRPr="0008278E">
              <w:t>0</w:t>
            </w:r>
          </w:p>
        </w:tc>
      </w:tr>
      <w:tr w:rsidR="0008278E" w:rsidRPr="0008278E" w14:paraId="17F2FBD4"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93259" w14:textId="77777777" w:rsidR="0008278E" w:rsidRPr="0008278E" w:rsidRDefault="0008278E" w:rsidP="0008278E">
            <w:pPr>
              <w:pStyle w:val="TableBody"/>
            </w:pPr>
            <w:r w:rsidRPr="0008278E">
              <w:t>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D645D"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00A11"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F168E" w14:textId="77777777" w:rsidR="0008278E" w:rsidRPr="0008278E" w:rsidRDefault="0008278E" w:rsidP="0008278E">
            <w:pPr>
              <w:pStyle w:val="TableBody"/>
            </w:pPr>
            <w:r w:rsidRPr="0008278E">
              <w:t>0.7605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0FA1D" w14:textId="77777777" w:rsidR="0008278E" w:rsidRPr="0008278E" w:rsidRDefault="0008278E" w:rsidP="0008278E">
            <w:pPr>
              <w:pStyle w:val="TableBody"/>
            </w:pPr>
            <w:r w:rsidRPr="0008278E">
              <w:t>0.9872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7EAAC"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B4E7" w14:textId="77777777" w:rsidR="0008278E" w:rsidRPr="0008278E" w:rsidRDefault="0008278E" w:rsidP="0008278E">
            <w:pPr>
              <w:pStyle w:val="TableBody"/>
            </w:pPr>
            <w:r w:rsidRPr="0008278E">
              <w:t>0</w:t>
            </w:r>
          </w:p>
        </w:tc>
      </w:tr>
      <w:tr w:rsidR="0008278E" w:rsidRPr="0008278E" w14:paraId="520487D3"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3BBDF" w14:textId="77777777" w:rsidR="0008278E" w:rsidRPr="0008278E" w:rsidRDefault="0008278E" w:rsidP="0008278E">
            <w:pPr>
              <w:pStyle w:val="TableBody"/>
            </w:pPr>
            <w:r w:rsidRPr="0008278E">
              <w:t>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B3B46"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9711"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92838" w14:textId="77777777" w:rsidR="0008278E" w:rsidRPr="0008278E" w:rsidRDefault="0008278E" w:rsidP="0008278E">
            <w:pPr>
              <w:pStyle w:val="TableBody"/>
            </w:pPr>
            <w:r w:rsidRPr="0008278E">
              <w:t>0.4128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892EF" w14:textId="77777777" w:rsidR="0008278E" w:rsidRPr="0008278E" w:rsidRDefault="0008278E" w:rsidP="0008278E">
            <w:pPr>
              <w:pStyle w:val="TableBody"/>
            </w:pPr>
            <w:r w:rsidRPr="0008278E">
              <w:t>1.0075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9A335"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6ED90" w14:textId="77777777" w:rsidR="0008278E" w:rsidRPr="0008278E" w:rsidRDefault="0008278E" w:rsidP="0008278E">
            <w:pPr>
              <w:pStyle w:val="TableBody"/>
            </w:pPr>
            <w:r w:rsidRPr="0008278E">
              <w:t>0</w:t>
            </w:r>
          </w:p>
        </w:tc>
      </w:tr>
      <w:tr w:rsidR="0008278E" w:rsidRPr="0008278E" w14:paraId="65C57FF2"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B93AE" w14:textId="77777777" w:rsidR="0008278E" w:rsidRPr="0008278E" w:rsidRDefault="0008278E" w:rsidP="0008278E">
            <w:pPr>
              <w:pStyle w:val="TableBody"/>
            </w:pPr>
            <w:r w:rsidRPr="0008278E">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D2E84"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2930"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EE8DC" w14:textId="77777777" w:rsidR="0008278E" w:rsidRPr="0008278E" w:rsidRDefault="0008278E" w:rsidP="0008278E">
            <w:pPr>
              <w:pStyle w:val="TableBody"/>
            </w:pPr>
            <w:r w:rsidRPr="0008278E">
              <w:t>0.0698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81244" w14:textId="77777777" w:rsidR="0008278E" w:rsidRPr="0008278E" w:rsidRDefault="0008278E" w:rsidP="0008278E">
            <w:pPr>
              <w:pStyle w:val="TableBody"/>
            </w:pPr>
            <w:r w:rsidRPr="0008278E">
              <w:t>0.947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1AC71"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1610F" w14:textId="77777777" w:rsidR="0008278E" w:rsidRPr="0008278E" w:rsidRDefault="0008278E" w:rsidP="0008278E">
            <w:pPr>
              <w:pStyle w:val="TableBody"/>
            </w:pPr>
            <w:r w:rsidRPr="0008278E">
              <w:t>0</w:t>
            </w:r>
          </w:p>
        </w:tc>
      </w:tr>
      <w:tr w:rsidR="0008278E" w:rsidRPr="0008278E" w14:paraId="1A813D7B"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5EB9" w14:textId="77777777" w:rsidR="0008278E" w:rsidRPr="0008278E" w:rsidRDefault="0008278E" w:rsidP="0008278E">
            <w:pPr>
              <w:pStyle w:val="TableBody"/>
            </w:pPr>
            <w:r w:rsidRPr="0008278E">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0CA0E" w14:textId="77777777" w:rsidR="0008278E" w:rsidRPr="0008278E" w:rsidRDefault="0008278E" w:rsidP="0008278E">
            <w:pPr>
              <w:pStyle w:val="TableBody"/>
            </w:pPr>
            <w:r w:rsidRPr="0008278E">
              <w:t>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455AD"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9879" w14:textId="77777777" w:rsidR="0008278E" w:rsidRPr="0008278E" w:rsidRDefault="0008278E" w:rsidP="0008278E">
            <w:pPr>
              <w:pStyle w:val="TableBody"/>
            </w:pPr>
            <w:r w:rsidRPr="0008278E">
              <w:t>0.9596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156DD" w14:textId="77777777" w:rsidR="0008278E" w:rsidRPr="0008278E" w:rsidRDefault="0008278E" w:rsidP="0008278E">
            <w:pPr>
              <w:pStyle w:val="TableBody"/>
            </w:pPr>
            <w:r w:rsidRPr="0008278E">
              <w:t>0.1641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E2E41"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168E1" w14:textId="77777777" w:rsidR="0008278E" w:rsidRPr="0008278E" w:rsidRDefault="0008278E" w:rsidP="0008278E">
            <w:pPr>
              <w:pStyle w:val="TableBody"/>
            </w:pPr>
            <w:r w:rsidRPr="0008278E">
              <w:t>0</w:t>
            </w:r>
          </w:p>
        </w:tc>
      </w:tr>
    </w:tbl>
    <w:p w14:paraId="6B2064EF" w14:textId="77777777" w:rsidR="0008278E" w:rsidRPr="00A12DBD" w:rsidRDefault="0008278E" w:rsidP="00A12DBD">
      <w:pPr>
        <w:pStyle w:val="H1bodytext"/>
        <w:ind w:left="0"/>
        <w:rPr>
          <w:i/>
        </w:rPr>
      </w:pPr>
    </w:p>
    <w:p w14:paraId="47DC79A0" w14:textId="77777777" w:rsidR="00737DB2" w:rsidRPr="00BB3EC0" w:rsidRDefault="00737DB2" w:rsidP="00737DB2">
      <w:pPr>
        <w:pStyle w:val="H1bodytext"/>
        <w:ind w:left="1440"/>
        <w:rPr>
          <w:i/>
        </w:rPr>
      </w:pPr>
      <w:r>
        <w:rPr>
          <w:i/>
        </w:rPr>
        <w:t>Digitize the Particle Tracks</w:t>
      </w:r>
    </w:p>
    <w:p w14:paraId="7D768BC1" w14:textId="17AC8E58" w:rsidR="00737DB2" w:rsidRDefault="00737DB2" w:rsidP="00737DB2">
      <w:pPr>
        <w:pStyle w:val="H1bodytext"/>
        <w:ind w:left="1440"/>
      </w:pPr>
      <w:r>
        <w:t xml:space="preserve">The particle tracks were digitized in order to compare the results of the MODPATH model to those in Pollock, 1988. First, the image of </w:t>
      </w:r>
      <w:r>
        <w:fldChar w:fldCharType="begin"/>
      </w:r>
      <w:r>
        <w:instrText xml:space="preserve"> REF _Ref520126021 \h  \* MERGEFORMAT </w:instrText>
      </w:r>
      <w:r>
        <w:fldChar w:fldCharType="separate"/>
      </w:r>
      <w:r>
        <w:t xml:space="preserve">Figure </w:t>
      </w:r>
      <w:r>
        <w:rPr>
          <w:noProof/>
        </w:rPr>
        <w:t>3</w:t>
      </w:r>
      <w:r>
        <w:noBreakHyphen/>
      </w:r>
      <w:r>
        <w:rPr>
          <w:noProof/>
        </w:rPr>
        <w:t>3</w:t>
      </w:r>
      <w:r>
        <w:fldChar w:fldCharType="end"/>
      </w:r>
      <w:r>
        <w:t xml:space="preserve"> was captured and saved.</w:t>
      </w:r>
      <w:bookmarkStart w:id="16" w:name="_Hlk524512351"/>
      <w:r>
        <w:t xml:space="preserve"> Then, the image was digitized using </w:t>
      </w:r>
      <w:proofErr w:type="spellStart"/>
      <w:r>
        <w:t>WebPlotDigitizer</w:t>
      </w:r>
      <w:proofErr w:type="spellEnd"/>
      <w:r w:rsidR="00520391">
        <w:t>, an open-source software. Finally, the locations of the particles at each of the times was interest were digitized and saved into a comma-separated file. The data in this file is the metric against which one of the pass/fail criteria is calculated.</w:t>
      </w:r>
      <w:bookmarkStart w:id="17" w:name="_GoBack"/>
      <w:bookmarkEnd w:id="17"/>
    </w:p>
    <w:p w14:paraId="54CD0914" w14:textId="33707CF5" w:rsidR="0008278E" w:rsidRDefault="0008278E" w:rsidP="00737DB2">
      <w:pPr>
        <w:pStyle w:val="H1bodytext"/>
        <w:ind w:firstLine="720"/>
        <w:rPr>
          <w:i/>
        </w:rPr>
      </w:pPr>
      <w:r>
        <w:rPr>
          <w:i/>
        </w:rPr>
        <w:t>Pass/Fail Criteria</w:t>
      </w:r>
      <w:bookmarkEnd w:id="16"/>
    </w:p>
    <w:p w14:paraId="58E21F9A" w14:textId="77777777" w:rsidR="0008278E" w:rsidRDefault="0008278E" w:rsidP="00A12DBD">
      <w:pPr>
        <w:pStyle w:val="H1bodytext"/>
        <w:ind w:left="1440"/>
      </w:pPr>
      <w:r>
        <w:t>The acceptance criteria for this test are that the MODPATH simulation are as follows:</w:t>
      </w:r>
    </w:p>
    <w:p w14:paraId="75E340E4" w14:textId="77777777" w:rsidR="0008278E" w:rsidRDefault="0008278E" w:rsidP="0008278E">
      <w:pPr>
        <w:pStyle w:val="H1bodytext"/>
        <w:numPr>
          <w:ilvl w:val="0"/>
          <w:numId w:val="1"/>
        </w:numPr>
      </w:pPr>
      <w:r>
        <w:t>Criterion 1 – the MODPATH simulation produces straight particle tracks that radiate outward</w:t>
      </w:r>
    </w:p>
    <w:p w14:paraId="2A3D64E3" w14:textId="77777777" w:rsidR="0008278E" w:rsidRDefault="0008278E" w:rsidP="0008278E">
      <w:pPr>
        <w:pStyle w:val="H1bodytext"/>
        <w:numPr>
          <w:ilvl w:val="0"/>
          <w:numId w:val="1"/>
        </w:numPr>
      </w:pPr>
      <w:r>
        <w:t xml:space="preserve">Criterion 2 – the percent difference between the length of the flow paths digitized from </w:t>
      </w:r>
      <w:r>
        <w:fldChar w:fldCharType="begin"/>
      </w:r>
      <w:r>
        <w:instrText xml:space="preserve"> REF _Ref520126021 \h  \* MERGEFORMAT </w:instrText>
      </w:r>
      <w:r>
        <w:fldChar w:fldCharType="separate"/>
      </w:r>
      <w:r>
        <w:t xml:space="preserve">Figure </w:t>
      </w:r>
      <w:r>
        <w:rPr>
          <w:noProof/>
        </w:rPr>
        <w:t>2</w:t>
      </w:r>
      <w:r>
        <w:noBreakHyphen/>
      </w:r>
      <w:r>
        <w:rPr>
          <w:noProof/>
        </w:rPr>
        <w:t>3</w:t>
      </w:r>
      <w:r>
        <w:fldChar w:fldCharType="end"/>
      </w:r>
      <w:r>
        <w:t xml:space="preserve"> calculated value must not be more than 5%.</w:t>
      </w:r>
      <w:r w:rsidRPr="0072186D">
        <w:t xml:space="preserve"> </w:t>
      </w:r>
      <w:r>
        <w:t xml:space="preserve">The length of the flow paths calculated by MODPATH are calculated in post-processing by selecting the global X and Y values for each particle at the time of </w:t>
      </w:r>
      <w:proofErr w:type="gramStart"/>
      <w:r>
        <w:t>interest, and</w:t>
      </w:r>
      <w:proofErr w:type="gramEnd"/>
      <w:r>
        <w:t xml:space="preserve"> calculating the distance from that particle to the lower left corner of the model.</w:t>
      </w:r>
    </w:p>
    <w:p w14:paraId="10542E43" w14:textId="77777777" w:rsidR="0008278E" w:rsidRPr="0008278E" w:rsidRDefault="0008278E" w:rsidP="00A12DBD">
      <w:pPr>
        <w:pStyle w:val="H1bodytext"/>
        <w:ind w:left="1440"/>
      </w:pPr>
      <w:r>
        <w:lastRenderedPageBreak/>
        <w:t xml:space="preserve">Criterion 1 gives evidence that the particle tracks are moving according to the flow direction. Criterion 2 gives evidence that the particles are moving at a speed that is within an acceptable range of similarity to the particles in Pollock, 1988. Criterion 1 must be determined using professional judgment, by observing the image files to confirm that the particle tracks radiate outward, as seen in </w:t>
      </w:r>
      <w:r>
        <w:fldChar w:fldCharType="begin"/>
      </w:r>
      <w:r>
        <w:instrText xml:space="preserve"> REF _Ref520126021 \h </w:instrText>
      </w:r>
      <w:r>
        <w:fldChar w:fldCharType="separate"/>
      </w:r>
      <w:r>
        <w:t xml:space="preserve">Figure </w:t>
      </w:r>
      <w:r>
        <w:rPr>
          <w:noProof/>
        </w:rPr>
        <w:t>3</w:t>
      </w:r>
      <w:r>
        <w:noBreakHyphen/>
      </w:r>
      <w:r>
        <w:rPr>
          <w:noProof/>
        </w:rPr>
        <w:t>3</w:t>
      </w:r>
      <w:r>
        <w:fldChar w:fldCharType="end"/>
      </w:r>
      <w:r>
        <w:t xml:space="preserve">. </w:t>
      </w:r>
    </w:p>
    <w:p w14:paraId="087F72FF" w14:textId="77777777" w:rsidR="0008278E" w:rsidRPr="009D4467" w:rsidRDefault="0008278E" w:rsidP="0008278E">
      <w:pPr>
        <w:pStyle w:val="H1bodytext"/>
        <w:rPr>
          <w:b/>
        </w:rPr>
      </w:pPr>
      <w:r>
        <w:tab/>
      </w:r>
      <w:bookmarkStart w:id="18" w:name="_Hlk524513274"/>
      <w:r w:rsidRPr="009D4467">
        <w:rPr>
          <w:b/>
        </w:rPr>
        <w:t>Sources of Error</w:t>
      </w:r>
      <w:bookmarkEnd w:id="18"/>
    </w:p>
    <w:p w14:paraId="1C6B4C06" w14:textId="75E6864D" w:rsidR="0008278E" w:rsidRDefault="0008278E" w:rsidP="00A12DBD">
      <w:pPr>
        <w:pStyle w:val="H1bodytext"/>
        <w:ind w:left="1440"/>
      </w:pPr>
      <w:r>
        <w:t>There are several sources of error in this test case. The first is that a different version of MODFLOW was used to calculate the underlying flow model</w:t>
      </w:r>
      <w:r w:rsidR="00B70959">
        <w:t xml:space="preserve"> in Pollock, 1988 than </w:t>
      </w:r>
      <w:r w:rsidR="003B04B1">
        <w:t>was used in this test case</w:t>
      </w:r>
      <w:r>
        <w:t xml:space="preserve">. The second is that the particles were calculated using a method very similar to that used by </w:t>
      </w:r>
      <w:proofErr w:type="gramStart"/>
      <w:r>
        <w:t>MODPATH, but</w:t>
      </w:r>
      <w:proofErr w:type="gramEnd"/>
      <w:r>
        <w:t xml:space="preserve"> did not use the version of MODPATH tested in this document. The third is that the locations of the points at 0, 2,500, 5,000, and 7,500 days were not explicitly stated and had to be reproduced</w:t>
      </w:r>
      <w:r w:rsidR="003B04B1">
        <w:t xml:space="preserve"> via digitization</w:t>
      </w:r>
      <w:r>
        <w:t xml:space="preserve">. Errors may have been introduced in the reproduction, either through the calculation of the location of the starting points, or through minor errors in the digitization of </w:t>
      </w:r>
      <w:r>
        <w:fldChar w:fldCharType="begin"/>
      </w:r>
      <w:r>
        <w:instrText xml:space="preserve"> REF _Ref520126021 \h </w:instrText>
      </w:r>
      <w:r>
        <w:fldChar w:fldCharType="separate"/>
      </w:r>
      <w:r>
        <w:t xml:space="preserve">Figure </w:t>
      </w:r>
      <w:r>
        <w:rPr>
          <w:noProof/>
        </w:rPr>
        <w:t>3</w:t>
      </w:r>
      <w:r>
        <w:noBreakHyphen/>
      </w:r>
      <w:r>
        <w:rPr>
          <w:noProof/>
        </w:rPr>
        <w:t>3</w:t>
      </w:r>
      <w:r>
        <w:fldChar w:fldCharType="end"/>
      </w:r>
      <w:r>
        <w:t>.</w:t>
      </w:r>
    </w:p>
    <w:p w14:paraId="5B503C2C" w14:textId="77777777" w:rsidR="00A12DBD" w:rsidRPr="009D4467" w:rsidRDefault="00A12DBD" w:rsidP="00A12DBD">
      <w:pPr>
        <w:pStyle w:val="H1bodytext"/>
        <w:ind w:firstLine="720"/>
        <w:rPr>
          <w:b/>
        </w:rPr>
      </w:pPr>
      <w:r w:rsidRPr="009D4467">
        <w:rPr>
          <w:b/>
        </w:rPr>
        <w:t>File Structure</w:t>
      </w:r>
    </w:p>
    <w:p w14:paraId="30215474" w14:textId="77777777" w:rsidR="00A12DBD" w:rsidRDefault="00A12DBD" w:rsidP="00A12DBD">
      <w:pPr>
        <w:pStyle w:val="H1bodytext"/>
        <w:ind w:left="1440"/>
      </w:pPr>
      <w:r>
        <w:t>All files for Test Case 1 are contained within the “Test_Case_1” folder in the root directory. The structure within that folder is as follows:</w:t>
      </w:r>
    </w:p>
    <w:p w14:paraId="09B1B245" w14:textId="00866335" w:rsidR="00A12DBD" w:rsidRDefault="00A12DBD" w:rsidP="00A12DBD">
      <w:pPr>
        <w:pStyle w:val="H1bodytext"/>
        <w:numPr>
          <w:ilvl w:val="0"/>
          <w:numId w:val="4"/>
        </w:numPr>
      </w:pPr>
      <w:r>
        <w:t>/</w:t>
      </w:r>
      <w:proofErr w:type="spellStart"/>
      <w:r>
        <w:t>gw_</w:t>
      </w:r>
      <w:commentRangeStart w:id="19"/>
      <w:r>
        <w:t>codes</w:t>
      </w:r>
      <w:commentRangeEnd w:id="19"/>
      <w:proofErr w:type="spellEnd"/>
      <w:r w:rsidR="00716C49">
        <w:rPr>
          <w:rStyle w:val="CommentReference"/>
          <w:rFonts w:ascii="Times New Roman" w:hAnsi="Times New Roman"/>
        </w:rPr>
        <w:commentReference w:id="19"/>
      </w:r>
      <w:r w:rsidR="00716C49">
        <w:t xml:space="preserve"> (</w:t>
      </w:r>
      <w:r w:rsidR="005E6775">
        <w:t>This folder contains</w:t>
      </w:r>
      <w:r w:rsidR="00716C49">
        <w:t xml:space="preserve"> the executables used in the test case)</w:t>
      </w:r>
    </w:p>
    <w:p w14:paraId="0110C987" w14:textId="77777777" w:rsidR="00716C49" w:rsidRDefault="00716C49" w:rsidP="00716C49">
      <w:pPr>
        <w:pStyle w:val="H1bodytext"/>
        <w:numPr>
          <w:ilvl w:val="1"/>
          <w:numId w:val="4"/>
        </w:numPr>
      </w:pPr>
      <w:r>
        <w:t>mf2k-chprc08spl.exe</w:t>
      </w:r>
    </w:p>
    <w:p w14:paraId="7C0FE5F4" w14:textId="22EE5E83" w:rsidR="00716C49" w:rsidRDefault="00716C49" w:rsidP="00716C49">
      <w:pPr>
        <w:pStyle w:val="H1bodytext"/>
        <w:numPr>
          <w:ilvl w:val="2"/>
          <w:numId w:val="4"/>
        </w:numPr>
      </w:pPr>
      <w:r>
        <w:t xml:space="preserve">Description: executable of single-precision </w:t>
      </w:r>
      <w:r w:rsidR="0047432A">
        <w:t>MODFLOW</w:t>
      </w:r>
      <w:r>
        <w:t xml:space="preserve">, </w:t>
      </w:r>
      <w:r w:rsidR="00ED19C3">
        <w:t>“CHPRC B</w:t>
      </w:r>
      <w:r>
        <w:t>uild 8</w:t>
      </w:r>
      <w:r w:rsidR="00ED19C3">
        <w:t>”</w:t>
      </w:r>
      <w:r>
        <w:t>. Used in S01_tc.py to execute the MODFLOW model.</w:t>
      </w:r>
    </w:p>
    <w:p w14:paraId="08F5BE67" w14:textId="77777777" w:rsidR="00716C49" w:rsidRDefault="00716C49" w:rsidP="00716C49">
      <w:pPr>
        <w:pStyle w:val="H1bodytext"/>
        <w:numPr>
          <w:ilvl w:val="1"/>
          <w:numId w:val="4"/>
        </w:numPr>
      </w:pPr>
      <w:r>
        <w:t>mp6.exe</w:t>
      </w:r>
    </w:p>
    <w:p w14:paraId="56961EB4" w14:textId="77777777" w:rsidR="00716C49" w:rsidRDefault="00716C49" w:rsidP="00716C49">
      <w:pPr>
        <w:pStyle w:val="H1bodytext"/>
        <w:numPr>
          <w:ilvl w:val="2"/>
          <w:numId w:val="4"/>
        </w:numPr>
      </w:pPr>
      <w:r>
        <w:t>Description: executable of MODPATH, version 6. Used in S01_tc.py to execute the MODPATH model.</w:t>
      </w:r>
    </w:p>
    <w:p w14:paraId="5824BC73" w14:textId="77728530" w:rsidR="00A12DBD" w:rsidRDefault="00A12DBD" w:rsidP="00A12DBD">
      <w:pPr>
        <w:pStyle w:val="H1bodytext"/>
        <w:numPr>
          <w:ilvl w:val="0"/>
          <w:numId w:val="4"/>
        </w:numPr>
      </w:pPr>
      <w:r>
        <w:t>/output</w:t>
      </w:r>
      <w:r w:rsidR="00716C49">
        <w:t xml:space="preserve"> (</w:t>
      </w:r>
      <w:r w:rsidR="005E6775">
        <w:t>This folder contains</w:t>
      </w:r>
      <w:r w:rsidR="00716C49">
        <w:t xml:space="preserve"> the post-processing files used to determine the pass/fail status of the </w:t>
      </w:r>
      <w:r w:rsidR="00F46208">
        <w:t>test case)</w:t>
      </w:r>
    </w:p>
    <w:p w14:paraId="145E788C" w14:textId="0F4ECD33" w:rsidR="00F46208" w:rsidRDefault="00F46208" w:rsidP="00F46208">
      <w:pPr>
        <w:pStyle w:val="H1bodytext"/>
        <w:numPr>
          <w:ilvl w:val="1"/>
          <w:numId w:val="4"/>
        </w:numPr>
      </w:pPr>
      <w:r>
        <w:t>/figures</w:t>
      </w:r>
      <w:r w:rsidR="005E6775">
        <w:t xml:space="preserve"> (This folder contains figures showing the results of the MODPATH forward particle tracking at 2,500, 5,000, and 7,500 days)</w:t>
      </w:r>
    </w:p>
    <w:p w14:paraId="07435480" w14:textId="1B64807B" w:rsidR="00F46208" w:rsidRDefault="00F46208" w:rsidP="00F46208">
      <w:pPr>
        <w:pStyle w:val="H1bodytext"/>
        <w:numPr>
          <w:ilvl w:val="2"/>
          <w:numId w:val="4"/>
        </w:numPr>
      </w:pPr>
      <w:r w:rsidRPr="00F46208">
        <w:t>2500_days.png</w:t>
      </w:r>
    </w:p>
    <w:p w14:paraId="79A1BD5B" w14:textId="493D5782" w:rsidR="005E6775" w:rsidRDefault="005E6775" w:rsidP="005E6775">
      <w:pPr>
        <w:pStyle w:val="H1bodytext"/>
        <w:numPr>
          <w:ilvl w:val="3"/>
          <w:numId w:val="4"/>
        </w:numPr>
      </w:pPr>
      <w:r>
        <w:t>Description: image of the MODPATH forward particle tracking result at day 2,500. Created by S01_tc.py.</w:t>
      </w:r>
    </w:p>
    <w:p w14:paraId="5152F05D" w14:textId="0868ACB6" w:rsidR="005E6775" w:rsidRDefault="005E6775" w:rsidP="005E6775">
      <w:pPr>
        <w:pStyle w:val="H1bodytext"/>
        <w:numPr>
          <w:ilvl w:val="2"/>
          <w:numId w:val="4"/>
        </w:numPr>
      </w:pPr>
      <w:r>
        <w:t>5000_days.png</w:t>
      </w:r>
    </w:p>
    <w:p w14:paraId="42BF5C1D" w14:textId="210F364B" w:rsidR="005E6775" w:rsidRDefault="005E6775" w:rsidP="005E6775">
      <w:pPr>
        <w:pStyle w:val="H1bodytext"/>
        <w:numPr>
          <w:ilvl w:val="3"/>
          <w:numId w:val="4"/>
        </w:numPr>
      </w:pPr>
      <w:r>
        <w:lastRenderedPageBreak/>
        <w:t>Description: image of the MODPATH forward particle tracking result at day 5,000. Created by S01_tc.py.</w:t>
      </w:r>
    </w:p>
    <w:p w14:paraId="32B68448" w14:textId="08EF4AC3" w:rsidR="005E6775" w:rsidRDefault="005E6775" w:rsidP="005E6775">
      <w:pPr>
        <w:pStyle w:val="H1bodytext"/>
        <w:numPr>
          <w:ilvl w:val="2"/>
          <w:numId w:val="4"/>
        </w:numPr>
      </w:pPr>
      <w:r>
        <w:t>7500_days.png</w:t>
      </w:r>
    </w:p>
    <w:p w14:paraId="5F13E325" w14:textId="7E0148B2" w:rsidR="005E6775" w:rsidRDefault="005E6775" w:rsidP="005E6775">
      <w:pPr>
        <w:pStyle w:val="H1bodytext"/>
        <w:numPr>
          <w:ilvl w:val="3"/>
          <w:numId w:val="4"/>
        </w:numPr>
      </w:pPr>
      <w:r>
        <w:t>Description: image of the MODPATH forward particle tracking result at day 7,500. Created by S01_tc.py.</w:t>
      </w:r>
    </w:p>
    <w:p w14:paraId="124EC67C" w14:textId="1B3A4444" w:rsidR="005E6775" w:rsidRDefault="005E6775" w:rsidP="005E6775">
      <w:pPr>
        <w:pStyle w:val="H1bodytext"/>
        <w:numPr>
          <w:ilvl w:val="1"/>
          <w:numId w:val="4"/>
        </w:numPr>
      </w:pPr>
      <w:r>
        <w:t>tc1_results.csv</w:t>
      </w:r>
    </w:p>
    <w:p w14:paraId="2559999B" w14:textId="1FC978F9" w:rsidR="005E6775" w:rsidRDefault="005E6775" w:rsidP="005E6775">
      <w:pPr>
        <w:pStyle w:val="H1bodytext"/>
        <w:numPr>
          <w:ilvl w:val="2"/>
          <w:numId w:val="4"/>
        </w:numPr>
      </w:pPr>
      <w:r>
        <w:t>Description: This file contains the pass/fail results for Criterion 2 of Test Case 1. The pass/fail results are listed in column E, and columns A-D contain the information used to determine the pass/fail result.</w:t>
      </w:r>
    </w:p>
    <w:p w14:paraId="3D0D6A79" w14:textId="50CAE7FB" w:rsidR="00A12DBD" w:rsidRDefault="00A12DBD" w:rsidP="00A12DBD">
      <w:pPr>
        <w:pStyle w:val="H1bodytext"/>
        <w:numPr>
          <w:ilvl w:val="0"/>
          <w:numId w:val="4"/>
        </w:numPr>
      </w:pPr>
      <w:r>
        <w:t>/preprocessing</w:t>
      </w:r>
      <w:r w:rsidR="005E6775">
        <w:t xml:space="preserve"> (This folder contains data used in model calculation or post-processing. These data are static and do not need to be re-calculated every time the model is run.)</w:t>
      </w:r>
    </w:p>
    <w:p w14:paraId="23A630B9" w14:textId="28F0B7E5" w:rsidR="005E6775" w:rsidRDefault="005E6775" w:rsidP="005E6775">
      <w:pPr>
        <w:pStyle w:val="H1bodytext"/>
        <w:numPr>
          <w:ilvl w:val="1"/>
          <w:numId w:val="4"/>
        </w:numPr>
      </w:pPr>
      <w:r>
        <w:t>chb_t1.csv</w:t>
      </w:r>
    </w:p>
    <w:p w14:paraId="7451D678" w14:textId="24786950" w:rsidR="005E6775" w:rsidRDefault="005E6775" w:rsidP="005E6775">
      <w:pPr>
        <w:pStyle w:val="H1bodytext"/>
        <w:numPr>
          <w:ilvl w:val="2"/>
          <w:numId w:val="4"/>
        </w:numPr>
      </w:pPr>
      <w:r>
        <w:t xml:space="preserve">Description: This file contains the row, column, and head data of the constant head cells. </w:t>
      </w:r>
      <w:r w:rsidR="00787667">
        <w:t>Row and column data of the constant head cells</w:t>
      </w:r>
      <w:r>
        <w:t xml:space="preserve"> </w:t>
      </w:r>
      <w:r w:rsidR="00787667">
        <w:t>are</w:t>
      </w:r>
      <w:r>
        <w:t xml:space="preserve"> </w:t>
      </w:r>
      <w:r w:rsidR="00787667">
        <w:t>copied</w:t>
      </w:r>
      <w:r>
        <w:t xml:space="preserve"> </w:t>
      </w:r>
      <w:r w:rsidR="00787667">
        <w:t>from</w:t>
      </w:r>
      <w:r>
        <w:t xml:space="preserve"> [Figure 3-2].</w:t>
      </w:r>
    </w:p>
    <w:p w14:paraId="3A6CF2C3" w14:textId="5F475099" w:rsidR="00787667" w:rsidRDefault="00787667" w:rsidP="00787667">
      <w:pPr>
        <w:pStyle w:val="H1bodytext"/>
        <w:numPr>
          <w:ilvl w:val="1"/>
          <w:numId w:val="4"/>
        </w:numPr>
      </w:pPr>
      <w:r>
        <w:t>figure_7_</w:t>
      </w:r>
      <w:commentRangeStart w:id="20"/>
      <w:commentRangeStart w:id="21"/>
      <w:r>
        <w:t>distances</w:t>
      </w:r>
      <w:commentRangeEnd w:id="20"/>
      <w:r>
        <w:rPr>
          <w:rStyle w:val="CommentReference"/>
          <w:rFonts w:ascii="Times New Roman" w:hAnsi="Times New Roman"/>
        </w:rPr>
        <w:commentReference w:id="20"/>
      </w:r>
      <w:commentRangeEnd w:id="21"/>
      <w:r w:rsidR="0047432A">
        <w:rPr>
          <w:rStyle w:val="CommentReference"/>
          <w:rFonts w:ascii="Times New Roman" w:hAnsi="Times New Roman"/>
        </w:rPr>
        <w:commentReference w:id="21"/>
      </w:r>
      <w:r>
        <w:t>.csv</w:t>
      </w:r>
    </w:p>
    <w:p w14:paraId="4DEBD852" w14:textId="6DFF6811" w:rsidR="00787667" w:rsidRDefault="00787667" w:rsidP="00787667">
      <w:pPr>
        <w:pStyle w:val="H1bodytext"/>
        <w:numPr>
          <w:ilvl w:val="2"/>
          <w:numId w:val="4"/>
        </w:numPr>
      </w:pPr>
      <w:r>
        <w:t>Description: This file contains the location data digitized from [Figure 3-3]. These location data are used as the basis against which the MODFLOW particle tracks are compared for Criterion 2 of the pass/fail criteria.</w:t>
      </w:r>
    </w:p>
    <w:p w14:paraId="46BA71BC" w14:textId="7EED8107" w:rsidR="00A12DBD" w:rsidRDefault="00A12DBD" w:rsidP="00A12DBD">
      <w:pPr>
        <w:pStyle w:val="H1bodytext"/>
        <w:numPr>
          <w:ilvl w:val="0"/>
          <w:numId w:val="4"/>
        </w:numPr>
      </w:pPr>
      <w:r>
        <w:t>/workspace</w:t>
      </w:r>
      <w:r w:rsidR="00787667">
        <w:t xml:space="preserve"> (This folder is empty before the test cases are </w:t>
      </w:r>
      <w:proofErr w:type="gramStart"/>
      <w:r w:rsidR="00787667">
        <w:t>run, but</w:t>
      </w:r>
      <w:proofErr w:type="gramEnd"/>
      <w:r w:rsidR="00787667">
        <w:t xml:space="preserve"> will be populated with all the MODFLOW and MODPATH files used in the test case).</w:t>
      </w:r>
    </w:p>
    <w:p w14:paraId="787BF222" w14:textId="680A04E5" w:rsidR="00787667" w:rsidRDefault="00787667" w:rsidP="00787667">
      <w:pPr>
        <w:pStyle w:val="H1bodytext"/>
        <w:numPr>
          <w:ilvl w:val="1"/>
          <w:numId w:val="4"/>
        </w:numPr>
      </w:pPr>
      <w:r>
        <w:t>Many of the test files which will be populated here each are titled “test_case_1”, and end with the following file types, listed in alphabetical order: BAS, CHD, DIS, LPF, NAM, OC, PCG, WEL, CBC, GLO, LIST, HDS, MPBAS, MPNAM, MPSIM, MPEND, MPLST, MPPTH</w:t>
      </w:r>
    </w:p>
    <w:p w14:paraId="77832F1D" w14:textId="11B0D214" w:rsidR="00787667" w:rsidRDefault="00787667" w:rsidP="00787667">
      <w:pPr>
        <w:pStyle w:val="H1bodytext"/>
        <w:numPr>
          <w:ilvl w:val="1"/>
          <w:numId w:val="4"/>
        </w:numPr>
      </w:pPr>
      <w:proofErr w:type="spellStart"/>
      <w:r>
        <w:t>starting_locs.loc</w:t>
      </w:r>
      <w:proofErr w:type="spellEnd"/>
    </w:p>
    <w:p w14:paraId="4777F9AB" w14:textId="33380977" w:rsidR="00787667" w:rsidRDefault="00787667" w:rsidP="00787667">
      <w:pPr>
        <w:pStyle w:val="H1bodytext"/>
        <w:numPr>
          <w:ilvl w:val="2"/>
          <w:numId w:val="4"/>
        </w:numPr>
      </w:pPr>
      <w:r>
        <w:t>Description: this is the file of starting location points. It must match [Table 3-x].</w:t>
      </w:r>
    </w:p>
    <w:p w14:paraId="5D5C3240" w14:textId="07CFDBA6" w:rsidR="00787667" w:rsidRDefault="00787667" w:rsidP="00787667">
      <w:pPr>
        <w:pStyle w:val="H1bodytext"/>
        <w:numPr>
          <w:ilvl w:val="1"/>
          <w:numId w:val="4"/>
        </w:numPr>
      </w:pPr>
      <w:r>
        <w:t>MPATH6.LOG</w:t>
      </w:r>
    </w:p>
    <w:p w14:paraId="4C2A125F" w14:textId="5EB30565" w:rsidR="00787667" w:rsidRDefault="00787667" w:rsidP="00787667">
      <w:pPr>
        <w:pStyle w:val="H1bodytext"/>
        <w:numPr>
          <w:ilvl w:val="2"/>
          <w:numId w:val="4"/>
        </w:numPr>
      </w:pPr>
      <w:r>
        <w:lastRenderedPageBreak/>
        <w:t xml:space="preserve">Description: This is a log file created by </w:t>
      </w:r>
      <w:proofErr w:type="spellStart"/>
      <w:r>
        <w:t>modpath</w:t>
      </w:r>
      <w:proofErr w:type="spellEnd"/>
      <w:r>
        <w:t>.</w:t>
      </w:r>
    </w:p>
    <w:p w14:paraId="79AA0199" w14:textId="77777777" w:rsidR="00A12DBD" w:rsidRDefault="00A12DBD" w:rsidP="00A12DBD">
      <w:pPr>
        <w:pStyle w:val="H1bodytext"/>
        <w:numPr>
          <w:ilvl w:val="0"/>
          <w:numId w:val="4"/>
        </w:numPr>
      </w:pPr>
      <w:r>
        <w:t>runme.bat</w:t>
      </w:r>
    </w:p>
    <w:p w14:paraId="0A0C55A7" w14:textId="77777777" w:rsidR="00A12DBD" w:rsidRDefault="00A12DBD" w:rsidP="00A12DBD">
      <w:pPr>
        <w:pStyle w:val="H1bodytext"/>
        <w:numPr>
          <w:ilvl w:val="1"/>
          <w:numId w:val="4"/>
        </w:numPr>
      </w:pPr>
      <w:r>
        <w:t>Description: A batch file which executes S01_tc.py. Called by the runme.bat file in the root directory.</w:t>
      </w:r>
    </w:p>
    <w:p w14:paraId="163E9FF1" w14:textId="77777777" w:rsidR="00A12DBD" w:rsidRDefault="00A12DBD" w:rsidP="00A12DBD">
      <w:pPr>
        <w:pStyle w:val="H1bodytext"/>
        <w:numPr>
          <w:ilvl w:val="0"/>
          <w:numId w:val="4"/>
        </w:numPr>
      </w:pPr>
      <w:r>
        <w:t>S01_tc1.py</w:t>
      </w:r>
    </w:p>
    <w:p w14:paraId="7B8AA3D5" w14:textId="77777777" w:rsidR="00A12DBD" w:rsidRDefault="00A12DBD" w:rsidP="00A12DBD">
      <w:pPr>
        <w:pStyle w:val="H1bodytext"/>
        <w:numPr>
          <w:ilvl w:val="1"/>
          <w:numId w:val="4"/>
        </w:numPr>
      </w:pPr>
      <w:r>
        <w:t xml:space="preserve">Description: A python script that creates the files for the MODFLOW and MODPATH models, executes the models, post-processes the results, and </w:t>
      </w:r>
      <w:r w:rsidR="00716C49">
        <w:t>prints the pass/fail status of the test to “tc1_results.csv” in /output and “All_tc_results.xlsx” in the root directory</w:t>
      </w:r>
      <w:r>
        <w:t>.</w:t>
      </w:r>
    </w:p>
    <w:p w14:paraId="10BC26EE" w14:textId="77777777" w:rsidR="00A12DBD" w:rsidRDefault="00A12DBD" w:rsidP="00A12DBD">
      <w:pPr>
        <w:pStyle w:val="H1bodytext"/>
        <w:numPr>
          <w:ilvl w:val="0"/>
          <w:numId w:val="4"/>
        </w:numPr>
      </w:pPr>
      <w:r>
        <w:t>Write_starting_</w:t>
      </w:r>
      <w:commentRangeStart w:id="22"/>
      <w:r>
        <w:t>locations</w:t>
      </w:r>
      <w:commentRangeEnd w:id="22"/>
      <w:r w:rsidR="00716C49">
        <w:rPr>
          <w:rStyle w:val="CommentReference"/>
          <w:rFonts w:ascii="Times New Roman" w:hAnsi="Times New Roman"/>
        </w:rPr>
        <w:commentReference w:id="22"/>
      </w:r>
      <w:r>
        <w:t>.py</w:t>
      </w:r>
    </w:p>
    <w:p w14:paraId="1D2E3861" w14:textId="77777777" w:rsidR="00716C49" w:rsidRDefault="00716C49" w:rsidP="00716C49">
      <w:pPr>
        <w:pStyle w:val="H1bodytext"/>
        <w:numPr>
          <w:ilvl w:val="1"/>
          <w:numId w:val="4"/>
        </w:numPr>
      </w:pPr>
      <w:r>
        <w:t>Description: calculates the locations of the starting point files.</w:t>
      </w:r>
    </w:p>
    <w:p w14:paraId="4F3DE629" w14:textId="77777777" w:rsidR="00BF1BB6" w:rsidRDefault="00BF1BB6" w:rsidP="00BF1BB6">
      <w:pPr>
        <w:pStyle w:val="H1bodytext"/>
        <w:ind w:left="1800"/>
      </w:pPr>
    </w:p>
    <w:p w14:paraId="14B398F3" w14:textId="77777777" w:rsidR="00C7406B" w:rsidRDefault="00C7406B"/>
    <w:sectPr w:rsidR="00C740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Mary Weber" w:date="2018-09-11T17:14:00Z" w:initials="MW">
    <w:p w14:paraId="583112F2" w14:textId="77777777" w:rsidR="00716C49" w:rsidRDefault="00716C49">
      <w:pPr>
        <w:pStyle w:val="CommentText"/>
      </w:pPr>
      <w:r>
        <w:rPr>
          <w:rStyle w:val="CommentReference"/>
        </w:rPr>
        <w:annotationRef/>
      </w:r>
      <w:r>
        <w:t>Note: delete the unused ones</w:t>
      </w:r>
    </w:p>
  </w:comment>
  <w:comment w:id="20" w:author="Mary Weber" w:date="2018-09-11T20:57:00Z" w:initials="MW">
    <w:p w14:paraId="4380BCA0" w14:textId="2211ED2C" w:rsidR="00787667" w:rsidRDefault="00787667">
      <w:pPr>
        <w:pStyle w:val="CommentText"/>
      </w:pPr>
      <w:r>
        <w:rPr>
          <w:rStyle w:val="CommentReference"/>
        </w:rPr>
        <w:annotationRef/>
      </w:r>
      <w:r>
        <w:t>File needs to be cleaned and the two extra points need to be deleted.</w:t>
      </w:r>
    </w:p>
  </w:comment>
  <w:comment w:id="21" w:author="Mary Weber" w:date="2018-09-12T09:22:00Z" w:initials="MW">
    <w:p w14:paraId="136807CE" w14:textId="0FDE1008" w:rsidR="0047432A" w:rsidRDefault="0047432A">
      <w:pPr>
        <w:pStyle w:val="CommentText"/>
      </w:pPr>
      <w:r>
        <w:rPr>
          <w:rStyle w:val="CommentReference"/>
        </w:rPr>
        <w:annotationRef/>
      </w:r>
      <w:r>
        <w:t>done</w:t>
      </w:r>
    </w:p>
  </w:comment>
  <w:comment w:id="22" w:author="Mary Weber" w:date="2018-09-11T17:12:00Z" w:initials="MW">
    <w:p w14:paraId="3034055A" w14:textId="77777777" w:rsidR="00716C49" w:rsidRDefault="00716C49">
      <w:pPr>
        <w:pStyle w:val="CommentText"/>
      </w:pPr>
      <w:r>
        <w:rPr>
          <w:rStyle w:val="CommentReference"/>
        </w:rPr>
        <w:annotationRef/>
      </w:r>
      <w:r>
        <w:t>Remove everything from line 123 to the end of the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3112F2" w15:done="1"/>
  <w15:commentEx w15:paraId="4380BCA0" w15:done="1"/>
  <w15:commentEx w15:paraId="136807CE" w15:paraIdParent="4380BCA0" w15:done="1"/>
  <w15:commentEx w15:paraId="303405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12F2" w16cid:durableId="1F42765B"/>
  <w16cid:commentId w16cid:paraId="4380BCA0" w16cid:durableId="1F42AAAF"/>
  <w16cid:commentId w16cid:paraId="136807CE" w16cid:durableId="1F435941"/>
  <w16cid:commentId w16cid:paraId="3034055A" w16cid:durableId="1F427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2FD0"/>
    <w:multiLevelType w:val="hybridMultilevel"/>
    <w:tmpl w:val="A770EAB2"/>
    <w:lvl w:ilvl="0" w:tplc="E56E5C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C05AC1"/>
    <w:multiLevelType w:val="hybridMultilevel"/>
    <w:tmpl w:val="B85C1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E4E7E3B"/>
    <w:multiLevelType w:val="hybridMultilevel"/>
    <w:tmpl w:val="CA2C9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88A1A66"/>
    <w:multiLevelType w:val="hybridMultilevel"/>
    <w:tmpl w:val="03648C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B6"/>
    <w:rsid w:val="0004175C"/>
    <w:rsid w:val="000665AC"/>
    <w:rsid w:val="0008278E"/>
    <w:rsid w:val="001109A6"/>
    <w:rsid w:val="001B4A17"/>
    <w:rsid w:val="002D6B72"/>
    <w:rsid w:val="003B04B1"/>
    <w:rsid w:val="0047432A"/>
    <w:rsid w:val="004A0E19"/>
    <w:rsid w:val="00520391"/>
    <w:rsid w:val="005966CE"/>
    <w:rsid w:val="005E6775"/>
    <w:rsid w:val="005F79FB"/>
    <w:rsid w:val="00637BE7"/>
    <w:rsid w:val="00711A88"/>
    <w:rsid w:val="00716C49"/>
    <w:rsid w:val="00737DB2"/>
    <w:rsid w:val="00787667"/>
    <w:rsid w:val="007A6E29"/>
    <w:rsid w:val="00827221"/>
    <w:rsid w:val="008F1AEC"/>
    <w:rsid w:val="00902D0C"/>
    <w:rsid w:val="00915974"/>
    <w:rsid w:val="0093175E"/>
    <w:rsid w:val="00954A86"/>
    <w:rsid w:val="009A5880"/>
    <w:rsid w:val="009C01E7"/>
    <w:rsid w:val="009D4467"/>
    <w:rsid w:val="00A12DBD"/>
    <w:rsid w:val="00AB41BA"/>
    <w:rsid w:val="00B70959"/>
    <w:rsid w:val="00BF1BB6"/>
    <w:rsid w:val="00C7406B"/>
    <w:rsid w:val="00C7786D"/>
    <w:rsid w:val="00D16D0F"/>
    <w:rsid w:val="00D21188"/>
    <w:rsid w:val="00DA1B82"/>
    <w:rsid w:val="00DB2A21"/>
    <w:rsid w:val="00ED19C3"/>
    <w:rsid w:val="00F041A8"/>
    <w:rsid w:val="00F4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6D5E"/>
  <w15:chartTrackingRefBased/>
  <w15:docId w15:val="{367DDCEE-45E9-40EB-A310-6F7D4ECA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BB6"/>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737DB2"/>
    <w:pPr>
      <w:keepNext/>
      <w:numPr>
        <w:numId w:val="5"/>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737DB2"/>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737DB2"/>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737DB2"/>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737DB2"/>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737DB2"/>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737DB2"/>
    <w:pPr>
      <w:numPr>
        <w:ilvl w:val="6"/>
        <w:numId w:val="5"/>
      </w:numPr>
      <w:spacing w:before="240" w:after="60"/>
      <w:outlineLvl w:val="6"/>
    </w:pPr>
  </w:style>
  <w:style w:type="paragraph" w:styleId="Heading8">
    <w:name w:val="heading 8"/>
    <w:basedOn w:val="Normal"/>
    <w:next w:val="Normal"/>
    <w:link w:val="Heading8Char"/>
    <w:semiHidden/>
    <w:unhideWhenUsed/>
    <w:qFormat/>
    <w:rsid w:val="00737DB2"/>
    <w:pPr>
      <w:numPr>
        <w:ilvl w:val="7"/>
        <w:numId w:val="5"/>
      </w:numPr>
      <w:spacing w:before="240" w:after="60"/>
      <w:outlineLvl w:val="7"/>
    </w:pPr>
    <w:rPr>
      <w:i/>
      <w:iCs/>
    </w:rPr>
  </w:style>
  <w:style w:type="paragraph" w:styleId="Heading9">
    <w:name w:val="heading 9"/>
    <w:basedOn w:val="Normal"/>
    <w:next w:val="Normal"/>
    <w:link w:val="Heading9Char"/>
    <w:semiHidden/>
    <w:unhideWhenUsed/>
    <w:qFormat/>
    <w:rsid w:val="00737DB2"/>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rsid w:val="00BF1BB6"/>
    <w:pPr>
      <w:spacing w:after="240" w:line="240" w:lineRule="auto"/>
      <w:ind w:left="720"/>
    </w:pPr>
    <w:rPr>
      <w:rFonts w:ascii="Arial" w:eastAsia="Times New Roman" w:hAnsi="Arial" w:cs="Times New Roman"/>
      <w:szCs w:val="20"/>
    </w:rPr>
  </w:style>
  <w:style w:type="paragraph" w:customStyle="1" w:styleId="H2bodytext">
    <w:name w:val="H2 body text"/>
    <w:basedOn w:val="Normal"/>
    <w:rsid w:val="00BF1BB6"/>
    <w:pPr>
      <w:spacing w:after="240"/>
      <w:ind w:left="1440"/>
    </w:pPr>
    <w:rPr>
      <w:rFonts w:ascii="Arial" w:hAnsi="Arial"/>
      <w:sz w:val="22"/>
      <w:szCs w:val="20"/>
    </w:rPr>
  </w:style>
  <w:style w:type="paragraph" w:customStyle="1" w:styleId="FigureNumberCaption">
    <w:name w:val="Figure Number&amp;Caption"/>
    <w:basedOn w:val="Normal"/>
    <w:next w:val="Normal"/>
    <w:rsid w:val="00BF1BB6"/>
    <w:pPr>
      <w:spacing w:before="160" w:after="160" w:line="252" w:lineRule="auto"/>
      <w:jc w:val="center"/>
    </w:pPr>
    <w:rPr>
      <w:rFonts w:ascii="Arial Narrow" w:hAnsi="Arial Narrow"/>
      <w:b/>
      <w:sz w:val="22"/>
      <w:szCs w:val="20"/>
    </w:rPr>
  </w:style>
  <w:style w:type="paragraph" w:customStyle="1" w:styleId="Figure">
    <w:name w:val="Figure"/>
    <w:basedOn w:val="BodyText"/>
    <w:link w:val="FigureChar"/>
    <w:rsid w:val="00BF1BB6"/>
    <w:pPr>
      <w:spacing w:line="252" w:lineRule="auto"/>
      <w:jc w:val="center"/>
    </w:pPr>
    <w:rPr>
      <w:szCs w:val="20"/>
    </w:rPr>
  </w:style>
  <w:style w:type="character" w:customStyle="1" w:styleId="FigureChar">
    <w:name w:val="Figure Char"/>
    <w:basedOn w:val="BodyTextChar"/>
    <w:link w:val="Figure"/>
    <w:rsid w:val="00BF1BB6"/>
    <w:rPr>
      <w:rFonts w:ascii="Times New Roman" w:eastAsia="Times New Roman" w:hAnsi="Times New Roman" w:cs="Times New Roman"/>
      <w:sz w:val="24"/>
      <w:szCs w:val="20"/>
    </w:rPr>
  </w:style>
  <w:style w:type="paragraph" w:customStyle="1" w:styleId="FigureNotes">
    <w:name w:val="Figure Notes"/>
    <w:basedOn w:val="FigureNumberCaption"/>
    <w:qFormat/>
    <w:rsid w:val="00BF1BB6"/>
    <w:pPr>
      <w:spacing w:before="60" w:after="60"/>
      <w:jc w:val="left"/>
    </w:pPr>
    <w:rPr>
      <w:rFonts w:ascii="Times New Roman" w:hAnsi="Times New Roman"/>
      <w:b w:val="0"/>
      <w:sz w:val="18"/>
    </w:rPr>
  </w:style>
  <w:style w:type="paragraph" w:customStyle="1" w:styleId="TableHead">
    <w:name w:val="Table Head"/>
    <w:aliases w:val="th"/>
    <w:basedOn w:val="TableBody"/>
    <w:next w:val="TableBody"/>
    <w:rsid w:val="00BF1BB6"/>
    <w:pPr>
      <w:jc w:val="center"/>
    </w:pPr>
    <w:rPr>
      <w:b/>
    </w:rPr>
  </w:style>
  <w:style w:type="paragraph" w:customStyle="1" w:styleId="TableBody">
    <w:name w:val="Table Body"/>
    <w:aliases w:val="tb"/>
    <w:basedOn w:val="H1bodytext"/>
    <w:next w:val="H1bodytext"/>
    <w:link w:val="TableBodyChar"/>
    <w:rsid w:val="00BF1BB6"/>
    <w:pPr>
      <w:spacing w:before="60" w:after="60"/>
      <w:ind w:left="0"/>
    </w:pPr>
    <w:rPr>
      <w:sz w:val="18"/>
    </w:rPr>
  </w:style>
  <w:style w:type="character" w:customStyle="1" w:styleId="TableBodyChar">
    <w:name w:val="Table Body Char"/>
    <w:basedOn w:val="DefaultParagraphFont"/>
    <w:link w:val="TableBody"/>
    <w:locked/>
    <w:rsid w:val="00BF1BB6"/>
    <w:rPr>
      <w:rFonts w:ascii="Arial" w:eastAsia="Times New Roman" w:hAnsi="Arial" w:cs="Times New Roman"/>
      <w:sz w:val="18"/>
      <w:szCs w:val="20"/>
    </w:rPr>
  </w:style>
  <w:style w:type="paragraph" w:customStyle="1" w:styleId="TableNumberCaption">
    <w:name w:val="Table Number&amp;Caption"/>
    <w:basedOn w:val="FigureNumberCaption"/>
    <w:rsid w:val="00BF1BB6"/>
    <w:pPr>
      <w:spacing w:after="40"/>
    </w:pPr>
  </w:style>
  <w:style w:type="paragraph" w:styleId="BodyText">
    <w:name w:val="Body Text"/>
    <w:basedOn w:val="Normal"/>
    <w:link w:val="BodyTextChar"/>
    <w:uiPriority w:val="99"/>
    <w:semiHidden/>
    <w:unhideWhenUsed/>
    <w:rsid w:val="00BF1BB6"/>
    <w:pPr>
      <w:spacing w:after="120"/>
    </w:pPr>
  </w:style>
  <w:style w:type="character" w:customStyle="1" w:styleId="BodyTextChar">
    <w:name w:val="Body Text Char"/>
    <w:basedOn w:val="DefaultParagraphFont"/>
    <w:link w:val="BodyText"/>
    <w:uiPriority w:val="99"/>
    <w:semiHidden/>
    <w:rsid w:val="00BF1BB6"/>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16C49"/>
    <w:rPr>
      <w:sz w:val="16"/>
      <w:szCs w:val="16"/>
    </w:rPr>
  </w:style>
  <w:style w:type="paragraph" w:styleId="CommentText">
    <w:name w:val="annotation text"/>
    <w:basedOn w:val="Normal"/>
    <w:link w:val="CommentTextChar"/>
    <w:uiPriority w:val="99"/>
    <w:semiHidden/>
    <w:unhideWhenUsed/>
    <w:rsid w:val="00716C49"/>
    <w:rPr>
      <w:sz w:val="20"/>
      <w:szCs w:val="20"/>
    </w:rPr>
  </w:style>
  <w:style w:type="character" w:customStyle="1" w:styleId="CommentTextChar">
    <w:name w:val="Comment Text Char"/>
    <w:basedOn w:val="DefaultParagraphFont"/>
    <w:link w:val="CommentText"/>
    <w:uiPriority w:val="99"/>
    <w:semiHidden/>
    <w:rsid w:val="00716C4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6C49"/>
    <w:rPr>
      <w:b/>
      <w:bCs/>
    </w:rPr>
  </w:style>
  <w:style w:type="character" w:customStyle="1" w:styleId="CommentSubjectChar">
    <w:name w:val="Comment Subject Char"/>
    <w:basedOn w:val="CommentTextChar"/>
    <w:link w:val="CommentSubject"/>
    <w:uiPriority w:val="99"/>
    <w:semiHidden/>
    <w:rsid w:val="00716C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16C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C49"/>
    <w:rPr>
      <w:rFonts w:ascii="Segoe UI" w:eastAsia="Times New Roman" w:hAnsi="Segoe UI" w:cs="Segoe UI"/>
      <w:sz w:val="18"/>
      <w:szCs w:val="18"/>
    </w:rPr>
  </w:style>
  <w:style w:type="character" w:customStyle="1" w:styleId="Heading1Char">
    <w:name w:val="Heading 1 Char"/>
    <w:basedOn w:val="DefaultParagraphFont"/>
    <w:link w:val="Heading1"/>
    <w:rsid w:val="00737DB2"/>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737DB2"/>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737DB2"/>
    <w:rPr>
      <w:rFonts w:ascii="Arial" w:eastAsia="Times New Roman" w:hAnsi="Arial" w:cs="Arial"/>
      <w:b/>
      <w:kern w:val="32"/>
      <w:szCs w:val="26"/>
    </w:rPr>
  </w:style>
  <w:style w:type="character" w:customStyle="1" w:styleId="Heading4Char">
    <w:name w:val="Heading 4 Char"/>
    <w:basedOn w:val="DefaultParagraphFont"/>
    <w:link w:val="Heading4"/>
    <w:semiHidden/>
    <w:rsid w:val="00737DB2"/>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737DB2"/>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737DB2"/>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737DB2"/>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737DB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737DB2"/>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9</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5</cp:revision>
  <dcterms:created xsi:type="dcterms:W3CDTF">2018-09-11T19:24:00Z</dcterms:created>
  <dcterms:modified xsi:type="dcterms:W3CDTF">2018-09-12T18:07:00Z</dcterms:modified>
</cp:coreProperties>
</file>