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Emily Bello,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635 Contemporary Financial Management (03/24/25 - 04/27/25, 7/15/25 - 8/17/25)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