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Amanda Lucas,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632 Strategic Managerial Communication (02/17/25 - 03/23/25, 09/22/25 - 10/26/25)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