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2"/>
        </w:pBdr>
        <w:spacing w:after="100" w:before="320"/>
      </w:pPr>
      <w:r>
        <w:rPr>
          <w:b/>
          <w:bCs/>
          <w:color w:val="1a1a1a"/>
          <w:sz w:val="30"/>
          <w:szCs w:val="30"/>
        </w:rPr>
        <w:t xml:space="preserve">The Development Methodology</w:t>
      </w:r>
    </w:p>
    <w:p>
      <w:pPr>
        <w:spacing w:after="220"/>
      </w:pPr>
      <w:r>
        <w:rPr>
          <w:b/>
          <w:bCs/>
          <w:color w:val="555555"/>
          <w:sz w:val="20"/>
          <w:szCs w:val="20"/>
        </w:rPr>
        <w:t xml:space="preserve">Generated 20260703b</w:t>
      </w:r>
      <w:r>
        <w:rPr>
          <w:i/>
          <w:iCs/>
          <w:color w:val="888888"/>
          <w:sz w:val="18"/>
          <w:szCs w:val="18"/>
        </w:rPr>
        <w:t xml:space="preserve">   ·   git-versioned; pull for current</w:t>
      </w:r>
    </w:p>
    <w:p>
      <w:pPr>
        <w:spacing w:after="140" w:before="60"/>
        <w:jc w:val="left"/>
      </w:pPr>
      <w:r>
        <w:rPr>
          <w:i/>
          <w:iCs/>
          <w:color w:val="666666"/>
          <w:sz w:val="21"/>
          <w:szCs w:val="21"/>
        </w:rPr>
        <w:t xml:space="preserve">A support system, not a cage — a platform for building processes that change over time.</w:t>
      </w:r>
    </w:p>
    <w:p>
      <w:pPr>
        <w:spacing w:after="140"/>
      </w:pPr>
      <w:r>
        <w:t xml:space="preserve">Captured June 26, 2026. First entry. Built under the dated-accretion method it describes.</w:t>
      </w:r>
    </w:p>
    <w:p>
      <w:pPr>
        <w:pStyle w:val="Heading2"/>
        <w:spacing w:after="60" w:before="220"/>
      </w:pPr>
      <w:r>
        <w:rPr>
          <w:b/>
          <w:bCs/>
          <w:color w:val="333333"/>
          <w:sz w:val="24"/>
          <w:szCs w:val="24"/>
        </w:rPr>
        <w:t xml:space="preserve">How this document is kept</w:t>
      </w:r>
    </w:p>
    <w:p>
      <w:pPr>
        <w:spacing w:after="140"/>
      </w:pPr>
      <w:r>
        <w:t xml:space="preserve">This document is maintained by dated, time-stamped accretion in reverse-chronological order, consolidated by periodic summary entries. It never truncates — it keeps its full history and only grows.</w:t>
      </w:r>
    </w:p>
    <w:p>
      <w:pPr>
        <w:spacing w:after="140"/>
      </w:pPr>
      <w:r>
        <w:t xml:space="preserve">Newest-first. Each working session inserts a dated and time-stamped entry at the top of the entry stack — immediately below this section — pushing older entries down. The most recent entry is always first; the reader proceeds downward into the past. Nothing is overwritten, so the document accumulates a log of its own development, newest to oldest.</w:t>
      </w:r>
    </w:p>
    <w:p>
      <w:pPr>
        <w:spacing w:after="140"/>
      </w:pPr>
      <w:r>
        <w:t xml:space="preserve">Multiple entries per day are expected and acceptable. Entries are stamped with date and time precisely so several can stand in one day without being forced into a single daily summary. Each entry stands on its own; they are not collapsed by day. (Summarization happens only at a deliberate checkpoint rewrite, not per-day.)</w:t>
      </w:r>
    </w:p>
    <w:p>
      <w:pPr>
        <w:spacing w:after="140"/>
      </w:pPr>
      <w:r>
        <w:t xml:space="preserve">Summaries (not rewrites); the document never truncates. At a consolidation point a summary entry is written and prepended like any other entry — it is added, not substituted. The entries it summarizes stay exactly where they are below it. The document keeps its full history at all times and only grows; nothing is archived or replaced. Each summary is a complete current-state snapshot — the latest summary alone is the full picture as of its writing, so a reader never needs older summaries or raw history for current bearings.</w:t>
      </w:r>
    </w:p>
    <w:p>
      <w:pPr>
        <w:spacing w:after="140"/>
      </w:pPr>
      <w:r>
        <w:t xml:space="preserve">The reading method this serves (and requires). Insurance-adjuster file convention; a deliberate discipline, not a stylistic choice. Scan down to the latest summary; read it (complete current state); then read upward through the entries added since — the not-yet-summarized tail. For deep history, continue downward past the summary: every prior summary and raw entry is still there, newest to oldest. The summaries are the load-bearing waypoints the reader scans down to find.</w:t>
      </w:r>
    </w:p>
    <w:p>
      <w:pPr>
        <w:spacing w:after="140"/>
      </w:pPr>
      <w:r>
        <w:t xml:space="preserve">The photograph / video metaphor (why the structure is shaped this way). An entry is a photograph of the flow — a single change frozen at one instant; it shows position, not motion. A summary is a video of the flow — it shows the flow moving, in continuity, over the span it covers: the complete current state shown as flow, not frozen. This matters because the design target is the flow, which is motion: a stack of photographs alone would show only where the flow was at each change, never how it moves. The summary (video) restores the motion — it is the one artifact that shows the design target in its actual nature. So you scan down to the latest video for how the flow is moving (state), then read up through the recent photographs for the specific changes since (deltas).</w:t>
      </w:r>
    </w:p>
    <w:p>
      <w:pPr>
        <w:spacing w:after="140"/>
      </w:pPr>
      <w:r>
        <w:t xml:space="preserve">Version in the title. When the document is the product (as this one is), its version number is written at the end of the title, every time it is generated — so a saved copy is self-identifying wherever it lands, carrying its own version no matter where it is stored. (This applies to documents-as-products, not to individual source files in a code project, where the commit carries the version and files inherit it.) [Superseded July 3, 2026: documents now carry a generation date-stamp under the title in reverse-date-plus-letter form rather than a version number, since git carries the version history; this note is preserved as the prior standard.]</w:t>
      </w:r>
    </w:p>
    <w:p>
      <w:pPr>
        <w:spacing w:after="140"/>
      </w:pPr>
      <w:r>
        <w:t xml:space="preserve">None of this is an incidental choice of format. It is the central principle of the methodology, applied to the documentation of the methodology: the process is change, so the document cannot have a finished form — only a log-so-far and a still frame cut from it for legibility. A "final version" would be a category error. (See the first entry below for why.)</w:t>
      </w:r>
    </w:p>
    <w:p>
      <w:pPr>
        <w:spacing w:after="160" w:before="160"/>
        <w:jc w:val="center"/>
      </w:pPr>
      <w:r>
        <w:rPr>
          <w:i/>
          <w:iCs/>
          <w:color w:val="666666"/>
          <w:sz w:val="21"/>
          <w:szCs w:val="21"/>
        </w:rPr>
        <w:t xml:space="preserve">▲ Newest entries insert here, directly below this line (reverse-chronological). ▲</w:t>
      </w:r>
    </w:p>
    <w:p>
      <w:pPr>
        <w:pStyle w:val="Heading1"/>
        <w:pBdr>
          <w:bottom w:val="single" w:color="888888" w:sz="6" w:space="2"/>
        </w:pBdr>
        <w:spacing w:after="100" w:before="320"/>
      </w:pPr>
      <w:r>
        <w:rPr>
          <w:b/>
          <w:bCs/>
          <w:color w:val="1a1a1a"/>
          <w:sz w:val="30"/>
          <w:szCs w:val="30"/>
        </w:rPr>
        <w:t xml:space="preserve">Entry — July 3, 2026: Program and project Notes — dual accretion by scope-slice, and the retirement of review-materialization for Notes</w:t>
      </w:r>
    </w:p>
    <w:p>
      <w:pPr>
        <w:spacing w:after="140" w:before="60"/>
        <w:jc w:val="left"/>
      </w:pPr>
      <w:r>
        <w:rPr>
          <w:i/>
          <w:iCs/>
          <w:color w:val="666666"/>
          <w:sz w:val="21"/>
          <w:szCs w:val="21"/>
        </w:rPr>
        <w:t xml:space="preserve">Resolves an underspecified point in the documentation cadence that had begun to cost: how a checkpoint's entry reaches both the program Notes and the relevant project's Notes. Surfaced while placing the first daily-surface project-Notes entry, when the "materialize project Notes by running a review over program Notes" idea proved to have two undefined mechanisms (bootstrapping the initial project file; routing a review that spans multiple projects). The resolution simplifies rather than specifies those mechanisms: it removes the review step entirely.</w:t>
      </w:r>
    </w:p>
    <w:p>
      <w:pPr>
        <w:pStyle w:val="Heading2"/>
        <w:spacing w:after="60" w:before="220"/>
      </w:pPr>
      <w:r>
        <w:rPr>
          <w:b/>
          <w:bCs/>
          <w:color w:val="333333"/>
          <w:sz w:val="24"/>
          <w:szCs w:val="24"/>
        </w:rPr>
        <w:t xml:space="preserve">The retirement: no review-materialization for Notes</w:t>
      </w:r>
    </w:p>
    <w:p>
      <w:pPr>
        <w:spacing w:after="140"/>
      </w:pPr>
      <w:r>
        <w:t xml:space="preserve">The document-class model describes a PresentationDocument as constructed-from a PhilosophyDocument.review() — materialized by re-running the review, not hand-authored. The earlier assumption was that project Notes would be produced this way, as a review-materialization of the program Notes. That is retired for Notes. The reason is a viability test, not a theory preference: the review is a mechanism that must actually be run, and in practice it may never be — it cannot be performed by hand (the author could not do it), and an untested transform that only an AI can perform is a liability standing between the work and its record, not an asset. The honest fallback is the one every other document in the system already uses and that the author would use by hand: plain dated accretion, newest-first. So both program Notes and project Notes are ordinary PhilosophyDocuments kept by direct accretion. There is no review to run, which is what dissolves the bootstrap problem (each Notes file simply begins with its first entry) and the multi-project-routing problem (there is no automatic routing to specify — scope is applied by hand at checkpoint).</w:t>
      </w:r>
    </w:p>
    <w:p>
      <w:pPr>
        <w:pStyle w:val="Heading2"/>
        <w:spacing w:after="60" w:before="220"/>
      </w:pPr>
      <w:r>
        <w:rPr>
          <w:b/>
          <w:bCs/>
          <w:color w:val="333333"/>
          <w:sz w:val="24"/>
          <w:szCs w:val="24"/>
        </w:rPr>
        <w:t xml:space="preserve">The rule: one full entry to the program; its project-scoped slice to the project</w:t>
      </w:r>
    </w:p>
    <w:p>
      <w:pPr>
        <w:spacing w:after="140"/>
      </w:pPr>
      <w:r>
        <w:t xml:space="preserve">At each checkpoint, one entry is written to the program Notes containing the full session record — everything discussed, whether or not it belongs to a single project. If the session touched a project (as coding sessions do), the project-relevant slice of that same entry is also written to that project's Notes. The project entry is a scope-filtered slice of the program entry, not an independently authored second document. Consequences of the slice relation:</w:t>
      </w:r>
    </w:p>
    <w:p>
      <w:pPr>
        <w:spacing w:after="140"/>
      </w:pPr>
      <w:r>
        <w:t xml:space="preserve">The program Notes is the superset, always — the complete workshop history, every checkpoint, full content. It is read to see everything.</w:t>
      </w:r>
    </w:p>
    <w:p>
      <w:pPr>
        <w:spacing w:after="140"/>
      </w:pPr>
      <w:r>
        <w:t xml:space="preserve">The project Notes is the program entry filtered to that project's scope. In the common case — a session that is purely about one project — the filter removes nothing, so the project entry and the program entry are identical text. They diverge only when a session also ranges into program-level or other-project material, in which case the program entry is the project entry plus that extra material.</w:t>
      </w:r>
    </w:p>
    <w:p>
      <w:pPr>
        <w:spacing w:after="140"/>
      </w:pPr>
      <w:r>
        <w:t xml:space="preserve">There is one authoritative entry (the full one, to the program) and the project version is derived from it by trimming out-of-scope parts. Not two parallel narratives that could drift — one narrative and a slice of it. A session touching two projects produces one program entry and two project slices; this is handled explicitly at checkpoint, not by an automatic router, and is rare enough to need no machinery.</w:t>
      </w:r>
    </w:p>
    <w:p>
      <w:pPr>
        <w:pStyle w:val="Heading2"/>
        <w:spacing w:after="60" w:before="220"/>
      </w:pPr>
      <w:r>
        <w:rPr>
          <w:b/>
          <w:bCs/>
          <w:color w:val="333333"/>
          <w:sz w:val="24"/>
          <w:szCs w:val="24"/>
        </w:rPr>
        <w:t xml:space="preserve">The accepted cost, and why it is worth it</w:t>
      </w:r>
    </w:p>
    <w:p>
      <w:pPr>
        <w:spacing w:after="140"/>
      </w:pPr>
      <w:r>
        <w:t xml:space="preserve">The project work appears in both documents — real duplication. It is accepted because the two documents have different readers and different homes: the program Notes is the one complete workshop history (read to see everything, in the program repo); each project's Notes lives in that project's repo, read by whoever works on that code, who should find the project's decisions beside the code without wading through unrelated program material. The duplication buys co-location, and it is cheap — text, in git, accreted and never re-edited. The alternative (project Notes only, program Notes pointing at them) would scatter the program's complete record across many repos, defeating the program Notes' purpose of being the single complete history. Superset-plus-slice keeps both jobs served: the program stays whole, each project stays self-contained.</w:t>
      </w:r>
    </w:p>
    <w:p>
      <w:pPr>
        <w:pStyle w:val="Heading2"/>
        <w:spacing w:after="60" w:before="220"/>
      </w:pPr>
      <w:r>
        <w:rPr>
          <w:b/>
          <w:bCs/>
          <w:color w:val="333333"/>
          <w:sz w:val="24"/>
          <w:szCs w:val="24"/>
        </w:rPr>
        <w:t xml:space="preserve">Scope of the change</w:t>
      </w:r>
    </w:p>
    <w:p>
      <w:pPr>
        <w:spacing w:after="140"/>
      </w:pPr>
      <w:r>
        <w:t xml:space="preserve">This refines the documentation-cadence rule (every commit lands a dated Notes entry) by specifying which Notes and how they relate: program gets the full entry, the touched project gets the scope-slice, both by plain accretion, no review. It supersedes, for Notes specifically, the constructed-from/review-materialization path in the document-class model — that path remains the model for other PresentationDocuments (a frozen Substrate re-issue, say), but Notes are authored by direct dual-accretion, not materialized. The Droppable Prompt's DOCUMENTATION CADENCE clause is updated in step so a fresh session inherits this without re-deriving it.</w:t>
      </w:r>
    </w:p>
    <w:p>
      <w:pPr>
        <w:pStyle w:val="Heading1"/>
        <w:pBdr>
          <w:bottom w:val="single" w:color="888888" w:sz="6" w:space="2"/>
        </w:pBdr>
        <w:spacing w:after="100" w:before="320"/>
      </w:pPr>
      <w:r>
        <w:rPr>
          <w:b/>
          <w:bCs/>
          <w:color w:val="1a1a1a"/>
          <w:sz w:val="30"/>
          <w:szCs w:val="30"/>
        </w:rPr>
        <w:t xml:space="preserve">Entry — July 1, 2026, 04:16 EDT: Documentation cadence — every commit lands a Notes entry</w:t>
      </w:r>
    </w:p>
    <w:p>
      <w:pPr>
        <w:spacing w:after="140" w:before="60"/>
        <w:jc w:val="left"/>
      </w:pPr>
      <w:r>
        <w:rPr>
          <w:i/>
          <w:iCs/>
          <w:color w:val="666666"/>
          <w:sz w:val="21"/>
          <w:szCs w:val="21"/>
        </w:rPr>
        <w:t xml:space="preserve">Completes the code-delivery standard recorded the previous evening. Propagated to the Droppable Prompt CODE section (v0.0.7) and to working memory. Surfaced by a gap: three daily-surface commits landed during the session before it was noticed that none had been recorded in the project's Notes — the development record had fallen behind the development.</w:t>
      </w:r>
    </w:p>
    <w:p>
      <w:pPr>
        <w:spacing w:after="140"/>
      </w:pPr>
      <w:r>
        <w:t xml:space="preserve">Every code commit also lands as at least one dated entry in the project's Notes document (its PhilosophyDocument), written as the work is done rather than reconstructed later. The commit is the change; the Notes entry is its photograph in the development record. Under the accretion methodology this is the natural pairing: a commit is a checkpoint, and a checkpoint in a document is an entry, so a code commit produces both — the commit itself, and the entry that photographs it into the running history.</w:t>
      </w:r>
    </w:p>
    <w:p>
      <w:pPr>
        <w:spacing w:after="140"/>
      </w:pPr>
      <w:r>
        <w:t xml:space="preserve">The rule is general and per-project: every code project keeps its own Notes, and a project's commits are documented in that project's Notes, not in a shared or central log. This keeps each project's development record self-contained and co-located with its Purpose and Design documents (the three-document cluster), so the why-it-came-to-be of a project lives beside the what-it-is.</w:t>
      </w:r>
    </w:p>
    <w:p>
      <w:pPr>
        <w:spacing w:after="140"/>
      </w:pPr>
      <w:r>
        <w:t xml:space="preserve">The reason to write it as the work is done, not later, is the same reason the accretion method exists at all: reconstructed history is lossy and tends never to happen. An entry written at the moment of the commit captures the reasoning while it is still live — the alternatives weighed, the thing corrected, the honest note about what was over-added — which is exactly the material that evaporates if the entry waits. The cost is small (a few sentences per commit); the loss from skipping it is the whole point of keeping Notes.</w:t>
      </w:r>
    </w:p>
    <w:p>
      <w:pPr>
        <w:pStyle w:val="Heading1"/>
        <w:pBdr>
          <w:bottom w:val="single" w:color="888888" w:sz="6" w:space="2"/>
        </w:pBdr>
        <w:spacing w:after="100" w:before="320"/>
      </w:pPr>
      <w:r>
        <w:rPr>
          <w:b/>
          <w:bCs/>
          <w:color w:val="1a1a1a"/>
          <w:sz w:val="30"/>
          <w:szCs w:val="30"/>
        </w:rPr>
        <w:t xml:space="preserve">Entry — June 30, 2026, 23:34 EDT: Commit-description format, made precise</w:t>
      </w:r>
    </w:p>
    <w:p>
      <w:pPr>
        <w:spacing w:after="140" w:before="60"/>
        <w:jc w:val="left"/>
      </w:pPr>
      <w:r>
        <w:rPr>
          <w:i/>
          <w:iCs/>
          <w:color w:val="666666"/>
          <w:sz w:val="21"/>
          <w:szCs w:val="21"/>
        </w:rPr>
        <w:t xml:space="preserve">A refinement to the code-delivery rule recorded earlier this evening (23:23). Recorded as its own entry rather than an edit to the earlier one, per the accretion discipline — the earlier entry stands as the photograph it was; this one refines it. Propagated to the Droppable Prompt CODE section (v0.0.6) and to working memory, so it defaults without redirection.</w:t>
      </w:r>
    </w:p>
    <w:p>
      <w:pPr>
        <w:spacing w:after="140"/>
      </w:pPr>
      <w:r>
        <w:t xml:space="preserve">The commit description has a fixed shape, and the version leads both fields. The GitHub summary line carries the version number alone — "v0.2.10", nothing else — which keeps the commit list scannable by version at a glance. The human-readable summary does not go in the GitHub summary line; it leads the extended description instead, as a single line of the form "version — summary text" (for example, "v0.2.10 — Unify to single-column tabbed layout"), followed by the descriptive body. So the version number is the first thing in each field, and the descriptive summary sits at the top of the extended description where there is room for it, rather than being truncated into the summary line.</w:t>
      </w:r>
    </w:p>
    <w:p>
      <w:pPr>
        <w:spacing w:after="140"/>
      </w:pPr>
      <w:r>
        <w:t xml:space="preserve">The reasoning is small but real: a commit list read by GitHub's summary column becomes a clean version ledger (v0.2.8, v0.2.9, v0.2.10 …) when the summary line is the version alone, and the descriptive text — which is what a reader wants once they have found the right version — is preserved in full at the head of the body rather than squeezed. It separates the two jobs the summary line was doing badly at once: version-indexing and description. Version indexes; the body describes.</w:t>
      </w:r>
    </w:p>
    <w:p>
      <w:pPr>
        <w:pStyle w:val="Heading1"/>
        <w:pBdr>
          <w:bottom w:val="single" w:color="888888" w:sz="6" w:space="2"/>
        </w:pBdr>
        <w:spacing w:after="100" w:before="320"/>
      </w:pPr>
      <w:r>
        <w:rPr>
          <w:b/>
          <w:bCs/>
          <w:color w:val="1a1a1a"/>
          <w:sz w:val="30"/>
          <w:szCs w:val="30"/>
        </w:rPr>
        <w:t xml:space="preserve">Entry — June 30, 2026, 23:23 EDT: Code-file delivery — the whole file, plus a commit description</w:t>
      </w:r>
    </w:p>
    <w:p>
      <w:pPr>
        <w:spacing w:after="140" w:before="60"/>
        <w:jc w:val="left"/>
      </w:pPr>
      <w:r>
        <w:rPr>
          <w:i/>
          <w:iCs/>
          <w:color w:val="666666"/>
          <w:sz w:val="21"/>
          <w:szCs w:val="21"/>
        </w:rPr>
        <w:t xml:space="preserve">A standing mechanic, recorded in the methodology for the permanent record, added to the Droppable Prompt standard (v0.0.5, a new CODE section) so it travels into any new chat the standard is dropped into, and saved to working memory so it surfaces automatically. Recorded in all three because it is a durable working preference that must reach a fresh session unprompted.</w:t>
      </w:r>
    </w:p>
    <w:p>
      <w:pPr>
        <w:spacing w:after="140"/>
      </w:pPr>
      <w:r>
        <w:t xml:space="preserve">When changing a code file, the deliverable is the ENTIRE updated file (or files), presented as a complete drop-in replacement ready to upload — never a diff, and never fragments to hand-splice into the running file. The reason is concrete and was nearly demonstrated the hard way: splicing fragments into live code invites transcription error, and the cost of a subtle error in code that runs daily is high. The whole-file artifact removes that risk entirely — the uploaded file is known-good because it was assembled and checked as a unit.</w:t>
      </w:r>
    </w:p>
    <w:p>
      <w:pPr>
        <w:spacing w:after="140"/>
      </w:pPr>
      <w:r>
        <w:t xml:space="preserve">Alongside the file, provide a ready-to-paste extended commit description — a summary line (imperative, short) plus a body explaining what changed and why. This makes the checkpoint document itself: the commit history stays legible without the author having to compose the description each time.</w:t>
      </w:r>
    </w:p>
    <w:p>
      <w:pPr>
        <w:spacing w:after="140"/>
      </w:pPr>
      <w:r>
        <w:t xml:space="preserve">Two disciplines are part of the same delivery. Version: bump the checkpoint (the rightmost of major.minor.checkpoint) with every landed change, per the Droppable Prompt's VERSION rule, and carry that version in the file (in-app and in the commit) — code files are exempt from the version-in-title and postscript rules, so the version lives in the commit and the running app, not appended to a title. Syntax: confirm the file parses before presenting it, so what is handed over is not merely structurally assembled but valid, runnable code.</w:t>
      </w:r>
    </w:p>
    <w:p>
      <w:pPr>
        <w:spacing w:after="140"/>
      </w:pPr>
      <w:r>
        <w:t xml:space="preserve">This entry completes a boundary the Droppable Prompt already drew. That standard governs how documents are kept and already reaches into code at the version rule (a commit is a checkpoint; every file in it carries that version) and at the exemptions (code is exempt from version-in-title and postscript). What it lacked was the positive statement of how code files are delivered; the CODE section supplies it, and this entry records the reasoning.</w:t>
      </w:r>
    </w:p>
    <w:p>
      <w:pPr>
        <w:pStyle w:val="Heading1"/>
        <w:pBdr>
          <w:bottom w:val="single" w:color="888888" w:sz="6" w:space="2"/>
        </w:pBdr>
        <w:spacing w:after="100" w:before="320"/>
      </w:pPr>
      <w:r>
        <w:rPr>
          <w:b/>
          <w:bCs/>
          <w:color w:val="1a1a1a"/>
          <w:sz w:val="30"/>
          <w:szCs w:val="30"/>
        </w:rPr>
        <w:t xml:space="preserve">Entry — June 30, 2026, 18:13 EDT: Growth metaphors and a growth-habit class refinement (reference material)</w:t>
      </w:r>
    </w:p>
    <w:p>
      <w:pPr>
        <w:spacing w:after="140" w:before="60"/>
        <w:jc w:val="left"/>
      </w:pPr>
      <w:r>
        <w:rPr>
          <w:i/>
          <w:iCs/>
          <w:color w:val="666666"/>
          <w:sz w:val="21"/>
          <w:szCs w:val="21"/>
        </w:rPr>
        <w:t xml:space="preserve">Recorded for reference rather than as load-bearing doctrine. The metaphors below are available illustration that earned a place by fitting; they are kept here with their limits, so that if they prove useful later they are on the shelf, and if they are reached for they are reached for knowing where they break. The one substantive finding in the package — that document classes differ in growth-habit — is stated plainly; the rest is illustration.</w:t>
      </w:r>
    </w:p>
    <w:p>
      <w:pPr>
        <w:pStyle w:val="Heading2"/>
        <w:spacing w:after="60" w:before="220"/>
      </w:pPr>
      <w:r>
        <w:rPr>
          <w:b/>
          <w:bCs/>
          <w:color w:val="333333"/>
          <w:sz w:val="24"/>
          <w:szCs w:val="24"/>
        </w:rPr>
        <w:t xml:space="preserve">The plant anatomy (for naming the parts of a document)</w:t>
      </w:r>
    </w:p>
    <w:p>
      <w:pPr>
        <w:pStyle w:val="Heading2"/>
        <w:spacing w:after="60" w:before="220"/>
      </w:pPr>
      <w:r>
        <w:rPr>
          <w:b/>
          <w:bCs/>
          <w:color w:val="333333"/>
          <w:sz w:val="24"/>
          <w:szCs w:val="24"/>
        </w:rPr>
        <w:t xml:space="preserve">Bamboo for the growth dynamics (admissible, but watched)</w:t>
      </w:r>
    </w:p>
    <w:p>
      <w:pPr>
        <w:pStyle w:val="Heading2"/>
        <w:spacing w:after="60" w:before="220"/>
      </w:pPr>
      <w:r>
        <w:rPr>
          <w:b/>
          <w:bCs/>
          <w:color w:val="333333"/>
          <w:sz w:val="24"/>
          <w:szCs w:val="24"/>
        </w:rPr>
        <w:t xml:space="preserve">Palm or bird-of-paradise for the shed-frond habit</w:t>
      </w:r>
    </w:p>
    <w:p>
      <w:pPr>
        <w:pStyle w:val="Heading2"/>
        <w:spacing w:after="60" w:before="220"/>
      </w:pPr>
      <w:r>
        <w:rPr>
          <w:b/>
          <w:bCs/>
          <w:color w:val="333333"/>
          <w:sz w:val="24"/>
          <w:szCs w:val="24"/>
        </w:rPr>
        <w:t xml:space="preserve">The substantive finding: growth-habit is a partial class property</w:t>
      </w:r>
    </w:p>
    <w:p>
      <w:pPr>
        <w:pStyle w:val="Heading1"/>
        <w:pBdr>
          <w:bottom w:val="single" w:color="888888" w:sz="6" w:space="2"/>
        </w:pBdr>
        <w:spacing w:after="100" w:before="320"/>
      </w:pPr>
      <w:r>
        <w:rPr>
          <w:b/>
          <w:bCs/>
          <w:color w:val="1a1a1a"/>
          <w:sz w:val="30"/>
          <w:szCs w:val="30"/>
        </w:rPr>
        <w:t xml:space="preserve">Entry — June 30, 2026, 17:18 EDT: The develop-distill cycle, the PurposeDocument class, and the program/project containment vocabulary</w:t>
      </w:r>
    </w:p>
    <w:p>
      <w:pPr>
        <w:spacing w:after="140" w:before="60"/>
        <w:jc w:val="left"/>
      </w:pPr>
      <w:r>
        <w:rPr>
          <w:i/>
          <w:iCs/>
          <w:color w:val="666666"/>
          <w:sz w:val="21"/>
          <w:szCs w:val="21"/>
        </w:rPr>
        <w:t xml:space="preserve">Three structural refinements surfaced together through real work — the first building of a program's three-document set. They extend the document-class hierarchy and the containment hierarchy. As with earlier such findings, they were run before they were recorded: building the first PurposeDocument is what sharpened the class definition, exactly as predicted.</w:t>
      </w:r>
    </w:p>
    <w:p>
      <w:pPr>
        <w:pStyle w:val="Heading2"/>
        <w:spacing w:after="60" w:before="220"/>
      </w:pPr>
      <w:r>
        <w:rPr>
          <w:b/>
          <w:bCs/>
          <w:color w:val="333333"/>
          <w:sz w:val="24"/>
          <w:szCs w:val="24"/>
        </w:rPr>
        <w:t xml:space="preserve">The develop-distill cycle (a general truth at the SpecDocument level)</w:t>
      </w:r>
    </w:p>
    <w:p>
      <w:pPr>
        <w:pStyle w:val="Heading2"/>
        <w:spacing w:after="60" w:before="220"/>
      </w:pPr>
      <w:r>
        <w:rPr>
          <w:b/>
          <w:bCs/>
          <w:color w:val="333333"/>
          <w:sz w:val="24"/>
          <w:szCs w:val="24"/>
        </w:rPr>
        <w:t xml:space="preserve">The PurposeDocument (a child of SpecDocument)</w:t>
      </w:r>
    </w:p>
    <w:p>
      <w:pPr>
        <w:pStyle w:val="Heading2"/>
        <w:spacing w:after="60" w:before="220"/>
      </w:pPr>
      <w:r>
        <w:rPr>
          <w:b/>
          <w:bCs/>
          <w:color w:val="333333"/>
          <w:sz w:val="24"/>
          <w:szCs w:val="24"/>
        </w:rPr>
        <w:t xml:space="preserve">The program/project/portfolio containment vocabulary</w:t>
      </w:r>
    </w:p>
    <w:p>
      <w:pPr>
        <w:pStyle w:val="Heading1"/>
        <w:pBdr>
          <w:bottom w:val="single" w:color="888888" w:sz="6" w:space="2"/>
        </w:pBdr>
        <w:spacing w:after="100" w:before="320"/>
      </w:pPr>
      <w:r>
        <w:rPr>
          <w:b/>
          <w:bCs/>
          <w:color w:val="1a1a1a"/>
          <w:sz w:val="30"/>
          <w:szCs w:val="30"/>
        </w:rPr>
        <w:t xml:space="preserve">Entry — June 30, 2026, 17:18 EDT: Automate the operation, never the oversight (a surface principle, corollary to the suspensor test)</w:t>
      </w:r>
    </w:p>
    <w:p>
      <w:pPr>
        <w:spacing w:after="140" w:before="60"/>
        <w:jc w:val="left"/>
      </w:pPr>
      <w:r>
        <w:rPr>
          <w:i/>
          <w:iCs/>
          <w:color w:val="666666"/>
          <w:sz w:val="21"/>
          <w:szCs w:val="21"/>
        </w:rPr>
        <w:t xml:space="preserve">A design principle in the same family as the suspensor test and scaffolding-not-skyscraper, surfaced in the same work. It is grounded in observed experience, which is the kind of ground that makes a principle durable.</w:t>
      </w:r>
    </w:p>
    <w:p>
      <w:pPr>
        <w:spacing w:after="140"/>
      </w:pPr>
      <w:r>
        <w:t xml:space="preserve">A system may automate its operation; it must not automate the oversight of its operation. The operating functions — the logistics, the bounded and regular work — can be handed to automation freely, and that handoff is the relief the whole automation progression exists to provide. But the layer that watches the operation, tunes it, and corrects its drift must remain manually operated. This is not conservatism. In personal and observed experience, an automated system placed under automated oversight has never failed to become a quick disaster. The reason is exact: an automated overseer is an unsupervised judgment loop, a faculty unbound from the limit that kept it proportionate. It optimizes toward whatever its measure says, with no sovereign judgment in the loop to notice the measure has detached from what actually matters — and because the correcting layer is precisely the part that was removed, the failure is a cliff, not a slope. It drifts fast and catastrophically.</w:t>
      </w:r>
    </w:p>
    <w:p>
      <w:pPr>
        <w:spacing w:after="140"/>
      </w:pPr>
      <w:r>
        <w:t xml:space="preserve">This is the suspensor test read at a specific location. The suspensor test asks whether a tool sustains a faculty at its function (lawful, prosthetic) or unbinds it from its limit (chaotic, corrupting). Automated oversight is the corrupting case at the one location that matters most: the oversight layer is where judgment must stay sovereign, so automating it is the precise act of unbinding the governing faculty from its limit. The operation may be automated as low as its nature allows; the oversight stays manual, on gauges to read and levers to pull, operated in-stream by the person. The system informs and exposes its controls; it does not operate the judgment. Where the suspensor test governs a tool's relationship to a faculty, this governs the oversight's relationship to the automation — the same discipline at two locations.</w:t>
      </w:r>
    </w:p>
    <w:p>
      <w:pPr>
        <w:spacing w:after="140"/>
      </w:pPr>
      <w:r>
        <w:t xml:space="preserve">The principle has a rider, because the manual-oversight requirement creates its own characteristic failure. Oversight is soporific work: low-arousal monitoring, the watch-stander's curse — long stretches with nothing to correct, broken by the rare moment that needs a correction — and human vigilance does not hold across the empty stretches. The operator does not abandon the post; the operator drifts off at it, present but not watching, which is worse than absent, because a manned-looking post reads as a kept watch when it is not. The countermeasure is neither continuous vigilance (impossible) nor handoff (forbidden, the disaster above), but periodic awakening: the operator is woken to the post on a cadence by a prompt — and the prompt must be one that is not ignored, since a drifting operator dismisses an ignorable one by the very drift it exists to correct. A not-ignored prompt opens the watcher-regress (what ensures it is heeded, without end), which does not close in principle but closes in practice by scope: at the scale a given system actually runs, a single reliably-not-ignored prompt is sufficient — a chosen sufficiency, named as chosen, not a guarantee. The regress re-opens at larger scope and would there need a real answer.</w:t>
      </w:r>
    </w:p>
    <w:p>
      <w:pPr>
        <w:pStyle w:val="Heading1"/>
        <w:pBdr>
          <w:bottom w:val="single" w:color="888888" w:sz="6" w:space="2"/>
        </w:pBdr>
        <w:spacing w:after="100" w:before="320"/>
      </w:pPr>
      <w:r>
        <w:rPr>
          <w:b/>
          <w:bCs/>
          <w:color w:val="1a1a1a"/>
          <w:sz w:val="30"/>
          <w:szCs w:val="30"/>
        </w:rPr>
        <w:t xml:space="preserve">Entry — June 29, 2026, 11:56 EDT: The suspensor test — prosthetic versus corrupting-amplifier (surface principle)</w:t>
      </w:r>
    </w:p>
    <w:p>
      <w:pPr>
        <w:spacing w:after="140" w:before="60"/>
        <w:jc w:val="left"/>
      </w:pPr>
      <w:r>
        <w:rPr>
          <w:i/>
          <w:iCs/>
          <w:color w:val="666666"/>
          <w:sz w:val="21"/>
          <w:szCs w:val="21"/>
        </w:rPr>
        <w:t xml:space="preserve">A surface principle for evaluating tools, in the same family as scaffolding-not-skyscraper. It names a distinction the tool suite has been observing without naming, and corrects the axis on which the distinction runs.</w:t>
      </w:r>
    </w:p>
    <w:p>
      <w:pPr>
        <w:spacing w:after="140"/>
      </w:pPr>
      <w:r>
        <w:t xml:space="preserve">A tool can stand in one of two relations to the faculty it serves. It can be prosthetic — sustaining the faculty at its proper function, restoring or supporting a capacity so it can do what it is meant to do. Or it can be a corrupting amplifier — removing the natural limit that kept the faculty proportionate, so the faculty grows past the bound that kept it honest. The test for any tool is which relation it stands in: does it hold the faculty to its function, or does it unbind the faculty from its limit?</w:t>
      </w:r>
    </w:p>
    <w:p>
      <w:pPr>
        <w:spacing w:after="140"/>
      </w:pPr>
      <w:r>
        <w:t xml:space="preserve">The axis is the thing most easily mistaken. It is not good versus evil, and it is not weak versus strong. The illustration is two men sustained by machines. Anakin, encased in the suit, is kept alive by it — the machine is prosthetic, a cost he bears, sustaining a man at his function however dreadful that function is. He is terrifying, and the terror is real; the suit does not make him gentle. Baron Harkonnen, sustained by his suspensors, uses the life-support not for bare survival but to relish, to escape the limit his body would otherwise impose, to grow yet fatter — the machine becomes the enabler of further corruption, a force-multiplier for appetite freed from consequence. He is terrifying too. The difference between them is not that one is good and one is evil — both are villains — and not that one is weak and one is strong — both are mighty. The difference is lawful versus chaotic: one is bound to a function, the other released into appetite. Vader is held to his role; Harkonnen is unbound from his limit. That both are dreadful is exactly what proves the axis is about binding and unbinding, not about how frightening or how powerful the result is.</w:t>
      </w:r>
    </w:p>
    <w:p>
      <w:pPr>
        <w:spacing w:after="140"/>
      </w:pPr>
      <w:r>
        <w:t xml:space="preserve">So the suspensor test is not "keep the tools modest." Power is not the risk; unbinding is. A tool can be mighty and lawful — powerful precisely in service of holding a faculty to its function — and that is the good kind, however formidable. A tool can be weak and chaotic — a thin distraction that unbinds attention into endless scroll — and that is the bad kind, however small. Power and lawfulness are orthogonal. The question is never how strong the tool makes the faculty; it is whether the tool holds the faculty to its function (lawful, prosthetic) or unbinds it from the limit that kept it proportionate (chaotic, corrupting).</w:t>
      </w:r>
    </w:p>
    <w:p>
      <w:pPr>
        <w:spacing w:after="140"/>
      </w:pPr>
      <w:r>
        <w:t xml:space="preserve">This names a discipline the tool suite has been keeping unnamed. The restraint already built into the navigation work — capture kept thin, the scanner kept sovereign, automation pushed only as low as a task's nature allows and no lower, the alert channel guarded against hijack — is the suspensor test applied before it had a name. Each of those is a refusal to build a tool that would unbind a faculty from its limit, and a preference for tools that sustain a faculty at its function, however powerful they may be. The mighty tools the suite does want — judgment fed what it could not otherwise see, the engineer un-conscripted from rote construction, context held so it need not be brute-forced — are mighty and lawful: they make the faculty formidable while keeping it bound to its proper function. That the principle explains restraint already practiced is the signature, looked for elsewhere in this methodology, of a structure found rather than invented.</w:t>
      </w:r>
    </w:p>
    <w:p>
      <w:pPr>
        <w:pStyle w:val="Heading1"/>
        <w:pBdr>
          <w:bottom w:val="single" w:color="888888" w:sz="6" w:space="2"/>
        </w:pBdr>
        <w:spacing w:after="100" w:before="320"/>
      </w:pPr>
      <w:r>
        <w:rPr>
          <w:b/>
          <w:bCs/>
          <w:color w:val="1a1a1a"/>
          <w:sz w:val="30"/>
          <w:szCs w:val="30"/>
        </w:rPr>
        <w:t xml:space="preserve">Entry — June 29, 2026, 09:25 EDT: The document-class hierarchy (an object-oriented model of the documents)</w:t>
      </w:r>
    </w:p>
    <w:p>
      <w:pPr>
        <w:spacing w:after="140" w:before="60"/>
        <w:jc w:val="left"/>
      </w:pPr>
      <w:r>
        <w:rPr>
          <w:i/>
          <w:iCs/>
          <w:color w:val="666666"/>
          <w:sz w:val="21"/>
          <w:szCs w:val="21"/>
        </w:rPr>
        <w:t xml:space="preserve">Surfaces, explicitly, a model that has been operating implicitly all along: the documents relate to one another as an inheritance hierarchy of classes, with shared behavior defined high and specialized by override low. Recorded as a single entry; at the next consolidation it is expected to harden into the methodology's standing architecture. A note on the methodology's own reflexivity: this document is itself an instance of one of the classes below (PhilosophyDocument), so this entry is one class describing the family it belongs to — in character for a methodology that documents itself.</w:t>
      </w:r>
    </w:p>
    <w:p>
      <w:pPr>
        <w:pStyle w:val="Heading2"/>
        <w:spacing w:after="60" w:before="220"/>
      </w:pPr>
      <w:r>
        <w:rPr>
          <w:b/>
          <w:bCs/>
          <w:color w:val="333333"/>
          <w:sz w:val="24"/>
          <w:szCs w:val="24"/>
        </w:rPr>
        <w:t xml:space="preserve">A caveat on the notation, stated first because it governs how the rest is read</w:t>
      </w:r>
    </w:p>
    <w:p>
      <w:pPr>
        <w:pStyle w:val="Heading2"/>
        <w:spacing w:after="60" w:before="220"/>
      </w:pPr>
      <w:r>
        <w:rPr>
          <w:b/>
          <w:bCs/>
          <w:color w:val="333333"/>
          <w:sz w:val="24"/>
          <w:szCs w:val="24"/>
        </w:rPr>
        <w:t xml:space="preserve">The base class and its central method</w:t>
      </w:r>
    </w:p>
    <w:p>
      <w:pPr>
        <w:pStyle w:val="Heading2"/>
        <w:spacing w:after="60" w:before="220"/>
      </w:pPr>
      <w:r>
        <w:rPr>
          <w:b/>
          <w:bCs/>
          <w:color w:val="333333"/>
          <w:sz w:val="24"/>
          <w:szCs w:val="24"/>
        </w:rPr>
        <w:t xml:space="preserve">The hierarchy</w:t>
      </w:r>
    </w:p>
    <w:p>
      <w:pPr>
        <w:spacing w:after="140"/>
      </w:pPr>
      <w:r>
        <w:t xml:space="preserve">Document — review() (closing summation paragraphs; the recap at the end of the narrative); postscript (default: the provenance postscript, a product document carries it). RecordDocument overrides review() with the accretion reading-protocol (scan down to the latest consolidation, read it, then read up through the new growth above it) and adds dated accretion, newest-first, never-truncate, the version system. SpecDocument (child of RecordDocument) overrides review() to read the clean, current, re-issued design — the destination, not the path. PhilosophyDocument (child of RecordDocument) overrides review() to read the video of the river entire, the flow as known at this time. PresentationDocument (sibling of RecordDocument, child of Document) inherits Document.review() (the closing summation paragraphs) but is CONSTRUCTED-FROM (not inherits-from) PhilosophyDocument.review(): a PresentationDocument is that review detached and frozen as a standalone whole; the backing PhilosophyDocument may be implied rather than instantiated; maintained by RECAPTURE — regenerated by re-running review() to produce a fresh whole, not edited in place (a materialized view refreshed by recomputation). ContractDocument (child of PresentationDocument, declared not yet instantiated) — a binding presented document; overrides maintenance because free recapture is forbidden once binding: modification is by formal ADDENDA, or more formally ENDORSEMENTS — controlled, additive, consented-to amendment, not re-materialization. CodeDocument (child of Document, instantiated) — a functional source instrument; review() is not applicable (a code document is used and executed, not read for current meaning); overrides postscript to none (exempt as a functional instrument); keeps version-in-title (versioning is not exempted, only the postscript). SpreadsheetDocument, ListDocument, and further direct children of Document are declared, not yet instantiated — the door left open, admittable without teardown.</w:t>
      </w:r>
    </w:p>
    <w:p>
      <w:pPr>
        <w:spacing w:after="140"/>
      </w:pPr>
      <w:r>
        <w:t xml:space="preserve">Instances: ThePhilosophicalSubstrate is a PresentationDocument (body constructed-from a largely implied PhilosophyDocument.review(); its own review() is Document.review(), the closing "In Closing, for now"). MILDesign is a SpecDocument. OnBelief, DevMethodology, and WorkingProfile are PhilosophyDocuments. DroppablePrompt is a CodeDocument (v0.0.x; no postscript; constructed-from the methodology's canonical prompt master).</w:t>
      </w:r>
    </w:p>
    <w:p>
      <w:pPr>
        <w:pStyle w:val="Heading2"/>
        <w:spacing w:after="60" w:before="220"/>
      </w:pPr>
      <w:r>
        <w:rPr>
          <w:b/>
          <w:bCs/>
          <w:color w:val="333333"/>
          <w:sz w:val="24"/>
          <w:szCs w:val="24"/>
        </w:rPr>
        <w:t xml:space="preserve">The two arrows: inherits-from and constructed-from</w:t>
      </w:r>
    </w:p>
    <w:p>
      <w:pPr>
        <w:spacing w:after="140"/>
      </w:pPr>
      <w:r>
        <w:t xml:space="preserve">The recapture rule has an instructive exception in a declared but not-yet-instantiated subclass: ContractDocument, a binding presented document. A contract is a PresentationDocument — a composed whole handed to other parties for ingestion — but once it binds, free recapture is no longer permitted: it cannot simply be re-materialized at will. So ContractDocument overrides the maintenance behavior, replacing recapture with formal Addenda, or more formally Endorsements — controlled, additive, consented-to amendment. The override exists precisely because binding-ness removes the recapture-freedom the parent class enjoys; the Substrate can be regenerated freely because no one is bound by its prior version, where a contract cannot. That a class never yet instantiated already sharpens its parent by contrast — showing that addenda are a formal binding-document mechanism, not the general presentation-maintenance mode — is some evidence the hierarchy is carving real joints.</w:t>
      </w:r>
    </w:p>
    <w:p>
      <w:pPr>
        <w:pStyle w:val="Heading2"/>
        <w:spacing w:after="60" w:before="220"/>
      </w:pPr>
      <w:r>
        <w:rPr>
          <w:b/>
          <w:bCs/>
          <w:color w:val="333333"/>
          <w:sz w:val="24"/>
          <w:szCs w:val="24"/>
        </w:rPr>
        <w:t xml:space="preserve">Why PresentationDocument is a sibling of RecordDocument, not a child</w:t>
      </w:r>
    </w:p>
    <w:p>
      <w:pPr>
        <w:pStyle w:val="Heading2"/>
        <w:spacing w:after="60" w:before="220"/>
      </w:pPr>
      <w:r>
        <w:rPr>
          <w:b/>
          <w:bCs/>
          <w:color w:val="333333"/>
          <w:sz w:val="24"/>
          <w:szCs w:val="24"/>
        </w:rPr>
        <w:t xml:space="preserve">The meaning-bearing branch and the functional branch</w:t>
      </w:r>
    </w:p>
    <w:p>
      <w:pPr>
        <w:pStyle w:val="Heading2"/>
        <w:spacing w:after="60" w:before="220"/>
      </w:pPr>
      <w:r>
        <w:rPr>
          <w:b/>
          <w:bCs/>
          <w:color w:val="333333"/>
          <w:sz w:val="24"/>
          <w:szCs w:val="24"/>
        </w:rPr>
        <w:t xml:space="preserve">What the model tidies (it earns its keep by explaining prior decisions)</w:t>
      </w:r>
    </w:p>
    <w:p>
      <w:pPr>
        <w:pStyle w:val="Heading1"/>
        <w:pBdr>
          <w:bottom w:val="single" w:color="888888" w:sz="6" w:space="2"/>
        </w:pBdr>
        <w:spacing w:after="100" w:before="320"/>
      </w:pPr>
      <w:r>
        <w:rPr>
          <w:b/>
          <w:bCs/>
          <w:color w:val="1a1a1a"/>
          <w:sz w:val="30"/>
          <w:szCs w:val="30"/>
        </w:rPr>
        <w:t xml:space="preserve">Entry — June 28, 2026, 18:55 EDT: Scaffolding, not skyscraper (surface principle)</w:t>
      </w:r>
    </w:p>
    <w:p>
      <w:pPr>
        <w:spacing w:after="140" w:before="60"/>
        <w:jc w:val="left"/>
      </w:pPr>
      <w:r>
        <w:rPr>
          <w:i/>
          <w:iCs/>
          <w:color w:val="666666"/>
          <w:sz w:val="21"/>
          <w:szCs w:val="21"/>
        </w:rPr>
        <w:t xml:space="preserve">Records a surface-principle that had been operating implicitly and is named here as it reaches a clean inflection point in the daily-life surface. Sits beside the fast-guarded-loop (Face B) and expand-distill (Face D) as a sibling build-discipline, not a new face. Lifted from the Philosophical Substrate during its layer-sort as not-foundational, and housed here, where build-principles live.</w:t>
      </w:r>
    </w:p>
    <w:p>
      <w:pPr>
        <w:spacing w:after="140"/>
      </w:pPr>
      <w:r>
        <w:t xml:space="preserve">Some structure is temporary by design. Its whole job is to let you reach or construct the real thing, after which it comes down — and it should be built to scaffolding spec, fit for that temporary purpose, deliberately under-built relative to the permanent structure it serves. Over-engineering something you already know you will demolish is waste, and the better it is built the more it resists being torn down when its time comes.</w:t>
      </w:r>
    </w:p>
    <w:p>
      <w:pPr>
        <w:spacing w:after="140"/>
      </w:pPr>
      <w:r>
        <w:t xml:space="preserve">The principle is distinct from two neighbors it could be mistaken for. Lightest-structure (Face B) minimizes permanent structure for loop-speed; scaffolding concerns temporary structure you have already decided to remove — a different category, built to a different spec. Cheap-to-change (Face D) keeps decisions reversible; scaffolding is the opposite stance toward a built thing — not options held open, but impermanence already chosen. Neither neighbor guards the specific hazard scaffolding names: the scaffold that silently becomes load-bearing. A temporary structure is built, it works, and because it works it is never removed — so a thing built to scaffolding spec ends up holding weight it was never built to hold. That is the failure the principle exists to prevent, and it is the same fit error as a tool built on an unrefined process: over-trust in a structure not qualified for the role it has drifted into.</w:t>
      </w:r>
    </w:p>
    <w:p>
      <w:pPr>
        <w:spacing w:after="140"/>
      </w:pPr>
      <w:r>
        <w:t xml:space="preserve">Held rightly, the principle has two halves: build the temporary thing to its temporary spec, and retire it on purpose at its inflection point rather than letting it harden into the permanent structure by default.</w:t>
      </w:r>
    </w:p>
    <w:p>
      <w:pPr>
        <w:spacing w:after="140"/>
      </w:pPr>
      <w:r>
        <w:t xml:space="preserve">Evidence, in the success mode rather than the failure mode: the daily-life surface (MIL) is reaching exactly this inflection point now. A light version of the prompt system was built directly into the web page — deliberately minimal, not fully functional, scaffolding by intent. Because the principle was held in mind from the start, the in-page version was known to be scaffolding while it was built; it was not over-invested in, and it has done its job of carrying the work to the point where the real tool's requirements are clear. The next step is the first iteration of the actual prompt tool, built server-to-client — the permanent structure the scaffold existed to reach. This is why the moment reads as an inflection point and not a stop-review-revise: nothing silently became load-bearing, and there is no over-built scaffold to regret or retrofit. The scaffold is being retired on schedule, exactly as the principle intends. The discipline did its work invisibly, which is what a surface principle looks like when it is operating correctly.</w:t>
      </w:r>
    </w:p>
    <w:p>
      <w:pPr>
        <w:pStyle w:val="Heading1"/>
        <w:pBdr>
          <w:bottom w:val="single" w:color="888888" w:sz="6" w:space="2"/>
        </w:pBdr>
        <w:spacing w:after="100" w:before="320"/>
      </w:pPr>
      <w:r>
        <w:rPr>
          <w:b/>
          <w:bCs/>
          <w:color w:val="1a1a1a"/>
          <w:sz w:val="30"/>
          <w:szCs w:val="30"/>
        </w:rPr>
        <w:t xml:space="preserve">Entry — June 28, 2026, 17:32 EDT: The provenance postscript, and exporting the prompt on refinement</w:t>
      </w:r>
    </w:p>
    <w:p>
      <w:pPr>
        <w:spacing w:after="140"/>
      </w:pPr>
      <w:r>
        <w:t xml:space="preserve">A working entry. Records a new standing rule (a provenance postscript on product documents), a refinement of the droppable prompt to v0.0.4 to carry it, and a small correction to the prompt's export policy — the prompt is now exported as its own usable file on each refinement, not only at a summary.</w:t>
      </w:r>
    </w:p>
    <w:p>
      <w:pPr>
        <w:pStyle w:val="Heading2"/>
        <w:spacing w:after="60" w:before="220"/>
      </w:pPr>
      <w:r>
        <w:rPr>
          <w:b/>
          <w:bCs/>
          <w:color w:val="333333"/>
          <w:sz w:val="24"/>
          <w:szCs w:val="24"/>
        </w:rPr>
        <w:t xml:space="preserve">A. The provenance postscript (standing rule)</w:t>
      </w:r>
    </w:p>
    <w:p>
      <w:pPr>
        <w:spacing w:after="140"/>
      </w:pPr>
      <w:r>
        <w:t xml:space="preserve">Every document that is a product (not an individual source file) carries, uniformly and verbatim, a provenance postscript at its end: "Prepared with the assistance of and drafting by Claude AI; concepts and direction by J. Mark Weller." It is applied to every product document, in the same scope as the version-in-title rule — products get it; individual source files (code, and functional instruments such as the droppable prompt itself) do not. The wording is fixed and uniform rather than adaptive per document, so the rule requires no per-document judgment and applies identically everywhere.</w:t>
      </w:r>
    </w:p>
    <w:p>
      <w:pPr>
        <w:spacing w:after="140"/>
      </w:pPr>
      <w:r>
        <w:t xml:space="preserve">The two parallel "by" constructions are deliberate: assistance and drafting BY Claude AI; concepts and direction BY J. Mark Weller — a proper credit line distinguishing the two contributors and their roles. The formal register (full name, "Claude AI") is correct here precisely because a postscript is an attribution, a colophon, not part of the work's prose; formality that would be stiff in the body is right in the credit line.</w:t>
      </w:r>
    </w:p>
    <w:p>
      <w:pPr>
        <w:spacing w:after="140"/>
      </w:pPr>
      <w:r>
        <w:t xml:space="preserve">First applications on record: the Philosophical Substrate (v0.1.0) and On Belief (v0.0.6) already carry it. Documents that predate this rule receive the postscript the next time they are generated.</w:t>
      </w:r>
    </w:p>
    <w:p>
      <w:pPr>
        <w:pStyle w:val="Heading2"/>
        <w:spacing w:after="60" w:before="220"/>
      </w:pPr>
      <w:r>
        <w:rPr>
          <w:b/>
          <w:bCs/>
          <w:color w:val="333333"/>
          <w:sz w:val="24"/>
          <w:szCs w:val="24"/>
        </w:rPr>
        <w:t xml:space="preserve">B. Droppable prompt refined to v0.0.4</w:t>
      </w:r>
    </w:p>
    <w:p>
      <w:pPr>
        <w:spacing w:after="140"/>
      </w:pPr>
      <w:r>
        <w:t xml:space="preserve">The prompt gains a POSTSCRIPT clause stating the rule above, so any chat keeping a document to this standard applies the postscript automatically. Per the method, this refinement is recorded as a new statement in this new entry rather than overwriting the v0.0.3 prompt in the June 26 entry below — that older form stays exactly where it is in history. The current canonical prompt is v0.0.4; its full text is exported as the standalone usable file (see C).</w:t>
      </w:r>
    </w:p>
    <w:p>
      <w:pPr>
        <w:pStyle w:val="Heading2"/>
        <w:spacing w:after="60" w:before="220"/>
      </w:pPr>
      <w:r>
        <w:rPr>
          <w:b/>
          <w:bCs/>
          <w:color w:val="333333"/>
          <w:sz w:val="24"/>
          <w:szCs w:val="24"/>
        </w:rPr>
        <w:t xml:space="preserve">C. Export on refinement, not only at summary (policy correction)</w:t>
      </w:r>
    </w:p>
    <w:p>
      <w:pPr>
        <w:spacing w:after="140"/>
      </w:pPr>
      <w:r>
        <w:t xml:space="preserve">The original policy (June 26, 09:30 entry) held that the prompt's canonical definition lives in this document and is exported as a standalone artifact "at each summary." That is corrected here: the usable prompt file is regenerated on each refinement of the prompt, not only at a summary. The reason is practical and follows the method's own spirit — a prompt that cannot be used between summaries goes stale; the instrument must track its canonical form closely enough to remain usable. So: this document remains the single source of truth and holds the prompt as record (its history, entry over entry); the standalone file is the usable instrument, regenerated whenever the prompt changes. One master (this doc); the exported file is a snapshot, never hand-edited in parallel. The standalone file carries its version in its title (v0.0.4) and, being a functional source instrument, takes no provenance postscript.</w:t>
      </w:r>
    </w:p>
    <w:p>
      <w:pPr>
        <w:pStyle w:val="Heading1"/>
        <w:pBdr>
          <w:bottom w:val="single" w:color="888888" w:sz="6" w:space="2"/>
        </w:pBdr>
        <w:spacing w:after="100" w:before="320"/>
      </w:pPr>
      <w:r>
        <w:rPr>
          <w:b/>
          <w:bCs/>
          <w:color w:val="1a1a1a"/>
          <w:sz w:val="30"/>
          <w:szCs w:val="30"/>
        </w:rPr>
        <w:t xml:space="preserve">Entry — June 26, 2026, 15:12 EDT: The referent — what the flow is</w:t>
      </w:r>
    </w:p>
    <w:p>
      <w:pPr>
        <w:spacing w:after="140" w:before="60"/>
        <w:jc w:val="left"/>
      </w:pPr>
      <w:r>
        <w:rPr>
          <w:i/>
          <w:iCs/>
          <w:color w:val="666666"/>
          <w:sz w:val="21"/>
          <w:szCs w:val="21"/>
        </w:rPr>
        <w:t xml:space="preserve">Interstitial, during Anastasia's scan. The flow-stack reached its bottom this session: the metaphor was resolved tier by tier, then stepped out of, to name what the flow actually is.</w:t>
      </w:r>
    </w:p>
    <w:p>
      <w:pPr>
        <w:pStyle w:val="Heading2"/>
        <w:spacing w:after="60" w:before="220"/>
      </w:pPr>
      <w:r>
        <w:rPr>
          <w:b/>
          <w:bCs/>
          <w:color w:val="333333"/>
          <w:sz w:val="24"/>
          <w:szCs w:val="24"/>
        </w:rPr>
        <w:t xml:space="preserve">The full stack, resolved</w:t>
      </w:r>
    </w:p>
    <w:p>
      <w:pPr>
        <w:spacing w:after="140"/>
      </w:pPr>
      <w:r>
        <w:t xml:space="preserve">The hydrological model maps with no leftover pieces — each tier a finer-grained shaping of the same water. Top (whole flow) to bottom (atomic instance): Role = the flow itself — the river; the water moving; a current of life through a domain. Project = the channel design — the overall shaping of the watercourse: how the role's flow is routed. Goal / process = a section — this particular bend, this particular lock; one stretch of the shaped course. Tool / app = the gate within the lock — the instrument that acts on the flow at a point (MIL is a gate); categorically different from the tiers above (those are shapings of flow; the tool is the hand that touches the water — the point of contact between a plan and the actual current). Task / event = the water itself passing through — the finest grain; the atomic landed instance; what the tool shapes; the same tier as the commit (code) and the entry (document) — the atomic landed unit is the through-line across all domains.</w:t>
      </w:r>
    </w:p>
    <w:p>
      <w:pPr>
        <w:spacing w:after="140"/>
      </w:pPr>
      <w:r>
        <w:t xml:space="preserve">The tiers are not four kinds of thing — they are degrees of zoom on one flow. Designing the flow at the gate (building MIL) and at the channel (defining a project) are the same activity at different scales. It is flow-design all the way up and all the way down; the tier is just where you are standing.</w:t>
      </w:r>
    </w:p>
    <w:p>
      <w:pPr>
        <w:pStyle w:val="Heading2"/>
        <w:spacing w:after="60" w:before="220"/>
      </w:pPr>
      <w:r>
        <w:rPr>
          <w:b/>
          <w:bCs/>
          <w:color w:val="333333"/>
          <w:sz w:val="24"/>
          <w:szCs w:val="24"/>
        </w:rPr>
        <w:t xml:space="preserve">Stepping out of the metaphor: the water is lived time</w:t>
      </w:r>
    </w:p>
    <w:p>
      <w:pPr>
        <w:spacing w:after="140"/>
      </w:pPr>
      <w:r>
        <w:t xml:space="preserve">What is being shaped, at bottom, is the usage of time as a human experiences it. Not clock time — lived time, time as actually undergone. The task/event — the finest grain, the water passing the gate — is a moment of a life being spent. The whole hydrology was always about the shaping of lived time: the role is a current of one's life-time; the project is how that stretch of time is chosen to be shaped; the goal is a channel time runs through; the tool is the instrument that shapes time at a point; the task/event is time itself, landing.</w:t>
      </w:r>
    </w:p>
    <w:p>
      <w:pPr>
        <w:spacing w:after="140"/>
      </w:pPr>
      <w:r>
        <w:t xml:space="preserve">This is why the framework is not neutral scaffolding and carries the weight it does: lived time is the one genuinely finite, non-renewable thing. The app meters tasks; the tasks are time; the time is a life. The referent the whole stack resolves onto is a human life being spent, moment by moment.</w:t>
      </w:r>
    </w:p>
    <w:p>
      <w:pPr>
        <w:pStyle w:val="Heading2"/>
        <w:spacing w:after="60" w:before="220"/>
      </w:pPr>
      <w:r>
        <w:rPr>
          <w:b/>
          <w:bCs/>
          <w:color w:val="333333"/>
          <w:sz w:val="24"/>
          <w:szCs w:val="24"/>
        </w:rPr>
        <w:t xml:space="preserve">Closing the loop with the floor</w:t>
      </w:r>
    </w:p>
    <w:p>
      <w:pPr>
        <w:spacing w:after="140"/>
      </w:pPr>
      <w:r>
        <w:t xml:space="preserve">The floor says: what you design is the flow, and the flow is change. The referent says: what you shape is lived time. These are the same statement — time-as-experienced is change-as-undergone (time is the dimension change happens in; experienced time is change being undergone). The floor and the referent are one thing from two sides: the abstract (change) and the lived (time). This is why the abstraction settled — it bottomed out on the one substance that is change in human terms. The completeness (no dangling tier, no forced fit) is the same self-consistency signature looked for in the floor itself.</w:t>
      </w:r>
    </w:p>
    <w:p>
      <w:pPr>
        <w:pStyle w:val="Heading2"/>
        <w:spacing w:after="60" w:before="220"/>
      </w:pPr>
      <w:r>
        <w:rPr>
          <w:b/>
          <w:bCs/>
          <w:color w:val="333333"/>
          <w:sz w:val="24"/>
          <w:szCs w:val="24"/>
        </w:rPr>
        <w:t xml:space="preserve">Why the name: "My Intentional Life"</w:t>
      </w:r>
    </w:p>
    <w:p>
      <w:pPr>
        <w:spacing w:after="140"/>
      </w:pPr>
      <w:r>
        <w:t xml:space="preserve">The name was the statement of the problem all along. Mark's mind, trying to grasp how to live at both extremes at once — the macro scale (a whole life, well-lived, in its shape) and the moment-by-moment scale (this hour, this task, this actual passing of time) — required building instruments to hold both. The flow-stack is the bridge between the extremes: the role is the macro (a whole current of a life), the task/event is the micro (a single lived moment), and the tiers between — project, goal, tool — are the connective tissue that lets a moment-by-moment action be legibly part of a well-lived life. The stack is the apparatus that makes macro and micro reach each other: stand at either end and see the other.</w:t>
      </w:r>
    </w:p>
    <w:p>
      <w:pPr>
        <w:spacing w:after="140"/>
      </w:pPr>
      <w:r>
        <w:t xml:space="preserve">This is why intentional is the exact word — not "organized" or "planned." Intention is the thing that must run through every tier for both scales to be lived well: the macro shape is intentional (chosen roles, chosen flow-designs) and the moment is intentional (this task, now, consciously part of that shape). Intention is what connects the two extremes; an organized life could still run on autopilot at the moment-scale, but an intentional one means deliberation reaches all the way down to the water. A life where intention spans both scales — and the tools are what make that span achievable for a mind that feels the gap between the scales acutely. (This insight is also held as a belief; recorded in On Belief.)</w:t>
      </w:r>
    </w:p>
    <w:p>
      <w:pPr>
        <w:pStyle w:val="Heading1"/>
        <w:pBdr>
          <w:bottom w:val="single" w:color="888888" w:sz="6" w:space="2"/>
        </w:pBdr>
        <w:spacing w:after="100" w:before="320"/>
      </w:pPr>
      <w:r>
        <w:rPr>
          <w:b/>
          <w:bCs/>
          <w:color w:val="1a1a1a"/>
          <w:sz w:val="30"/>
          <w:szCs w:val="30"/>
        </w:rPr>
        <w:t xml:space="preserve">Entry — June 26, 2026, 09:30 EDT: Version system, entry timestamps, and the portable standard prompt</w:t>
      </w:r>
    </w:p>
    <w:p>
      <w:pPr>
        <w:spacing w:after="140" w:before="60"/>
        <w:jc w:val="left"/>
      </w:pPr>
      <w:r>
        <w:rPr>
          <w:i/>
          <w:iCs/>
          <w:color w:val="666666"/>
          <w:sz w:val="21"/>
          <w:szCs w:val="21"/>
        </w:rPr>
        <w:t xml:space="preserve">A working entry (rest day, just before leaving for the scan). Records three method refinements: entry timestamps with multiple-per-day allowed; Mark's three-position version system stated as a portable standard; and a first draft of a droppable prompt that instructs any chat in this document standard. Per the method, this entry sits newest-first, above the founding entry below it.</w:t>
      </w:r>
    </w:p>
    <w:p>
      <w:pPr>
        <w:pStyle w:val="Heading2"/>
        <w:spacing w:after="60" w:before="220"/>
      </w:pPr>
      <w:r>
        <w:rPr>
          <w:b/>
          <w:bCs/>
          <w:color w:val="333333"/>
          <w:sz w:val="24"/>
          <w:szCs w:val="24"/>
        </w:rPr>
        <w:t xml:space="preserve">A. Entry timestamps; multiple entries per day</w:t>
      </w:r>
    </w:p>
    <w:p>
      <w:pPr>
        <w:spacing w:after="140"/>
      </w:pPr>
      <w:r>
        <w:t xml:space="preserve">Entries now carry date and time, and multiple entries per day are expected and acceptable — not collapsed into a daily summary. Each stands alone. Consolidation happens only at a deliberate summary entry. (Rule folded into "How this document is kept" above.)</w:t>
      </w:r>
    </w:p>
    <w:p>
      <w:pPr>
        <w:pStyle w:val="Heading2"/>
        <w:spacing w:after="60" w:before="220"/>
      </w:pPr>
      <w:r>
        <w:rPr>
          <w:b/>
          <w:bCs/>
          <w:color w:val="333333"/>
          <w:sz w:val="24"/>
          <w:szCs w:val="24"/>
        </w:rPr>
        <w:t xml:space="preserve">B. The version system (portable across code and documents)</w:t>
      </w:r>
    </w:p>
    <w:p>
      <w:pPr>
        <w:spacing w:after="140"/>
      </w:pPr>
      <w:r>
        <w:t xml:space="preserve">major.minor.checkpoint — Mark's personal three-position system, stated here as a standard because it applies to documents as readily as to development projects. Each position has one definition that specializes by medium rather than meaning different things. Major = release-grade milestone: a public release (1.0.0 is first public release; the leading 0 means pre-public / prototype, and crossing to 1.0.0 is a real event, not just a digit); for internal tools (most of what Mark builds) "public" softens to a release-grade milestone: "the real thing now, not the prototype." Minor = the consolidating move: code — a grouped revision within the release line; document — a summary entry (the complete current-state snapshot); a summary is the one kind of entry that bumps the minor. Checkpoint (rightmost) = the atomic landed change, the most granular unit at which the version changes: code — a commit (every file changed in that commit carries that version number; 0.3.4 is the commit's number, stamped on every file it touches, not a per-file number); document — an entry (every prepend; because the document is recreated on each prepend, every entry is an atomic landed change). Reset on increment (all types): a new minor zeroes the rightmost; a new major zeroes both (document example: five entries → 0.0.5; write a summary → 0.1.0; next entry → 0.1.1).</w:t>
      </w:r>
    </w:p>
    <w:p>
      <w:pPr>
        <w:spacing w:after="140"/>
      </w:pPr>
      <w:r>
        <w:t xml:space="preserve">Correction folded in from review this session: an earlier draft of this entry called the document's rightmost unit "the clean rewrite" and the app's unit "every file creation." Both were imprecise. The document's atomic unit is the entry (the summary is the minor); the code's atomic unit is the commit (files inherit the commit's version). The unifying invariant: rightmost = the smallest atomic landed change in that medium — commit for code, entry for documents.</w:t>
      </w:r>
    </w:p>
    <w:p>
      <w:pPr>
        <w:pStyle w:val="Heading2"/>
        <w:spacing w:after="60" w:before="220"/>
      </w:pPr>
      <w:r>
        <w:rPr>
          <w:b/>
          <w:bCs/>
          <w:color w:val="333333"/>
          <w:sz w:val="24"/>
          <w:szCs w:val="24"/>
        </w:rPr>
        <w:t xml:space="preserve">C. The portable standard prompt (first draft)</w:t>
      </w:r>
    </w:p>
    <w:p>
      <w:pPr>
        <w:spacing w:after="140"/>
      </w:pPr>
      <w:r>
        <w:t xml:space="preserve">Goal: a block that can be dropped into any fresh chat so that chat will keep documents to this standard. It is progressively developed — itself maintained under the method, refined entry over entry. On the home question (where it lives), the resolution follows from this document's own floor: the prompt is a still frame of the living standard — a cross-section frozen for a practical use. So its canonical definition lives here, in the document (single source of truth), and the current frozen prompt is exported as a dated/versioned standalone artifact at each summary — a generated snapshot, never hand-edited in parallel. One master (the doc); the prompt file is an exported snapshot. This is the same document-version relationship the method already describes, applied one level out. (Refined June 28: the standalone file is now exported on each refinement of the prompt, not only at a summary — see that entry above.)</w:t>
      </w:r>
    </w:p>
    <w:p>
      <w:pPr>
        <w:spacing w:after="140"/>
      </w:pPr>
      <w:r>
        <w:t xml:space="preserve">Draft v0.0.3 of the droppable prompt: Keep this document to the following standard. ORDER — Reverse-chronological, newest-first; new entries insert at the TOP of the entry stack, directly below the "How this document is kept" section, pushing older entries down (insurance-adjuster file convention). ENTRIES — Each entry is stamped with DATE and TIME; multiple entries per day are expected and fine; nothing is ever overwritten or removed; the document keeps its full history and only grows; an entry is a PHOTOGRAPH of the flow — one change frozen at one instant. SUMMARIES — Periodically, write a SUMMARY entry and prepend it like any other entry (it is ADDED, never substituted; older entries stay below it); each summary is a COMPLETE current-state snapshot — the latest summary alone is the full picture; a summary is a VIDEO of the flow — it shows the flow moving, not frozen. READING — Scan DOWN to the latest summary; read it for complete current state; then read UPWARD through the entries added since (the not-yet-summarized tail); for deep history, continue downward — all prior summaries and entries remain. VERSION — major.minor.checkpoint; major = release-grade milestone (1.0.0 = first public release; leading 0 = pre-public/prototype); minor = the consolidating move (code: a grouped revision; document: a summary entry); checkpoint (rightmost) = the atomic landed change (code: a commit, with every file in it carrying that version; document: an entry); new minor zeroes the rightmost; new major zeroes both; when the document is the product, write its version at the END OF THE TITLE every time it is generated, so a saved copy is self-identifying anywhere. WHY (do not discard) — What is being designed is a FLOW, not a fixed artifact; the flow is change (motion); an entry photographs a change; a summary videos the flow in motion — which is why the summary is the load-bearing current-state view; the document is never "finished"; keep claims provisional where provisional; mark candidate vs. settled; distinguish observation from inference; add only what must be added — do not pad.</w:t>
      </w:r>
    </w:p>
    <w:p>
      <w:pPr>
        <w:spacing w:after="140"/>
      </w:pPr>
      <w:r>
        <w:t xml:space="preserve">v0.0.3 — in-document canonical form. Corrected this session (summary-not-rewrite; never-truncates; commit/entry as atomic units; photograph/video metaphor) and extended with the version-in-title rule. Not yet exported as a standalone snapshot; that happens at the first summary. Open to refinement in subsequent entries. (Superseded June 28 by prompt v0.0.4, which adds the POSTSCRIPT clause; this v0.0.3 form is kept here as history.)</w:t>
      </w:r>
    </w:p>
    <w:p>
      <w:pPr>
        <w:pStyle w:val="Heading1"/>
        <w:pBdr>
          <w:bottom w:val="single" w:color="888888" w:sz="6" w:space="2"/>
        </w:pBdr>
        <w:spacing w:after="100" w:before="320"/>
      </w:pPr>
      <w:r>
        <w:rPr>
          <w:b/>
          <w:bCs/>
          <w:color w:val="1a1a1a"/>
          <w:sz w:val="30"/>
          <w:szCs w:val="30"/>
        </w:rPr>
        <w:t xml:space="preserve">Entry — June 26, 2026, 08:50 EDT: Surfacing the methodology</w:t>
      </w:r>
    </w:p>
    <w:p>
      <w:pPr>
        <w:spacing w:after="140" w:before="60"/>
        <w:jc w:val="left"/>
      </w:pPr>
      <w:r>
        <w:rPr>
          <w:i/>
          <w:iCs/>
          <w:color w:val="666666"/>
          <w:sz w:val="21"/>
          <w:szCs w:val="21"/>
        </w:rPr>
        <w:t xml:space="preserve">Context: a rest day, anchored by Anastasia's PET scan; lower capacity from a physical draw. Mark directed a cross-session mine — light cognitive load for him (reviewing existing territory), the heavy archaeology delegated. The methodology had been emerging across many development sessions (MIL and Mnemion) without being named; this entry surfaces it, reaches its floor, and — in a late realization Mark flagged as foundational — seats that floor on the recognition that the flow, not the process, is the design target.</w:t>
      </w:r>
    </w:p>
    <w:p>
      <w:pPr>
        <w:pStyle w:val="Heading2"/>
        <w:spacing w:after="60" w:before="220"/>
      </w:pPr>
      <w:r>
        <w:rPr>
          <w:b/>
          <w:bCs/>
          <w:color w:val="333333"/>
          <w:sz w:val="24"/>
          <w:szCs w:val="24"/>
        </w:rPr>
        <w:t xml:space="preserve">1. The floor</w:t>
      </w:r>
    </w:p>
    <w:p>
      <w:pPr>
        <w:spacing w:after="140"/>
      </w:pPr>
      <w:r>
        <w:t xml:space="preserve">The methodology rests on a single observation, reached in Mark's own words this session and connected back to the existing Philosophical Substrate, where it already lives as the ground of development: there is no certainty — and, because of choice, there need not be complete uncertainty either.</w:t>
      </w:r>
    </w:p>
    <w:p>
      <w:pPr>
        <w:pStyle w:val="Heading2"/>
        <w:spacing w:after="60" w:before="220"/>
      </w:pPr>
      <w:r>
        <w:rPr>
          <w:b/>
          <w:bCs/>
          <w:color w:val="333333"/>
          <w:sz w:val="24"/>
          <w:szCs w:val="24"/>
        </w:rPr>
        <w:t xml:space="preserve">What is being designed: the flow</w:t>
      </w:r>
    </w:p>
    <w:p>
      <w:pPr>
        <w:spacing w:after="140"/>
      </w:pPr>
      <w:r>
        <w:t xml:space="preserve">The flow is the design target. The realization that seats the whole methodology: what Mark designs is not processes. The flow is the thing being influenced — the actual object of design. A process is a tool, one level down; it is how the flow is currently shaped, not the flow itself. This corrects an easy and common error (the AI made it this session, twice): treating the process as the thing-being-built and the flow as a property of it. The order is the reverse. The process is downstream of the flow; you shape the channel to route the water, not the water to suit the channel.</w:t>
      </w:r>
    </w:p>
    <w:p>
      <w:pPr>
        <w:spacing w:after="140"/>
      </w:pPr>
      <w:r>
        <w:t xml:space="preserve">A three-tier hierarchy (a hydrological model), top-down by what is being designed: Flow — the movement of the water itself; the design target; the goal; not a metaphor for the goal — the goal. Process(es) — the designed channel and its sections (channel, not canal — a canal is a single uniform cut; a channel is a shaped course with distinct stretches); the processes are the sections of the channel; they route the flow; they are how the flow is currently shaped, one level down from it. Tools / applications — the locks, gates, and fittings within the channel (in data projects, the apps, e.g. MIL); point-of-flow mechanisms (a lock raises or lowers, a gate opens or holds, a sluice meters the rate); local instruments acting on the flow where they sit; lowest tier, most concrete, most replaceable — swap a gate without re-digging the channel.</w:t>
      </w:r>
    </w:p>
    <w:p>
      <w:pPr>
        <w:spacing w:after="140"/>
      </w:pPr>
      <w:r>
        <w:t xml:space="preserve">Control runs downward; purpose runs upward. You are after a flow, so you cut a channel to route it and place gates to regulate it where needed (control: flow → channel → gate). But every gate serves its section and every section serves the flow (purpose: gate → section → flow). The flow is the standard the lower tiers answer to. A gate that does not serve the flow is wrong however well-built; a channel section that routes the water where the flow should not go is wrong however sound its construction.</w:t>
      </w:r>
    </w:p>
    <w:p>
      <w:pPr>
        <w:spacing w:after="140"/>
      </w:pPr>
      <w:r>
        <w:t xml:space="preserve">This is why the methodology now has the same three-tier shape as Mark's other frameworks (floor / faces / surface; observation / belief / value): flow / process / tool. The architectures rhyme because they are the same hand building the same way.</w:t>
      </w:r>
    </w:p>
    <w:p>
      <w:pPr>
        <w:pStyle w:val="Heading2"/>
        <w:spacing w:after="60" w:before="220"/>
      </w:pPr>
      <w:r>
        <w:rPr>
          <w:b/>
          <w:bCs/>
          <w:color w:val="333333"/>
          <w:sz w:val="24"/>
          <w:szCs w:val="24"/>
        </w:rPr>
        <w:t xml:space="preserve">The positive form: the process is change</w:t>
      </w:r>
    </w:p>
    <w:p>
      <w:pPr>
        <w:spacing w:after="140"/>
      </w:pPr>
      <w:r>
        <w:t xml:space="preserve">Change is not something that happens to a process; it is what the process is. And one tier up, the flow is that change — the change is the water moving. So what Mark designs, at bottom, is change itself. Any "thing" you point at — a document version, a deployed build, a locked spec, a channel section, a gate — is a still frame: a momentary cross-section cut from the flow for a practical reason (to deploy, to review, to hand off). The artifact is a photograph of the moving water holding still for the shutter; it is not the flow.</w:t>
      </w:r>
    </w:p>
    <w:p>
      <w:pPr>
        <w:pStyle w:val="Heading2"/>
        <w:spacing w:after="60" w:before="220"/>
      </w:pPr>
      <w:r>
        <w:rPr>
          <w:b/>
          <w:bCs/>
          <w:color w:val="333333"/>
          <w:sz w:val="24"/>
          <w:szCs w:val="24"/>
        </w:rPr>
        <w:t xml:space="preserve">The negative form (what follows): nothing is ever finished.</w:t>
      </w:r>
    </w:p>
    <w:p>
      <w:pPr>
        <w:spacing w:after="140"/>
      </w:pPr>
      <w:r>
        <w:t xml:space="preserve">"Finished" is not a state available here, and now the floor explains why, not merely that: the design target is change (the flow). Completion would mean designing a change that does not change — incoherent. So "nothing is finished" is not a mood; it is a logical consequence of what the design target is. The floor now explains its own primary consequence.</w:t>
      </w:r>
    </w:p>
    <w:p>
      <w:pPr>
        <w:pStyle w:val="Heading2"/>
        <w:spacing w:after="60" w:before="220"/>
      </w:pPr>
      <w:r>
        <w:rPr>
          <w:b/>
          <w:bCs/>
          <w:color w:val="333333"/>
          <w:sz w:val="24"/>
          <w:szCs w:val="24"/>
        </w:rPr>
        <w:t xml:space="preserve">The structure underneath: the derivatives do not terminate.</w:t>
      </w:r>
    </w:p>
    <w:p>
      <w:pPr>
        <w:spacing w:after="140"/>
      </w:pPr>
      <w:r>
        <w:t xml:space="preserve">The flow moves (first derivative). The way it moves is itself changing (second derivative — "delta of delta," "meta meta"). And the same argument applies at every level: any vantage you climb to in order to watch from is itself in motion. There is no frame at rest — not the gate, not the channel, not the flow's current shape, not the method, not the meta-method. This document included.</w:t>
      </w:r>
    </w:p>
    <w:p>
      <w:pPr>
        <w:spacing w:after="140"/>
      </w:pPr>
      <w:r>
        <w:t xml:space="preserve">This is why the floor is self-marking and provisional by its own content. A methodology whose floor is "what I design is change" cannot, without contradiction, declare its own floor finished. The claim "the derivatives do not terminate" survives its own logic — it includes itself in what does not terminate — which is the signature of an actual floor rather than a resting place. Recorded as floor; held open. (Mark's note this session: it is hoped to be approaching enough stability that it will not change too fast — stability, not finality.)</w:t>
      </w:r>
    </w:p>
    <w:p>
      <w:pPr>
        <w:pStyle w:val="Heading2"/>
        <w:spacing w:after="60" w:before="220"/>
      </w:pPr>
      <w:r>
        <w:rPr>
          <w:b/>
          <w:bCs/>
          <w:color w:val="333333"/>
          <w:sz w:val="24"/>
          <w:szCs w:val="24"/>
        </w:rPr>
        <w:t xml:space="preserve">Seeing the flow: instrumentation is the floor's perception organ</w:t>
      </w:r>
    </w:p>
    <w:p>
      <w:pPr>
        <w:spacing w:after="140"/>
      </w:pPr>
      <w:r>
        <w:t xml:space="preserve">The flow is invisible. You cannot see water's movement the way a sculptor sees marble — and the flow, not the channel or the gates, is the design target. Therefore designed-in, sufficient-but-not-excessive instrumentation that measures the flow is not optional and not merely a build technique: it is how you see the thing you are designing at all. Without it you shape a channel and hope the flow through it is what you wanted — designing blind, responsible for a target you never observe. The instrumentation is the sculptor's eyes; remove it and you are not working slowly, you are working in the dark.</w:t>
      </w:r>
    </w:p>
    <w:p>
      <w:pPr>
        <w:spacing w:after="140"/>
      </w:pPr>
      <w:r>
        <w:t xml:space="preserve">Measure the flow — not just the tool, not just the process. This three-way distinction is the crux, and the third term is the uncommon one: measuring the tool / gate — does the artifact work? (the still frame functions); measuring the process / channel section — does the structure hold? (the shaped course is sound); measuring the flow — how is the water actually moving through the whole system, and how is that movement itself changing? (the design target, the second derivative, the live thing). Most building stops at the first two — both standard. The flow is an emergent property of the whole channel-and-gates system: every gate can function and every section be structurally sound and the flow still be wrong (too fast, pooling, eddying, going where it should not). It is visible only if measured directly, at the level of the water. That is the gauges-in-the-water reading — and "sufficient but not excessive" is itself under the sufficiency metric, because over-instrumentation adds weight (slows the loop), adds noise (buries the signal), and trips the scanner (measurement for its own sake is purposeless activity). So sufficiency does native work here, governing how much to instrument — which is some evidence sufficiency belongs to the methodology and is not merely borrowed from the values model.</w:t>
      </w:r>
    </w:p>
    <w:p>
      <w:pPr>
        <w:spacing w:after="140"/>
      </w:pPr>
      <w:r>
        <w:t xml:space="preserve">This sits at the floor and is also a build commitment — the load path between tiers. As the floor's measurement-side twin: the floor has an ontological face (what I design is the flow, and the flow is change) and an epistemic one (instrument the flow, or the floor can be asserted but never checked — which would violate "reality observed, not assumed"). As a build commitment: build sufficient flow-measurement into the channel and the gates, permanently. Because it is both, flow-instrumentation is the single rung that connects the deepest claim to the hands-on work — the joint where the philosophical floor becomes constructional practice. This is plausibly the most critical principle in the methodology, for exactly that reason.</w:t>
      </w:r>
    </w:p>
    <w:p>
      <w:pPr>
        <w:spacing w:after="140"/>
      </w:pPr>
      <w:r>
        <w:t xml:space="preserve">Distinct from diagnostic instrumentation (Face B, below): that kind is transient, problem-triggered, disposable — built when something is wrong, pulled when fixed (the DIAG line). Flow instrumentation is permanent, designed-in, and reads the live design target. They are different in purpose — one finds faults, one perceives the thing being designed — and must not be collapsed, or the permanent kind gets undersold as "just more debugging" and skipped.</w:t>
      </w:r>
    </w:p>
    <w:p>
      <w:pPr>
        <w:pStyle w:val="Heading2"/>
        <w:spacing w:after="60" w:before="220"/>
      </w:pPr>
      <w:r>
        <w:rPr>
          <w:b/>
          <w:bCs/>
          <w:color w:val="333333"/>
          <w:sz w:val="24"/>
          <w:szCs w:val="24"/>
        </w:rPr>
        <w:t xml:space="preserve">2. Choice: why the floor is not paralysis</w:t>
      </w:r>
    </w:p>
    <w:p>
      <w:pPr>
        <w:spacing w:after="140"/>
      </w:pPr>
      <w:r>
        <w:t xml:space="preserve">No certainty does not force complete uncertainty, because one is not only a receiver of an uncertain world but an agent in it who chooses. Choice converts bottomless uncertainty into standable ground — not by finding solid ground, but by positing it. This is the foundational hierarchy from the Design doc, now revealed as load-bearing for the methodology, not only the self-model: Observation — received, provisional; "true" = not-yet-contradicted (the uncertain world, taken in). Belief — chosen, examined and affirmed as consciously as feasible (the positing — where choice makes a floor the world did not offer). Value — an intention to act, congruent with the belief.</w:t>
      </w:r>
    </w:p>
    <w:p>
      <w:pPr>
        <w:spacing w:after="140"/>
      </w:pPr>
      <w:r>
        <w:t xml:space="preserve">So the floor does not read as despair. Uncertainty is what makes choice necessary and real rather than redundant: in a certain world, choice would be illusion — reading off a predetermined answer; in an uncertain one, the choosing is the whole game. In an uncertain world, one makes one's own choices and posits one's own beliefs. That is the bridge from the floor to the build.</w:t>
      </w:r>
    </w:p>
    <w:p>
      <w:pPr>
        <w:spacing w:after="140"/>
      </w:pPr>
      <w:r>
        <w:t xml:space="preserve">The deepest coherence of the day: the development methodology and the philosophical substrate are not two foundations. They are the same floor facing two directions — the Substrate says it about how Mark lives; the methodology says it about how he builds. The methodology doc inherits and extends a floor already chosen and tested, rather than establishing one from scratch.</w:t>
      </w:r>
    </w:p>
    <w:p>
      <w:pPr>
        <w:pStyle w:val="Heading2"/>
        <w:spacing w:after="60" w:before="220"/>
      </w:pPr>
      <w:r>
        <w:rPr>
          <w:b/>
          <w:bCs/>
          <w:color w:val="333333"/>
          <w:sz w:val="24"/>
          <w:szCs w:val="24"/>
        </w:rPr>
        <w:t xml:space="preserve">3. The faces (deep commitments)</w:t>
      </w:r>
    </w:p>
    <w:p>
      <w:pPr>
        <w:spacing w:after="140"/>
      </w:pPr>
      <w:r>
        <w:t xml:space="preserve">Each is design-for-a-process-that-changes-over-time applied to one domain. They are not peers in a list; they are the floor, refracted.</w:t>
      </w:r>
    </w:p>
    <w:p>
      <w:pPr>
        <w:spacing w:after="140"/>
      </w:pPr>
      <w:r>
        <w:t xml:space="preserve">Face A — Version-tolerant, reader-interpreted data ("nothing is finished," applied to data). Because the process changes, the data outlives any one version of the interface. So the data layer is bidirectionally version-tolerant, and its meaning lives in the reader, not the storage. Door-left-open (admit the future): design so a future type/value/field is admittable without teardown (evidence: priority encoding 9/7/5/3/1 with reserved gaps so insertions never force a migration; the two-type prompt set "closed for now, open in principle"; roles-in-waiting; unnamed proto-layers; stated by Mark as a principle: "it is that leaving the door open that I do all the way down"). Graceful deprecation (present the past): as the interface iterates, it leaves behind data shaped for older versions of itself; the reader presents that data gracefully rather than breaking on it (evidence: clampEffort on read, legacy 4/5 → 3; tolerant readTask defaulting every field so a task written before showOn existed reads back clean; the schema-light store holding whatever shape it is given). Forward (door-open) and backward (graceful deprecation) are one bidirectional version-tolerance family, not two principles.</w:t>
      </w:r>
    </w:p>
    <w:p>
      <w:pPr>
        <w:spacing w:after="140"/>
      </w:pPr>
      <w:r>
        <w:t xml:space="preserve">Face B — The fast, guarded loop ("nothing is finished," applied to building). If change is permanent, the cost of each change must stay low forever, or the permanent condition becomes unaffordable. So: fast iteration of the whole structure is a first-class, architecture-vetoing constraint; loop speed can reject an otherwise-correct solution (evidence: "the architecture must preserve fast iteration, not just deliver persistence … if the client-server step slows the loop, the infrastructure has defeated the development model"; the criterion was not "the proper architecture" but "the lightest one that adds persistence without slowing the loop"). Speed has two guardians, so it is productive rather than reckless: interface/data separation, early (safety) — once data lives outside the interface, the surface can churn without touching or risking the data, and the data model can evolve without rebuilding the surface (they iterate on separate clocks; this is what makes fast iteration survivable); instrument, don't guess (convergence) — when something is wrong and several theories compete, build the thing that makes the actual state observable, read reality off it, then fix the real cause (evidence: the DIAG line that cracked the vanishing-tasks bug; the per-task diagnostic that localized it; the version-number-in-header so a deploy's landing is visible; instrumentation is what makes a fast loop converge instead of thrash).</w:t>
      </w:r>
    </w:p>
    <w:p>
      <w:pPr>
        <w:spacing w:after="140"/>
      </w:pPr>
      <w:r>
        <w:t xml:space="preserve">Face C — Reality observed, not assumed ("nothing is finished," applied to knowledge). A changing process means yesterday's observation may already be stale; one must keep re-observing. This is the same epistemics at two phases: calibrated honesty (building) — observation distinguished from inference; "tested in logic / not verified on-device"; honest accounting of what is actually known; no tidy bows on the unresolved; refusing to claim what has not been observed; instrument-don't-guess (debugging) — the same refusal applied to action, not acting on what has not been observed (shared root with Face B's convergence guard; the two faces meet here); spec from real use — react from actual use, not imagined use (the v0.2 spec was "locked from first real use"; the hardcoded day-window was discarded once real schedule history contradicted it). The correction reflex is the calibration instrument: Mark corrects overstatements immediately and precisely; that reflex is how the method stays honest, and is why the AI is placed "just outside the self-sphere" — depended on for accuracy, calibrated by correction.</w:t>
      </w:r>
    </w:p>
    <w:p>
      <w:pPr>
        <w:spacing w:after="140"/>
      </w:pPr>
      <w:r>
        <w:t xml:space="preserve">Face D — Expand, then distill, then repeat (the master arc, also unfinished). Mark's stated shape: "start from a basic understanding and expand to as complicated as necessary or as complicated as is observable, and then … distill that back down into something that is useful and, if possible, elegant." Expand to maximum necessary complexity, then distill toward elegance — and then the process moves and you expand again. The arc repeats; it does not conclude. Even distillation is not terminal. Each phase boundary has a failure mode, which makes phase-awareness its own discipline — know whether you are expanding, distilling, or shipping, and do not confuse them: the recursion guard (expanding when you should distill) — the demonstration-is-the-spec trap; running the by-hand process feels like building the tool but is not, and "could run forever precisely because every turn feels productive"; the discipline: at some point, stop running the by-hand process and build; premature distillation (distilling before enough has surfaced) — crowning a keystone before the structure is known to be load-bearing; guarded by holding strong claims provisional, as this entry's floor is held; building before grounding — the discuss-to-ground-then-ship loop: settle the spec, reason the hard cases to the floor, make decisions cheap to change, then ship a deployable increment and let reality talk back.</w:t>
      </w:r>
    </w:p>
    <w:p>
      <w:pPr>
        <w:pStyle w:val="Heading2"/>
        <w:spacing w:after="60" w:before="220"/>
      </w:pPr>
      <w:r>
        <w:rPr>
          <w:b/>
          <w:bCs/>
          <w:color w:val="333333"/>
          <w:sz w:val="24"/>
          <w:szCs w:val="24"/>
        </w:rPr>
        <w:t xml:space="preserve">4. The interlock (why this is a system, not a list)</w:t>
      </w:r>
    </w:p>
    <w:p>
      <w:pPr>
        <w:spacing w:after="140"/>
      </w:pPr>
      <w:r>
        <w:t xml:space="preserve">The principles are not independent. One design choice — schema-light store, meaning in the reader — is load-bearing for nearly the whole method at once: it serves fast iteration (data insulated from interface churn), interface/data separation (the decoupling), door-left-open (future admission), and graceful deprecation (past tolerance). One move optimizing several axes is elegance in Mark's own keystone sense — great competence in a multi-axis environment. That the right structural choices satisfy several principles together is evidence these are a coherent system, not a checklist.</w:t>
      </w:r>
    </w:p>
    <w:p>
      <w:pPr>
        <w:pStyle w:val="Heading2"/>
        <w:spacing w:after="60" w:before="220"/>
      </w:pPr>
      <w:r>
        <w:rPr>
          <w:b/>
          <w:bCs/>
          <w:color w:val="333333"/>
          <w:sz w:val="24"/>
          <w:szCs w:val="24"/>
        </w:rPr>
        <w:t xml:space="preserve">5. Architecture of the methodology (mirrors the self-model)</w:t>
      </w:r>
    </w:p>
    <w:p>
      <w:pPr>
        <w:spacing w:after="140"/>
      </w:pPr>
      <w:r>
        <w:t xml:space="preserve">The methodology has the same three-tier shape as Mark's other frameworks — because it came from the same person reasoning the same way. Two three-tier structures are now in view and they are not the same axis. The design-object hierarchy (what is being built): Flow — the design target (the water's movement; the change itself); Process / channel — the shaped course and its sections that route the flow; Tool / app / gate — point-of-flow mechanisms within the channel. The principle hierarchy (how the method holds together): Floor (candidate, self-marking provisional) — what I design is the flow → the flow is change → there is no certainty → therefore one chooses → the choosing posits the provisional ground (inherited from the Substrate); its perception organ: sufficient-not-excessive flow instrumentation — the rung that joins the floor to the build; Faces (deep commitments) — version-tolerant reader-interpreted data; the fast, guarded loop; reality observed not assumed; expand-then-distill-repeating — all re-read as techniques for shaping and seeing a flow through the still frames, not for building processes as ends in themselves; Surface principles (evidence-rich specifics) — door-left-open, graceful deprecation, interface/data separation, fast-iteration-as-veto, instrument-don't-guess (diagnostic), version-in-header, calibrated honesty, the correction reflex, phase-awareness, the recursion guard, spec-from-real-use.</w:t>
      </w:r>
    </w:p>
    <w:p>
      <w:pPr>
        <w:pStyle w:val="Heading2"/>
        <w:spacing w:after="60" w:before="220"/>
      </w:pPr>
      <w:r>
        <w:rPr>
          <w:b/>
          <w:bCs/>
          <w:color w:val="333333"/>
          <w:sz w:val="24"/>
          <w:szCs w:val="24"/>
        </w:rPr>
        <w:t xml:space="preserve">6. Open threads (carried forward, not yet resolved)</w:t>
      </w:r>
    </w:p>
    <w:p>
      <w:pPr>
        <w:spacing w:after="140"/>
      </w:pPr>
      <w:r>
        <w:t xml:space="preserve">Engineer/foreman ↔ crew: is this a native methodology principle, or a description of the current role structure? The durable form may be "judgment stays with the one who holds the context; execution is delegable and correctable" — which would survive a change of crew. Undecided. Sufficiency: native to the build method, or a life-operating metric (already in the values model / Working Profile) borrowed in? Flagged as possibly belonging to a different document. Capture/checkpoint discipline: the recreate-fresh policy and the "add only what must be added, don't pad" restraint. Not yet mined as its own vein. Whether the floor holds: "the process is change / the derivatives don't terminate" reached as floor this session, closing by connecting to the Substrate. To be pressure-tested in later sessions — per its own content, it is held open.</w:t>
      </w:r>
    </w:p>
    <w:p>
      <w:pPr>
        <w:pStyle w:val="Heading2"/>
        <w:spacing w:after="60" w:before="220"/>
      </w:pPr>
      <w:r>
        <w:rPr>
          <w:b/>
          <w:bCs/>
          <w:color w:val="333333"/>
          <w:sz w:val="24"/>
          <w:szCs w:val="24"/>
        </w:rPr>
        <w:t xml:space="preserve">7. Methodology self-correction (recorded as an instance)</w:t>
      </w:r>
    </w:p>
    <w:p>
      <w:pPr>
        <w:spacing w:after="140"/>
      </w:pPr>
      <w:r>
        <w:t xml:space="preserve">During this session the recursion guard misfired: the AI flagged the cross-session mine as the "demonstration-is-the-spec" trap and as too-heavy for a rest day. Mark corrected both — (a) the work produces an artifact (this document), so it is not the no-artifact recursion the guard warns against; and (b) "heaviest" was conflated across axes: heavy for the system (compute) is not heavy for Mark (reviewing existing territory is his lightest cognitive load, not his heaviest). The guard is real but was firing on the wrong activity. Recorded here because a methodology that says "instrument, don't guess" and "observe, don't assume" should also correct its own misfires in the open — and because the correction is itself evidence of the method working.</w:t>
      </w:r>
    </w:p>
    <w:p>
      <w:pPr>
        <w:spacing w:after="140"/>
      </w:pPr>
      <w:r>
        <w:t xml:space="preserve">End of first entry. Next session appends; the document is not finished — by its own floor, it cannot be.</w:t>
      </w:r>
    </w:p>
    <w:p>
      <w:pPr>
        <w:spacing w:after="140" w:before="60"/>
        <w:jc w:val="left"/>
      </w:pPr>
      <w:r>
        <w:rPr>
          <w:i/>
          <w:iCs/>
          <w:color w:val="666666"/>
          <w:sz w:val="21"/>
          <w:szCs w:val="21"/>
        </w:rPr>
        <w:t xml:space="preserve">Prepared with the assistance of and drafting by Claude AI; concepts and direction by J. Mark Weller.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2026-07-03T17:39:27.460Z</dcterms:created>
  <dcterms:modified xsi:type="dcterms:W3CDTF">2026-07-03T17:39:27.479Z</dcterms:modified>
</cp:coreProperties>
</file>

<file path=docProps/custom.xml><?xml version="1.0" encoding="utf-8"?>
<Properties xmlns="http://schemas.openxmlformats.org/officeDocument/2006/custom-properties" xmlns:vt="http://schemas.openxmlformats.org/officeDocument/2006/docPropsVTypes"/>
</file>