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888888" w:sz="6" w:space="2"/>
        </w:pBdr>
        <w:spacing w:after="100" w:before="320"/>
      </w:pPr>
      <w:r>
        <w:rPr>
          <w:b/>
          <w:bCs/>
          <w:color w:val="1a1a1a"/>
          <w:sz w:val="30"/>
          <w:szCs w:val="30"/>
        </w:rPr>
        <w:t xml:space="preserve">My Intentional Life — Program Design Notes</w:t>
      </w:r>
    </w:p>
    <w:p>
      <w:pPr>
        <w:spacing w:after="220"/>
      </w:pPr>
      <w:r>
        <w:rPr>
          <w:b/>
          <w:bCs/>
          <w:color w:val="555555"/>
          <w:sz w:val="20"/>
          <w:szCs w:val="20"/>
        </w:rPr>
        <w:t xml:space="preserve">Generated 20260703b</w:t>
      </w:r>
      <w:r>
        <w:rPr>
          <w:i/>
          <w:iCs/>
          <w:color w:val="888888"/>
          <w:sz w:val="18"/>
          <w:szCs w:val="18"/>
        </w:rPr>
        <w:t xml:space="preserve">   ·   git-versioned; pull for current</w:t>
      </w:r>
    </w:p>
    <w:p>
      <w:pPr>
        <w:spacing w:after="140" w:before="60"/>
        <w:jc w:val="left"/>
      </w:pPr>
      <w:r>
        <w:rPr>
          <w:i/>
          <w:iCs/>
          <w:color w:val="666666"/>
          <w:sz w:val="21"/>
          <w:szCs w:val="21"/>
        </w:rPr>
        <w:t xml:space="preserve">The accreting record of the program's design development: dated discoveries, rejected alternatives, and reasoning-paths. The third of the program's three documents (Purpose, Design, Notes).</w:t>
      </w:r>
    </w:p>
    <w:p>
      <w:pPr>
        <w:pStyle w:val="Heading2"/>
        <w:spacing w:after="60" w:before="220"/>
      </w:pPr>
      <w:r>
        <w:rPr>
          <w:b/>
          <w:bCs/>
          <w:color w:val="333333"/>
          <w:sz w:val="24"/>
          <w:szCs w:val="24"/>
        </w:rPr>
        <w:t xml:space="preserve">How this document is kept</w:t>
      </w:r>
    </w:p>
    <w:p>
      <w:pPr>
        <w:spacing w:after="140"/>
      </w:pPr>
      <w:r>
        <w:t xml:space="preserve">This is a PhilosophyDocument (see the Development Methodology for the class definition): it is maintained by dated, time-stamped accretion, newest-first, and it never truncates. Unlike the Design spec, which is a clean current-state re-issue, these Notes preserve the path — the dated record of how the design was reached, the alternatives tried and rejected, and the reasoning behind each turn. For a design, the destination is the content and the path is set aside; for these Notes, the path is the content. This is the program's working archive: the place the rationale and the discarded approaches are kept, so that a decision is not silently re-litigated and a hole already dug is not re-dug. The current-state design lives in the Design spec; the why-it-came-to-be lives here.</w:t>
      </w:r>
    </w:p>
    <w:p>
      <w:pPr>
        <w:spacing w:after="140"/>
      </w:pPr>
      <w:r>
        <w:t xml:space="preserve">The reader scans down to the latest summary, reads it for current bearings, then reads up through any newer entries (the new growth). Below the summary, the dated entries run newest to oldest, as the full development history.</w:t>
      </w:r>
    </w:p>
    <w:p>
      <w:pPr>
        <w:pStyle w:val="Heading1"/>
        <w:pBdr>
          <w:bottom w:val="single" w:color="888888" w:sz="6" w:space="2"/>
        </w:pBdr>
        <w:spacing w:after="100" w:before="320"/>
      </w:pPr>
      <w:r>
        <w:rPr>
          <w:b/>
          <w:bCs/>
          <w:color w:val="1a1a1a"/>
          <w:sz w:val="30"/>
          <w:szCs w:val="30"/>
        </w:rPr>
        <w:t xml:space="preserve">Entry — July 3, 2026: Full session — git migration executed, the meld core built, and the Notes-architecture decision</w:t>
      </w:r>
    </w:p>
    <w:p>
      <w:pPr>
        <w:spacing w:after="140" w:before="60"/>
        <w:jc w:val="left"/>
      </w:pPr>
      <w:r>
        <w:rPr>
          <w:i/>
          <w:iCs/>
          <w:color w:val="666666"/>
          <w:sz w:val="21"/>
          <w:szCs w:val="21"/>
        </w:rPr>
        <w:t xml:space="preserve">The program-level record of a long working session (spanning July 2–3). Per the documentation-cadence rule settled this same session, the program Notes carries the full session record; the daily-surface project Notes carries the project-scoped slice (the proportional-canvas build). This entry is the whole; the project entry is the slice. This session's Notes-architecture decision is itself program-level (it touched no project code), so it lives here only, with no project slice — the "program-level, no project" case, on its first outing.</w:t>
      </w:r>
    </w:p>
    <w:p>
      <w:pPr>
        <w:pStyle w:val="Heading2"/>
        <w:spacing w:after="60" w:before="220"/>
      </w:pPr>
      <w:r>
        <w:rPr>
          <w:b/>
          <w:bCs/>
          <w:color w:val="333333"/>
          <w:sz w:val="24"/>
          <w:szCs w:val="24"/>
        </w:rPr>
        <w:t xml:space="preserve">Document storage migrated into git (build 0)</w:t>
      </w:r>
    </w:p>
    <w:p>
      <w:pPr>
        <w:spacing w:after="140"/>
      </w:pPr>
      <w:r>
        <w:t xml:space="preserve">The document set moved off manual Drive storage into git/GitHub, retiring the open-and-drag-into-Drive chore. Two repos: a program repo (my-intentional-life-project, the workshop holding all development documents) and project repos (the first renamed to the-daily-surface, holding code plus that project's own review-docs). All seven core documents were re-cut to the finalized convention and uploaded: Working Profile, Program Design Notes, Purpose, Design, Development Methodology, the Droppable Prompt standard, and On Belief.</w:t>
      </w:r>
    </w:p>
    <w:p>
      <w:pPr>
        <w:spacing w:after="140"/>
      </w:pPr>
      <w:r>
        <w:t xml:space="preserve">The document convention was finalized during the migration. Documents carry a STABLE filename (no version, no date in the name) so git tracks each as one evolving thing across commits; a generation date-stamp in reverse-date-plus-letter form (e.g. 20260703a, 20260703b for the second generation that day) sits as the second line directly under the title, because phone .docx readers do not show footers — the stamp had to be in the body to be seen. Git carries version history; the version-in-title rule is retired for documents (code keeps major.minor.checkpoint). The reverse-date-plus-letter scheme is the author's own native document-versioning convention, relocated from filename into the body so filenames stay stable for git. One desktop-only task remains: set the program repo to private (it holds the Working Profile and belief material); blocked in mobile Chrome's Danger Zone, to be done from the laptop.</w:t>
      </w:r>
    </w:p>
    <w:p>
      <w:pPr>
        <w:pStyle w:val="Heading2"/>
        <w:spacing w:after="60" w:before="220"/>
      </w:pPr>
      <w:r>
        <w:rPr>
          <w:b/>
          <w:bCs/>
          <w:color w:val="333333"/>
          <w:sz w:val="24"/>
          <w:szCs w:val="24"/>
        </w:rPr>
        <w:t xml:space="preserve">The meld surface core was built and deployed (daily-surface project — sliced to that project's Notes)</w:t>
      </w:r>
    </w:p>
    <w:p>
      <w:pPr>
        <w:spacing w:after="140"/>
      </w:pPr>
      <w:r>
        <w:t xml:space="preserve">The load-bearing core of the daily surface — the meld — was built into the real app and deployed (v0.2.15). The foreground list became a proportional time-canvas: block height proportional to duration, "now" anchored at the top scrolling down into the day, tasks solid in priority-swatch color, events rendered as a three-segment reserved block (prep hatched yellow → travel hatched orange → event solid green). Prep was added as a fourth event data point; tasks pack against the reserved front edge (start − travel − prep). The full design reasoning — the to-scale-versus-sequential decision, the two-prototype method, the data-model fork (events in Google via extendedProperties, prep/travel inside the event, tasks in Supabase, no mirror), the build order, and the settled parameters — is recorded in full in the daily-surface project Notes (July 3 entry). It is summarized here rather than repeated, because that material is the project slice and belongs beside the project's code; the program record notes that it happened and points to the project Notes for the detail. (This is the slice rule in practice: the program entry need not duplicate the project's full technical detail — the program carries the session's shape, the project carries its own depth.)</w:t>
      </w:r>
    </w:p>
    <w:p>
      <w:pPr>
        <w:pStyle w:val="Heading2"/>
        <w:spacing w:after="60" w:before="220"/>
      </w:pPr>
      <w:r>
        <w:rPr>
          <w:b/>
          <w:bCs/>
          <w:color w:val="333333"/>
          <w:sz w:val="24"/>
          <w:szCs w:val="24"/>
        </w:rPr>
        <w:t xml:space="preserve">The Notes architecture: dual accretion by scope-slice</w:t>
      </w:r>
    </w:p>
    <w:p>
      <w:pPr>
        <w:spacing w:after="140"/>
      </w:pPr>
      <w:r>
        <w:t xml:space="preserve">An underspecified point in the documentation cadence was resolved, and the resolution is recorded in full in the Development Methodology (July 3 entry) and propagated to the Droppable Prompt standard. In brief: the idea that project Notes would be materialized by running a review over the program Notes is retired — the review is a mechanism that must be run by hand and in practice may never be, an untested transform standing between the work and its record. Both program and project Notes are kept by plain dated accretion instead. At each checkpoint, the program Notes gets one entry with the full session record; if the session touched a project, the project-scoped slice of that same entry also goes to that project's Notes. The project entry is a scope-filtered slice of the program entry, not a separately authored document — identical text when the session is purely project work, program-equals-project-plus-extra when the session ranges wider. The accepted duplication buys co-location (each project's decisions sit with its code) while the program Notes stays the one complete workshop history. This entry, and its relationship to the daily-surface project entry, is the first application of the rule.</w:t>
      </w:r>
    </w:p>
    <w:p>
      <w:pPr>
        <w:pStyle w:val="Heading2"/>
        <w:spacing w:after="60" w:before="220"/>
      </w:pPr>
      <w:r>
        <w:rPr>
          <w:b/>
          <w:bCs/>
          <w:color w:val="333333"/>
          <w:sz w:val="24"/>
          <w:szCs w:val="24"/>
        </w:rPr>
        <w:t xml:space="preserve">Board and threads</w:t>
      </w:r>
    </w:p>
    <w:p>
      <w:pPr>
        <w:spacing w:after="140"/>
      </w:pPr>
      <w:r>
        <w:t xml:space="preserve">The Open Threads board was updated: build 0 marked done bar the privacy click; build 1's core marked built with the Google Calendar read/write layer named as the remaining piece; today's work moved to Complete. Three items were also audited down to their true state and removed from active tracking — the payable-outflow exploration for Anastasia's project inventory (deferred, high-effort/low-priority), the photo-retrieval problem (resolved at rest — consolidated archive plus migrated phone, she is satisfied; future tablet solution noted but not tracked), and the morning-process "rough" flag (clarified as a wording-stability note, not a defect). A new open thread was recorded and then resolved within the session: the program-Notes-to-project-Notes review mechanism, whose resolution is the scope-slice decision above.</w:t>
      </w:r>
    </w:p>
    <w:p>
      <w:pPr>
        <w:pStyle w:val="Heading1"/>
        <w:pBdr>
          <w:bottom w:val="single" w:color="888888" w:sz="6" w:space="2"/>
        </w:pBdr>
        <w:spacing w:after="100" w:before="320"/>
      </w:pPr>
      <w:r>
        <w:rPr>
          <w:b/>
          <w:bCs/>
          <w:color w:val="1a1a1a"/>
          <w:sz w:val="30"/>
          <w:szCs w:val="30"/>
        </w:rPr>
        <w:t xml:space="preserve">Entry — July 2, 2026: The meld is the load-bearing core — re-justification, the honest-time mechanism, and the build order (design, no code change)</w:t>
      </w:r>
    </w:p>
    <w:p>
      <w:pPr>
        <w:spacing w:after="140"/>
      </w:pPr>
      <w:r>
        <w:t xml:space="preserve">A stop-and-ask-whether-it-should-exist review, which the project passed, but narrower than before. The question was blunt: why build the daily surface at all, when a perfectly good task list and a perfectly good calendar already exist and the surface is a lot of work? The answer, and the whole justification: the one frustration that no existing tool resolves is that the task list and the calendar are two surfaces, and nothing melds them into one surface on which tasks and events can actually be prioritized and accomplished together. The meld is the load-bearing core. Everything else the program may become — the sufficiency gauge, the values-roles-projects layer, the crew — is downstream of that one unmet need. The surface earns its existence on the meld alone. This is a sharper spec than the seven-project roster gave: the meld is the one thing that must work for the whole effort to be justified; everything else is optional until proven.</w:t>
      </w:r>
    </w:p>
    <w:p>
      <w:pPr>
        <w:spacing w:after="140"/>
      </w:pPr>
      <w:r>
        <w:t xml:space="preserve">The mechanism of the meld, and its real value over the calendar: the calendar lies about available time. It shows an event starting at the event time and shows the gap before it as open — but that gap cannot actually be used, because the travel time to reach the event is already spent. A 90-minute gap before an event 30 minutes away is really a 60-minute gap. Today that subtraction is done manually, for every gap, every time — exactly the friction the program exists to remove. So the meld's value is not merely showing both on one surface; it is showing both with the time told truthfully. The surface reserves the real block — not start-to-end but LEAVE-to-end — so the gaps it shows are actually fillable. The two data points that matter for scheduling are the leave time (front edge of the reserved block, = start minus travel) and the event end (back edge). The event's own start time is a display detail, not a scheduling boundary. The scheduler schedules tasks against reserved blocks (leave-to-end), not against events (start-to-end); tasks fill only the true gaps between reserved blocks.</w:t>
      </w:r>
    </w:p>
    <w:p>
      <w:pPr>
        <w:spacing w:after="140"/>
      </w:pPr>
      <w:r>
        <w:t xml:space="preserve">Travel time, resolved. It is a new piece of data, its own entry field, defaulted per event with override. Display: a hatched field shown in front of the event block — the travel/reserved time rendered as hatching ahead of the event, so the reserved block (leave-to-end) is visible as hatching-plus-event and the honest gap is what remains before the hatching begins. The user sees the travel reservation rather than computing it in the head.</w:t>
      </w:r>
    </w:p>
    <w:p>
      <w:pPr>
        <w:spacing w:after="140"/>
      </w:pPr>
      <w:r>
        <w:t xml:space="preserve">The event source-of-truth question, resolved (this settles the earlier "read the calendar, don't be the calendar" tension). The surface has event entry — both tasks and events are entered on the surface, no app-switching — but events are actually created in and read from Google Calendar. Entering an event on the surface writes it through to Google Calendar; the surface then reads it back like any other event. Google Calendar remains the single source of truth for events (no parallel event store, no sync-drift); the surface is a read/write client to it. Travel time is the one piece not native to Google Calendar, so travel time is the surface's own data — its own field, stored surface-side, keyed to the calendar event it modifies. Clean division: event data lives in Google Calendar; travel-time lives in the surface, attached to the event.</w:t>
      </w:r>
    </w:p>
    <w:p>
      <w:pPr>
        <w:spacing w:after="140"/>
      </w:pPr>
      <w:r>
        <w:t xml:space="preserve">Two must-not-lose constraints — the bar is that the surface must be at least as good as the two-surface system it replaces, so no existing capability is lost. (1) Recurring events must be scheduled sufficiently; this is a problem all the way down to the data model (store one event with a recurrence rule, or many instances — it bites at the schema level), a design issue to resolve, not merely a UI feature. (2) The prompt system is NOT optional; it is load-bearing, and developmentally more important than recurring events.</w:t>
      </w:r>
    </w:p>
    <w:p>
      <w:pPr>
        <w:spacing w:after="140"/>
      </w:pPr>
      <w:r>
        <w:t xml:space="preserve">The build order, settled (the meld was always the priority; the prompt engine was always in service of it, so this confirms the existing order rather than overturning it): FIRST, the meld surface — prove the meld is possible, including travel time for calendar events (the hatched reserved-block, leave-to-end scheduling) and surface-side entry of both tasks and events, with events written to and read from Google Calendar. SECOND, the prompt engine — the next most urgent. THIRD, recurring events — the data-level problem, resolved after the first two.</w:t>
      </w:r>
    </w:p>
    <w:p>
      <w:pPr>
        <w:pStyle w:val="Heading1"/>
        <w:pBdr>
          <w:bottom w:val="single" w:color="888888" w:sz="6" w:space="2"/>
        </w:pBdr>
        <w:spacing w:after="100" w:before="320"/>
      </w:pPr>
      <w:r>
        <w:rPr>
          <w:b/>
          <w:bCs/>
          <w:color w:val="1a1a1a"/>
          <w:sz w:val="30"/>
          <w:szCs w:val="30"/>
        </w:rPr>
        <w:t xml:space="preserve">Entry — July 1, 2026: Daily surface v0.2.13 — trimmed process-tab framing</w:t>
      </w:r>
    </w:p>
    <w:p>
      <w:pPr>
        <w:spacing w:after="140"/>
      </w:pPr>
      <w:r>
        <w:t xml:space="preserve">Two subtractions from the process tabs, both removing framing the functional steps do not need. The morning tab's "why it runs daily" note (the scout-decay explanation) was removed — it does not belong on the morning reference and is not needed there. The evening intro was trimmed from "Five steps, in order, each answered honestly and briefly" to just "Five steps, in order." The dropped clause is the point of interest: "answered honestly and briefly" reads as an instruction on how to perform the steps rather than a statement of what they are, and that instruction-flavored framing wakes the scanner. This is the same signal noted when the scanner-release line was removed from the evening process (v0.2.11) — a recurring tell that the reference surface should state what the steps are and not instruct how to run them. The steps carry their own function; framing that tells the user how to hold them is friction, not help. No step content changed.</w:t>
      </w:r>
    </w:p>
    <w:p>
      <w:pPr>
        <w:spacing w:after="140"/>
      </w:pPr>
      <w:r>
        <w:t xml:space="preserve">Running the morning process the same way the evening was run drove it to three functional steps, replacing the canonical Scout review / Completeness check / Selection and their descriptive framing: (1) Scout review — what returned overnight?; (2) Update tasks and calendar — is the list complete enough to begin the day?; (3) Priorities — verify what I will be glad of tonight is appropriately placed. These are held as rough — better than the canonical form, but quite possibly revised again soon; shipped in current form so they refine by use rather than settling in the stale canonical version. The scout-decay "why it runs daily" note was kept; the evening process was left unchanged.</w:t>
      </w:r>
    </w:p>
    <w:p>
      <w:pPr>
        <w:spacing w:after="140"/>
      </w:pPr>
      <w:r>
        <w:t xml:space="preserve">The revision is substantive, not cosmetic, and it revealed the loop the two processes form. Morning step 2 now does the actual, committed scheduling; the evening's scheduling (evening step 2) is provisional. Morning step 3 shifted from fresh selection to verifying the committed placement against the glad-of-tonight test. So the morning is the harvest-and-commit half of a loop whose other half is the evening, with the scout as the connective tissue.</w:t>
      </w:r>
    </w:p>
    <w:p>
      <w:pPr>
        <w:spacing w:after="140"/>
      </w:pPr>
      <w:r>
        <w:t xml:space="preserve">The scout-loop, as it has emerged (recorded as the current observed model, not a pinned design). The evening process aims the scout at two distinct territories: evening step 2 points it at the provisional schedule (range over tomorrow's plan and sharpen it), and evening step 4 points it at specific other areas to consider overnight (non-schedule matters to chew on). On top of these two aimed territories the scout also roams randomly by its nature, uninstructed. Overnight it ranges over both pointed-at sections plus its random roaming. The morning then harvests all of it: step 1 (scout review) takes in the sharpened schedule, the chewed-over other areas, and whatever the random roaming turned up; step 2 does the actual scheduling, now informed by the overnight sharpening of the provisional plan; step 3 verifies the committed placement. So the provisional evening placement is load-bearing precisely because it gives the scout a specific territory to sharpen, and the morning commit harvests that sharpening — the two are a scout-mediated handoff, not a duplication. This model is descriptive of what has emerged and is held provisional while the morning process is still settling.</w:t>
      </w:r>
    </w:p>
    <w:p>
      <w:pPr>
        <w:pStyle w:val="Heading1"/>
        <w:pBdr>
          <w:bottom w:val="single" w:color="888888" w:sz="6" w:space="2"/>
        </w:pBdr>
        <w:spacing w:after="100" w:before="320"/>
      </w:pPr>
      <w:r>
        <w:rPr>
          <w:b/>
          <w:bCs/>
          <w:color w:val="1a1a1a"/>
          <w:sz w:val="30"/>
          <w:szCs w:val="30"/>
        </w:rPr>
        <w:t xml:space="preserve">Entry — June 30, 2026: Daily surface v0.2.11 — the evening process refined to five functional steps</w:t>
      </w:r>
    </w:p>
    <w:p>
      <w:pPr>
        <w:spacing w:after="140"/>
      </w:pPr>
      <w:r>
        <w:t xml:space="preserve">Running the evening process against its own canonical text surfaced that use had refined it well past the recorded three-step form, and the Evening reference tab was updated to match. The canonical form was three deliberately-vague questions (Position, Possibility, Alignment) producing a heading, with the gratitude question held outside as a separate non-instrumental closing beat. Use drove it to five functional steps: (1) What has been accomplished today? — review memory, tasks, and calendar; (2) What should be scheduled for tomorrow? — review goals, update tasks and calendar; (3) Does the path from here to there move through what matters?; (4) What are things to consider overnight?; (5) What are you grateful for tonight?</w:t>
      </w:r>
    </w:p>
    <w:p>
      <w:pPr>
        <w:spacing w:after="140"/>
      </w:pPr>
      <w:r>
        <w:t xml:space="preserve">Several real changes, not just rewording. A retrospective opening step was added (what was accomplished) before the forward look — the day is accounted before tomorrow is planned, which the vague form did not do. The steps now name their function directly, with the review-or-update action stated after a dash on the two steps that have one; because the functional step carries itself, the separate descriptive framing each vague step used to need was dropped (the honest subtraction once content becomes self-sufficient). The scout assignment was broken out as its own explicit step (things to consider overnight) rather than being folded implicitly into the heading. Gratitude moved inside the numbered process as step five, at the same level as the rest; this reverses the canonical's careful keep-it-outside stance, and use showed it works better stated at the same level. The "Output: a heading" note and the scanner-release line were removed as an over-added closing ceremony the process does not need — the scanner-release in particular had been an artifact added in drafting, and a minor annoyance to the scanner rather than something the process wanted. The morning process was left unchanged; it will be refined the same way, by use, when next run. Rendered via a new bare step helper (question plus optional inline action, no framing paragraph).</w:t>
      </w:r>
    </w:p>
    <w:p>
      <w:pPr>
        <w:pStyle w:val="Heading1"/>
        <w:pBdr>
          <w:bottom w:val="single" w:color="888888" w:sz="6" w:space="2"/>
        </w:pBdr>
        <w:spacing w:after="100" w:before="320"/>
      </w:pPr>
      <w:r>
        <w:rPr>
          <w:b/>
          <w:bCs/>
          <w:color w:val="1a1a1a"/>
          <w:sz w:val="30"/>
          <w:szCs w:val="30"/>
        </w:rPr>
        <w:t xml:space="preserve">Entry — June 30, 2026: Daily surface v0.2.10 — single-column tabbed layout at all widths</w:t>
      </w:r>
    </w:p>
    <w:p>
      <w:pPr>
        <w:spacing w:after="140"/>
      </w:pPr>
      <w:r>
        <w:t xml:space="preserve">The responsive two-mode layout was replaced by one tabbed layout used at every screen width. Previously the three work lists rendered as columns on desktop and collapsed to tabs only on narrow screens; the column mode was both disliked and not working, so it was removed entirely. Now one panel shows at a time, selected by tab, on both phone and PC. The three-column grid and the 860-pixel breakpoint machinery were deleted, which simplified the layout to a single mode with no responsive branching. The content column was constrained to 640 pixels, left-aligned — a task rail stretched to full desktop width read awkwardly, and a fixed reading-width column matches how the app feels on the phone, which is the primary surface; the PC display is secondary and for debugging, and intentionally shows its phone roots. Tab labels were shortened to Fore, Back, Relax, Morn, Eve so all five fit the row without the Evening tab scrolling off the right edge.</w:t>
      </w:r>
    </w:p>
    <w:p>
      <w:pPr>
        <w:pStyle w:val="Heading1"/>
        <w:pBdr>
          <w:bottom w:val="single" w:color="888888" w:sz="6" w:space="2"/>
        </w:pBdr>
        <w:spacing w:after="100" w:before="320"/>
      </w:pPr>
      <w:r>
        <w:rPr>
          <w:b/>
          <w:bCs/>
          <w:color w:val="1a1a1a"/>
          <w:sz w:val="30"/>
          <w:szCs w:val="30"/>
        </w:rPr>
        <w:t xml:space="preserve">Entry — June 30, 2026: Daily surface v0.2.9 — morning and evening process reference tabs</w:t>
      </w:r>
    </w:p>
    <w:p>
      <w:pPr>
        <w:spacing w:after="140"/>
      </w:pPr>
      <w:r>
        <w:t xml:space="preserve">The morning and evening processes were moved out of live chat and into the app as two static reference tabs, so the processes can be self-served without a live session holding the frame. They were built static-but-structured: the questions laid out as discrete ordered steps with brief framing per step, not interactive, but shaped like the eventual instrumented flow so the later version grows from this rather than replacing it (stage one of a two-stage path). The full title was also restored to the app header in this period ("My Intentional Life" with version, replacing the abbreviated "MIL") after seeing the full name spelled out proved to matter psychologically — a small re-contact with the program's purpose on each open. This is a feature of the daily surface (project one), distinct from the sufficiency-gauge instrument set (project two, still designed and not built); the reference tabs are the cheap static prototype, the instrumented six-display evening gauge remains the eventual form.</w:t>
      </w:r>
    </w:p>
    <w:p>
      <w:pPr>
        <w:pStyle w:val="Heading1"/>
        <w:pBdr>
          <w:bottom w:val="single" w:color="888888" w:sz="6" w:space="2"/>
        </w:pBdr>
        <w:spacing w:after="100" w:before="320"/>
      </w:pPr>
      <w:r>
        <w:rPr>
          <w:b/>
          <w:bCs/>
          <w:color w:val="1a1a1a"/>
          <w:sz w:val="30"/>
          <w:szCs w:val="30"/>
        </w:rPr>
        <w:t xml:space="preserve">Summary — June 30, 2026: Source and first consolidation</w:t>
      </w:r>
    </w:p>
    <w:p>
      <w:pPr>
        <w:spacing w:after="140" w:before="60"/>
        <w:jc w:val="left"/>
      </w:pPr>
      <w:r>
        <w:rPr>
          <w:i/>
          <w:iCs/>
          <w:color w:val="666666"/>
          <w:sz w:val="21"/>
          <w:szCs w:val="21"/>
        </w:rPr>
        <w:t xml:space="preserve">The first consolidation of this document, explaining its origin.</w:t>
      </w:r>
    </w:p>
    <w:p>
      <w:pPr>
        <w:spacing w:after="140"/>
      </w:pPr>
      <w:r>
        <w:t xml:space="preserve">These Notes were extracted from the original My Intentional Life Design document, which had over its development fused three different kinds of material into one file — the purpose, the clean design, and the dated working-history — and had, in consequence, scope-exploded and grown internally contradictory. That single document has been replaced by three typed documents: the Purpose (a PurposeDocument), the Design (a SpecDocument, the clean current-state specification), and these Notes (a PhilosophyDocument, the accreting development record). The dated entries below are the original document's development checkpoints, recorded between June 19 and June 24, 2026, preserved here near-verbatim as the design-history they always were — material that did not belong in a clean specification but must not be lost. They run newest-first. The clean current design they led to lives in the Design spec; the purpose they serve lives in the Purpose document. Where these entries record an earlier formulation later corrected (most notably the early fused value-and-choice model, superseded by the observation-belief-value hierarchy), the entry is kept as the historical record of the path, and the correction is noted; the Design spec carries only the corrected form.</w:t>
      </w:r>
    </w:p>
    <w:p>
      <w:pPr>
        <w:pStyle w:val="Heading1"/>
        <w:pBdr>
          <w:bottom w:val="single" w:color="888888" w:sz="6" w:space="2"/>
        </w:pBdr>
        <w:spacing w:after="100" w:before="320"/>
      </w:pPr>
      <w:r>
        <w:rPr>
          <w:b/>
          <w:bCs/>
          <w:color w:val="1a1a1a"/>
          <w:sz w:val="30"/>
          <w:szCs w:val="30"/>
        </w:rPr>
        <w:t xml:space="preserve">Entry — June 24, 2026: The Gratitude Question, Added to the Evening Process</w:t>
      </w:r>
    </w:p>
    <w:p>
      <w:pPr>
        <w:spacing w:after="140"/>
      </w:pPr>
      <w:r>
        <w:t xml:space="preserve">This supersedes the tentative status recorded earlier the same day (the pre-bed gratitude practice held at belief level, below). The gratitude practice was worked all the way to a precise, viable form and added to the evening process on a confirmed if still self-observing basis.</w:t>
      </w:r>
    </w:p>
    <w:p>
      <w:pPr>
        <w:spacing w:after="140"/>
      </w:pPr>
      <w:r>
        <w:t xml:space="preserve">The form that survives is a focused, honest question — "What am I grateful for tonight?" — not a survey ("let us count our blessings") and not a meditation on abundance. The distinction is decisive and was hard-won. A survey sweeps the whole field and so passes over the losses and fears on its way to the good, which re-handles them; the focused question selects a specific answer for this night and never routes through the loss inventory. "Tonight" is load-bearing: it anchors the answer to the concrete good of the particular day, so it cannot calcify into rote recitation or drift toward the losses.</w:t>
      </w:r>
    </w:p>
    <w:p>
      <w:pPr>
        <w:spacing w:after="140"/>
      </w:pPr>
      <w:r>
        <w:t xml:space="preserve">Why it passes Mark's scanner where the other forms do not: the scanner does not ridicule purposelessness — it ridicules hypocrisy. "Let us meditate on our abundance" is hypocrisy: it performs a posture of serene plenitude not actually held while under real threat and loss, and the scanner correctly ridicules the pose. An honest question contains no pose — it asserts nothing, claims no posture, and accepts whatever the true answer is, including a thin one on a hard night. It stays viable only as long as it remains a genuine question and never drifts into asserting a grateful posture; the moment it does, the scanner will catch the hypocrisy.</w:t>
      </w:r>
    </w:p>
    <w:p>
      <w:pPr>
        <w:spacing w:after="140"/>
      </w:pPr>
      <w:r>
        <w:t xml:space="preserve">It also had to clear a separate objection: that foregrounding grief nightly is wrong for how Mark processes. His functional strategy under sustained loss (income) and threatened loss (Anastasia's health) is to plan what can be planned and seek opportunity, letting grief process in the background intentionally. A practice that re-acknowledged the losses in detail to reach a "press onward" reframe would foreground what he deliberately backgrounds, and would re-litigate an assessment already metabolized — which his architecture rejects. The focused gratitude question is the one form that delivers the benefit (keeping the genuinely good in accurate view) without the grief-foregrounding, because it never routes through the losses. On first run it worked exactly as predicted: he was able to focus on the many things he is grateful for while not having to relive the losses and the fears.</w:t>
      </w:r>
    </w:p>
    <w:p>
      <w:pPr>
        <w:spacing w:after="140"/>
      </w:pPr>
      <w:r>
        <w:t xml:space="preserve">Placement, at the time of this entry: appended to the end of the evening process (Position — Possibility — Alignment — heading), on an interim basis, because there was not yet a prompt system to move it to a dedicated bedtime slot. Its proper home is a standalone pre-bed moment, kept outside the tracked framework so it is never instrumentalized; once the prompt system exists it migrates there.</w:t>
      </w:r>
    </w:p>
    <w:p>
      <w:pPr>
        <w:pStyle w:val="Heading1"/>
        <w:pBdr>
          <w:bottom w:val="single" w:color="888888" w:sz="6" w:space="2"/>
        </w:pBdr>
        <w:spacing w:after="100" w:before="320"/>
      </w:pPr>
      <w:r>
        <w:rPr>
          <w:b/>
          <w:bCs/>
          <w:color w:val="1a1a1a"/>
          <w:sz w:val="30"/>
          <w:szCs w:val="30"/>
        </w:rPr>
        <w:t xml:space="preserve">Entry — June 24, 2026: A Pre-Bed Gratitude Practice (belief level, outside the tracked framework)</w:t>
      </w:r>
    </w:p>
    <w:p>
      <w:pPr>
        <w:spacing w:after="140"/>
      </w:pPr>
      <w:r>
        <w:t xml:space="preserve">The original capture of the gratitude practice, before it was worked to the confirmed form recorded in the newest entry above. Prompted by a profile of a man whose nightly ritual is an act of contrition, a prayer, prayers for a list of people, and counting blessings until sleep comes before the list is finished — the unfinishedness part of it, a state to enter, not a task to complete. Recorded as a candidate practice for adoption, captured deliberately because not capturing it would let it be forgotten.</w:t>
      </w:r>
    </w:p>
    <w:p>
      <w:pPr>
        <w:spacing w:after="140"/>
      </w:pPr>
      <w:r>
        <w:t xml:space="preserve">Its place in the structure was reasoned out. It is not part of the evening process (Position — Possibility — Alignment — heading), which is forward-facing and instrumental — it closes the day's accounting and aims the scout. A gratitude practice is the opposite kind of act: present-facing and non-instrumental, producing no output and aiming at nothing, a closing contact with what matters. So it is a separate thing, done before bed. It sits at belief level, not substrate level: a chosen, examined, affirmed commitment, which is precisely the definition of a belief — a belief one elects to enact nightly. Crucially, although captured, it must not be instrumentalized — not made a tracked task, goal, or checklist item, because gratitude dies when instrumentalized: the moment it becomes "did I do my gratitude practice today," it stops being gratitude and becomes compliance. This is the sharpest instance of the tension noted for relaxation (formalizing as a goal changes the relationship and can defeat it). The resolution: record the practice and its reasoning, as a belief-level commitment, while keeping it out of the tracked framework. (This practice was subsequently worked to its confirmed focused-question form; see the newest entry above.)</w:t>
      </w:r>
    </w:p>
    <w:p>
      <w:pPr>
        <w:pStyle w:val="Heading1"/>
        <w:pBdr>
          <w:bottom w:val="single" w:color="888888" w:sz="6" w:space="2"/>
        </w:pBdr>
        <w:spacing w:after="100" w:before="320"/>
      </w:pPr>
      <w:r>
        <w:rPr>
          <w:b/>
          <w:bCs/>
          <w:color w:val="1a1a1a"/>
          <w:sz w:val="30"/>
          <w:szCs w:val="30"/>
        </w:rPr>
        <w:t xml:space="preserve">Entry — June 24, 2026: The Reminder Engine, Sharpened — The Prompt System</w:t>
      </w:r>
    </w:p>
    <w:p>
      <w:pPr>
        <w:spacing w:after="140"/>
      </w:pPr>
      <w:r>
        <w:t xml:space="preserve">A continuation and sharpening of the reminder-engine design (below); the same component, sharpened, not a new system. A useful renaming: call it a prompt system rather than an alert system. The word matters. An alert interrupts — its character is intrusion, which is why so much care went into hijack, earned channel-seizure, and grading. A prompt invites an action; it moves the person through a transition. So the system's real job is transition management, not alerting, and "prompt" names that accurately.</w:t>
      </w:r>
    </w:p>
    <w:p>
      <w:pPr>
        <w:spacing w:after="140"/>
      </w:pPr>
      <w:r>
        <w:t xml:space="preserve">The prompt system applies a process of prompts to things. Two thing-types were defined: events and tasks. An event has three prompts — Prepare (time to prepare to go), then Leave/Go (time to depart), then Start (at or near the start); an earlier draft listed a separate "go" prompt distinct from "leave," but those collapse to one, so an event has three prompts, not four. A task has two prompts — Transition (prompt to transition to the task), then Begin (prompt to begin it).</w:t>
      </w:r>
    </w:p>
    <w:p>
      <w:pPr>
        <w:spacing w:after="140"/>
      </w:pPr>
      <w:r>
        <w:t xml:space="preserve">The unifying grammar is one in two instantiations: ready, then displace, then do. The ready stage is Transition for a task and Prepare for an event; the do stage is Begin for a task and Start for an event; the middle, displace, is the travel stage — empty for a task (a task happens where one already is) and populated for an event by the Leave/Go prompt (an event requires physical displacement to reach it). An event is therefore structurally a task with a non-empty displacement stage. Any future thing-type would be characterized the same way: what fills its ready stage, its do stage, and whether its displace stage is empty or populated.</w:t>
      </w:r>
    </w:p>
    <w:p>
      <w:pPr>
        <w:spacing w:after="140"/>
      </w:pPr>
      <w:r>
        <w:t xml:space="preserve">The two layers compose: the prompt system specifies which stages a thing-type has and in what order; the reminder engine (below) specifies how each individual prompt fires (the configurable pre-warning, then the fire). Each prompt in a sequence is itself a two-fire warning-then-begin unit. Only two thing-types were defined because only two were needed and a third seemed improbable, but the definition was deliberately left open to a future type not yet encountered — the door-left-open discipline applied throughout the design (the priority-color gaps, the roles-in-waiting, the unnamed proto-layers): design so the unanticipated can be admitted without a teardown. Closed for now, open in principle.</w:t>
      </w:r>
    </w:p>
    <w:p>
      <w:pPr>
        <w:pStyle w:val="Heading1"/>
        <w:pBdr>
          <w:bottom w:val="single" w:color="888888" w:sz="6" w:space="2"/>
        </w:pBdr>
        <w:spacing w:after="100" w:before="320"/>
      </w:pPr>
      <w:r>
        <w:rPr>
          <w:b/>
          <w:bCs/>
          <w:color w:val="1a1a1a"/>
          <w:sz w:val="30"/>
          <w:szCs w:val="30"/>
        </w:rPr>
        <w:t xml:space="preserve">Entry — June 24, 2026: The Foundational Hierarchy — Observation, Belief, Value (first draft)</w:t>
      </w:r>
    </w:p>
    <w:p>
      <w:pPr>
        <w:spacing w:after="140"/>
      </w:pPr>
      <w:r>
        <w:t xml:space="preserve">This answered a question the values-roles-projects framework had left open: when a value measures a thing's congruence with the "foundational strata," what are the strata made of? The answer is a three-rung vertical hierarchy — observation, belief, value — each rung a different kind of act on the one below, with congruence as the relation tested between layers; desire is not a vertical rung but a side-input that feeds value. Marked first draft at the time; one rung-gap was left open. This entry records the draft as reached on June 24; the form has since been confirmed and carried into the Design spec as the corrected hierarchy.</w:t>
      </w:r>
    </w:p>
    <w:p>
      <w:pPr>
        <w:spacing w:after="140"/>
      </w:pPr>
      <w:r>
        <w:t xml:space="preserve">Importantly, this also separated out aptitude and strengths, which had been muddying the values concept. Aptitude is not part of the hierarchy. In evaluating a role or project, values are evaluated first (the congruence question: does this fit the foundation, should it exist), and aptitude second, as part of the execution decision — the buy / self-build / build-with-assistance / outsource choice. Strengths inform that execution gate, not the congruence gate. Removing aptitude from "value" is part of what let the hierarchy resolve.</w:t>
      </w:r>
    </w:p>
    <w:p>
      <w:pPr>
        <w:spacing w:after="140"/>
      </w:pPr>
      <w:r>
        <w:t xml:space="preserve">The rungs, in order. Observation: a principle or assertion observed and accepted as true — where "true" means, carefully, not having yet been observed to be contradicted. Provisional, falsifiable, empirical; received rather than chosen, the ground floor whose defeasibility propagates up. Belief: a choice that is examined and affirmed as consciously as feasible; the distinction from observation is volition — an observation is received, a belief is chosen, examined against the observations, and affirmed. Value: an intention to act that is congruent with the beliefs — the mature, formulated, action-directed form. This corrected an earlier formulation that conflated the value (the intention) with the operation (congruence-measuring): the value is the intention; congruence is the test it must pass. The value rung was tested for collapse into belief and held distinct — many beliefs are not intentions, so belief (an affirmation about what is true) and value (an intention to act) are genuinely separate rungs.</w:t>
      </w:r>
    </w:p>
    <w:p>
      <w:pPr>
        <w:spacing w:after="140"/>
      </w:pPr>
      <w:r>
        <w:t xml:space="preserve">Desire was placed in its corrected position: a side-input to value, not a vertical rung. A desire is a value that is felt and needed but not fully formulated — a fledgling value. It does not sit in the vertical line between belief and value; it points at value from the side, slightly deeper, a lateral feed rather than a step in the chain. Its defining character is that it is felt rather than articulated, consistent with being pre-formulation. What produces a desire is understood: it arises either from internal discussion (conscious or subconscious) or from interaction with an external source — a standard encountered in the world, reviewed, and brought in to be codified. The word "desire" points specifically at value; it is not reused for anything pointing at the lower rungs.</w:t>
      </w:r>
    </w:p>
    <w:p>
      <w:pPr>
        <w:spacing w:after="140"/>
      </w:pPr>
      <w:r>
        <w:t xml:space="preserve">Congruence is the connective tissue: not only what values do to roles and projects, but the relation tested between every layer — a belief must be congruent with the observations, a value congruent with the beliefs. So the foundation a role or project is measured against is a traceable chain: a role aligns with values, which are intentions congruent with beliefs, which are choices congruent with observations, which are assertions not yet contradicted. The whole chain inherits the defeasibility of the ground floor — a healthy value stays traceable down to uncontradicted observations and stays revisable; a value gone immune to contradiction has detached from its strata, which serves as a quality test. An open rung-gap was left deliberately unnamed: proto-forms exist beneath every rung in principle, but "desire" cannot be reused for them (it points specifically at value), and the test for naming a proto-layer is phenomenological — name it only if it announces itself as a distinct felt state. Desire does; a proto-belief does not clearly, so it stays unnamed. The structure is allowed to be asymmetric if the phenomenology is.</w:t>
      </w:r>
    </w:p>
    <w:p>
      <w:pPr>
        <w:pStyle w:val="Heading1"/>
        <w:pBdr>
          <w:bottom w:val="single" w:color="888888" w:sz="6" w:space="2"/>
        </w:pBdr>
        <w:spacing w:after="100" w:before="320"/>
      </w:pPr>
      <w:r>
        <w:rPr>
          <w:b/>
          <w:bCs/>
          <w:color w:val="1a1a1a"/>
          <w:sz w:val="30"/>
          <w:szCs w:val="30"/>
        </w:rPr>
        <w:t xml:space="preserve">Entry — June 24, 2026: Population — Relationship Roles, Grandparent, Immediate Family, and the Periodic Roles Review</w:t>
      </w:r>
    </w:p>
    <w:p>
      <w:pPr>
        <w:spacing w:after="140"/>
      </w:pPr>
      <w:r>
        <w:t xml:space="preserve">This recorded the continuation of the values-roles-projects population into the relationships category, and surfaced two framework-level project properties recorded because they are reusable beyond the category.</w:t>
      </w:r>
    </w:p>
    <w:p>
      <w:pPr>
        <w:spacing w:after="140"/>
      </w:pPr>
      <w:r>
        <w:t xml:space="preserve">Two project types: development versus maintenance. Populating Partner made explicit that projects come in two kinds — development projects build toward a goal and can complete; maintenance projects are ongoing upkeep that does not complete. This mirrors the asset category exactly (asset maintenance versus financial provider/development), which suggests development-versus-maintenance is not a feature of one category but a property every project carries, a tag across the whole structure.</w:t>
      </w:r>
    </w:p>
    <w:p>
      <w:pPr>
        <w:spacing w:after="140"/>
      </w:pPr>
      <w:r>
        <w:t xml:space="preserve">Role maintenance: a distinct, meta kind of project whose object is the role's own sustainability rather than the role's direct work. The caregiver role surfaced it — for caregiver, the funding search (the VA caregiver stipend / PACT Act track) and its supporting machinery. This is cross-cutting: any demanding role can carry a role-maintenance project, the work of keeping the role fundable, sustainable, and supported. It connects to the social-maintenance cost structure in the Working Profile — roles have upkeep costs, and role maintenance is the project of meeting them.</w:t>
      </w:r>
    </w:p>
    <w:p>
      <w:pPr>
        <w:spacing w:after="140"/>
      </w:pPr>
      <w:r>
        <w:t xml:space="preserve">The populated relationship roles. Partner: maintenance-type projects for eating/medication reminders, intimacy, rides, and a Watch List for evening viewing; explicitly not a project, daily time to connect and converse — the not-everything-is-a-project discipline. The Watch List earns project status where daily connection does not, by a clear test: co-watching selection is a notoriously difficult recurring process with a real failure rate, so it benefits from a maintained list of candidates, while spontaneous conversation needs no scaffolding. Caregiver (to Anastasia): Managing Care, Planning and Prep, and Role Maintenance. Grandparent: the Family Game development, the insect-matching card game co-designed with the two young grandchildren. Immediate Family (renamed from Parent, because the role holds bidirectional close-family contact — children and mother — not parenting specifically): calls to the children, and updates to his mother. Pet care: daily feeding, watering, and general care. Extended family and friends: deliberately empty, a legitimate intentional state, not a gap.</w:t>
      </w:r>
    </w:p>
    <w:p>
      <w:pPr>
        <w:spacing w:after="140"/>
      </w:pPr>
      <w:r>
        <w:t xml:space="preserve">The periodic roles review, surfaced here as a designed feature: empty roles are not deleted but soft-flagged for the review to raise, which has two standing questions — are there new roles to add, and should any currently-empty role have projects developed? An empty role is a prompt to consider, with "nothing here, given current priorities" a fully acceptable answer — the role-level counterpart of project-opportunity surfacing, carrying the same opportunity-not-obligation principle.</w:t>
      </w:r>
    </w:p>
    <w:p>
      <w:pPr>
        <w:pStyle w:val="Heading1"/>
        <w:pBdr>
          <w:bottom w:val="single" w:color="888888" w:sz="6" w:space="2"/>
        </w:pBdr>
        <w:spacing w:after="100" w:before="320"/>
      </w:pPr>
      <w:r>
        <w:rPr>
          <w:b/>
          <w:bCs/>
          <w:color w:val="1a1a1a"/>
          <w:sz w:val="30"/>
          <w:szCs w:val="30"/>
        </w:rPr>
        <w:t xml:space="preserve">Entry — June 24, 2026: First Population — Asset and Financial Roles, and Reusable Boundary Tests</w:t>
      </w:r>
    </w:p>
    <w:p>
      <w:pPr>
        <w:spacing w:after="140"/>
      </w:pPr>
      <w:r>
        <w:t xml:space="preserve">The first concrete population of the values-roles-projects framework, worked interstitially, covering the asset-category roles. Notable as where the full four-tier chain (role to project to goal) first appeared and held. Several role-boundary tests proved themselves and are recorded because they are reusable.</w:t>
      </w:r>
    </w:p>
    <w:p>
      <w:pPr>
        <w:spacing w:after="140"/>
      </w:pPr>
      <w:r>
        <w:t xml:space="preserve">Asset maintenance: household chores (indoor); yard maintenance; and vehicle maintenance split into three separate projects, one per vehicle (the VW, the Suzuki, the Harley-Davidson), because each has its own cadence, parts, and history. Technology assets were considered and rejected as a project — a device replacement is a one-off and does not rise to a project; not everything needs to be a project. Financial provider: O'Reilly work; job search; a single combined project of budgeting, investments, and records (combined because done in the same sitting); and business development, generalized up from "app development," carrying three goals — the MIL app, the real estate business, and Mnemion business development. This is where the four-tier chain first appeared in full: financial provider (role) to business development (project) to MIL app / real estate / Mnemion (goals).</w:t>
      </w:r>
    </w:p>
    <w:p>
      <w:pPr>
        <w:spacing w:after="140"/>
      </w:pPr>
      <w:r>
        <w:t xml:space="preserve">Reusable boundary tests. Maintenance versus provider: is this keeping an existing asset running (maintenance) or generating/acquiring resources (provider)? Same-sitting collapse: if several topics are done in the same sitting, they are one project, not several — which is why budgeting, investments, and records collapsed into one; a better boundary than topic-similarity, because it tracks the actual unit of work. Not-everything-is-a-project: a one-off does not need elevating to a project; resisting that elevation keeps the structure honest. Roles-in-waiting: an emergent role currently nested but with a noted trajectory toward its own role if it grows (business development is the candidate) is flagged rather than forced or ignored — the same forward-compatibility instinct as the priority-color gaps.</w:t>
      </w:r>
    </w:p>
    <w:p>
      <w:pPr>
        <w:pStyle w:val="Heading1"/>
        <w:pBdr>
          <w:bottom w:val="single" w:color="888888" w:sz="6" w:space="2"/>
        </w:pBdr>
        <w:spacing w:after="100" w:before="320"/>
      </w:pPr>
      <w:r>
        <w:rPr>
          <w:b/>
          <w:bCs/>
          <w:color w:val="1a1a1a"/>
          <w:sz w:val="30"/>
          <w:szCs w:val="30"/>
        </w:rPr>
        <w:t xml:space="preserve">Entry — June 24, 2026: Population — Personal Roles, and a Limit of the Framework</w:t>
      </w:r>
    </w:p>
    <w:p>
      <w:pPr>
        <w:spacing w:after="140"/>
      </w:pPr>
      <w:r>
        <w:t xml:space="preserve">The population continued into the personal-category roles, and surfaced two observations worth more than the list: that self-renewal and relaxation are synonyms, and — more importantly — that the act of placing something in the structure changes the relationship to it, which may make the framework actively wrong for relaxation.</w:t>
      </w:r>
    </w:p>
    <w:p>
      <w:pPr>
        <w:spacing w:after="140"/>
      </w:pPr>
      <w:r>
        <w:t xml:space="preserve">Self-development: MIL26, the daily-life app itself, held as the self-development vehicle — the instrument being built is, fittingly, the current project of the self-development role. Self-renewal (synonymous with relaxation at the role level, which makes it the structural home of the restoration mechanics in the Working Profile): Mnemion development (held here as relaxation, a different relationship to the same activity than its appearance as a business-development goal — same activity, different role depending on the stance held toward it), and gaming.</w:t>
      </w:r>
    </w:p>
    <w:p>
      <w:pPr>
        <w:spacing w:after="140"/>
      </w:pPr>
      <w:r>
        <w:t xml:space="preserve">The load-bearing observation: formalizing changes the relationship. Holding a game as "a game I am playing" is a different internal state than holding it as "a goal under a project"; placing it in the structure moves it from thing-being-done to thing-formally-pursued, and that reframing is felt. For relaxation specifically this may be counterproductive — if formalizing play as a tracked goal converts it into obligation, it can defeat the restorative purpose self-renewal exists to serve. The same act of formalization that clarifies a financial-provider project may damage a self-renewal one. Recorded as an open tension, not a resolved point — exactly the kind of thing only real use surfaces: he felt the framework do something to the activity when he placed it. This tension carried forward into the Design spec as a known open design question.</w:t>
      </w:r>
    </w:p>
    <w:p>
      <w:pPr>
        <w:pStyle w:val="Heading1"/>
        <w:pBdr>
          <w:bottom w:val="single" w:color="888888" w:sz="6" w:space="2"/>
        </w:pBdr>
        <w:spacing w:after="100" w:before="320"/>
      </w:pPr>
      <w:r>
        <w:rPr>
          <w:b/>
          <w:bCs/>
          <w:color w:val="1a1a1a"/>
          <w:sz w:val="30"/>
          <w:szCs w:val="30"/>
        </w:rPr>
        <w:t xml:space="preserve">Entry — June 23, 2026: The Reminder Engine</w:t>
      </w:r>
    </w:p>
    <w:p>
      <w:pPr>
        <w:spacing w:after="140"/>
      </w:pPr>
      <w:r>
        <w:t xml:space="preserve">The prototype used the calendar as the reminder engine, consistent with the read-the-calendar-don't-be-the-calendar boundary. But the reminders this system needs differ from what is generally available, so the reminder engine was recorded as an eventual purpose-designed component rather than a permanent reliance on the calendar's notification mechanism.</w:t>
      </w:r>
    </w:p>
    <w:p>
      <w:pPr>
        <w:spacing w:after="140"/>
      </w:pPr>
      <w:r>
        <w:t xml:space="preserve">What is needed is a two-fire sequence, not a single alert. A single reminder is really a paired warning-then-begin, each fire with a distinct role. The pre-alert (the warning) fires a configurable amount of time ahead — default five minutes before; its content is that something is coming up and here is the question (the framing of what it is), its job to let one orient before the thing lands. The begin-alert (the go signal) fires at the set time; its content is the question again plus "begin," its job the imperative to actually start. So a single reminder carries the question at both fires, the second adding "begin" — which differs from how reminders generally work (most give a single fire or a snooze, not a designed warning-then-begin pair). The pre-warning lead is per-reminder, defaulting to five minutes for ordinary reminders, with thirty minutes typical for appointments. It can be simulated on a calendar engine for the prototype, but that is a simulation: a calendar does not natively model a reminder as a pre-alert and a begin-alert each with its own role. The same warning-then-act primitive recurs in the two-stage timer for bounding deep-dives on unstructured days, suggesting it is a general primitive the system needs, not only an appointment reminder.</w:t>
      </w:r>
    </w:p>
    <w:p>
      <w:pPr>
        <w:pStyle w:val="Heading1"/>
        <w:pBdr>
          <w:bottom w:val="single" w:color="888888" w:sz="6" w:space="2"/>
        </w:pBdr>
        <w:spacing w:after="100" w:before="320"/>
      </w:pPr>
      <w:r>
        <w:rPr>
          <w:b/>
          <w:bCs/>
          <w:color w:val="1a1a1a"/>
          <w:sz w:val="30"/>
          <w:szCs w:val="30"/>
        </w:rPr>
        <w:t xml:space="preserve">Entry — June 23, 2026: A Candidate Restoration Activity — Slow Ballroom</w:t>
      </w:r>
    </w:p>
    <w:p>
      <w:pPr>
        <w:spacing w:after="140"/>
      </w:pPr>
      <w:r>
        <w:t xml:space="preserve">Recorded as a documented candidate to test against the restoration mechanics, not a settled conclusion. The activity is slow beginner ballroom dancing, ideally with Anastasia. The first reaction was that it seems silly because Mark does not consider himself graceful; the point of capturing it is that, scored against the actual restoration criteria rather than against that self-consciousness, it is a notably well-matched candidate.</w:t>
      </w:r>
    </w:p>
    <w:p>
      <w:pPr>
        <w:spacing w:after="140"/>
      </w:pPr>
      <w:r>
        <w:t xml:space="preserve">Against the criteria: it is worthy engagement of the full faculty, not idling — it demands attention, pattern, proprioception, real-time adjustment, and partnership, so it cannot collapse into a hollow dopamine drip. It is deficit-matched across more than one axis at once — physical (movement, mobility), social and relational (partnered, and with Anastasia, so it also serves the partner role), and structured-cognitive (a countable system of steps, which suits a systems-mind). That multi-deficit coverage is rare among candidates. It is not interstitial — it is scheduled and structured — but it is a legitimate different kind of restoration, and need not be interstitial to count.</w:t>
      </w:r>
    </w:p>
    <w:p>
      <w:pPr>
        <w:spacing w:after="140"/>
      </w:pPr>
      <w:r>
        <w:t xml:space="preserve">The open empirical question is the satiety / exit-state test: does a session leave him fuller and able to stop, or emptier and self-critical? The "not graceful" worry is really a prediction that it will fail this test by generating self-criticism rather than satiety. That risk is real but testable, and gated almost entirely by circumstances. Beginner slow ballroom is in fact designed for ungraceful people: everyone in a beginner class is also a beginner, steps are broken into countable components (favoring a systems-mind over a natural), and grace is the output of the practice, not its prerequisite. The load-bearing clause was "with the right circumstances": private or small-group instruction rather than a crowded floor; an instructor who teaches it as a countable system rather than "feel the music"; low or no performance and social-evaluation pressure; and doing it with Anastasia, which converts it from "being watched" into "doing a thing together." Under those circumstances the gracefulness worry largely dissolves. Practical feasibility (whether the right format exists nearby, and timing given Anastasia's situation) remains to be checked; naming and holding it is a legitimate state.</w:t>
      </w:r>
    </w:p>
    <w:p>
      <w:pPr>
        <w:pStyle w:val="Heading1"/>
        <w:pBdr>
          <w:bottom w:val="single" w:color="888888" w:sz="6" w:space="2"/>
        </w:pBdr>
        <w:spacing w:after="100" w:before="320"/>
      </w:pPr>
      <w:r>
        <w:rPr>
          <w:b/>
          <w:bCs/>
          <w:color w:val="1a1a1a"/>
          <w:sz w:val="30"/>
          <w:szCs w:val="30"/>
        </w:rPr>
        <w:t xml:space="preserve">Entry — June 20, 2026: The Values–Roles–Projects Framework</w:t>
      </w:r>
    </w:p>
    <w:p>
      <w:pPr>
        <w:spacing w:after="140"/>
      </w:pPr>
      <w:r>
        <w:t xml:space="preserve">The model of how values, roles, and projects relate — the substrate the visibility layer of the app would be built on. Worked out from foundational strata during this period.</w:t>
      </w:r>
    </w:p>
    <w:p>
      <w:pPr>
        <w:spacing w:after="140"/>
      </w:pPr>
      <w:r>
        <w:t xml:space="preserve">Values and roles are separate axes, not a hierarchy. An earlier list lumped "desire and values" together under roles; separating values out revealed that values and roles are not in a hierarchical relationship at all — neither sits above or below the other. They are separate axes with a potential many-to-many interlacing: one value can run through many roles, one role can invoke many values. A structural fact about the data model: values and roles cannot be nested; they must be related.</w:t>
      </w:r>
    </w:p>
    <w:p>
      <w:pPr>
        <w:spacing w:after="140"/>
      </w:pPr>
      <w:r>
        <w:t xml:space="preserve">What a value is: a measure of congruence with the foundational strata. Arrived at by successive sharpening. A value is a standard for evaluation that reaches back to the foundational strata. It is not a thing wanted, and not a method of judging whether a thing is worth choosing ("worth choosing" smuggles in the whole decision apparatus — alternatives, cost, trade-off). A value is narrower: a reading of how well a thing is congruent with the foundational strata. A measure of fit, not a verdict — the value reports congruence; it does not decide. This differs from frameworks that treat values as content (a list of things cared about, essentially nouns one points at); this treats a value as a function — an evaluative operation that takes a thing and returns a reading of its congruence. No claim that this is the better definition, only that it is different, and the difference is load-bearing.</w:t>
      </w:r>
    </w:p>
    <w:p>
      <w:pPr>
        <w:spacing w:after="140"/>
      </w:pPr>
      <w:r>
        <w:t xml:space="preserve">Because a value is a congruence reading rather than a choice rule, it is intrinsically general (askable of anything, no per-role specialization), which is exactly why the relationship to roles is many-to-many, and which separates value from choosing: the value supplies the congruence reading; the actual choice factors in other things (effort, timing, the multi-axis weighing) and stays with the person. Roles and projects are the things measured; values are the measures; choosing is elsewhere.</w:t>
      </w:r>
    </w:p>
    <w:p>
      <w:pPr>
        <w:spacing w:after="140"/>
      </w:pPr>
      <w:r>
        <w:t xml:space="preserve">The metaphor: a value is like a protractor. A gauge was considered and rejected — a gauge measures a flow, whereas a value measures congruence against a fixed reference (the foundational strata, which do not flow). The protractor reads a thing's angle of deviation from a reference baseline, gives a graded degree of fit rather than a verdict, and presupposes a foundational line to measure against — it reports "this is N degrees off," neutrally, and leaves any preference for high congruence to the downstream choosing. Chosen not because it is the most dimensionally complete image (a plumb line would add a dimension) but because it most clearly conveys the kind of measurement a value performs — deviation from a single foundational standard; an act of elegance, the most clarity for the least complexity. The daily surface's sufficiency instrument is the other kind — a true gauge reading the flow of deviation across value-by-role over time — and the two interlock, with values as the fixed reference and the sufficiency gauge as the flow read against it.</w:t>
      </w:r>
    </w:p>
    <w:p>
      <w:pPr>
        <w:spacing w:after="140"/>
      </w:pPr>
      <w:r>
        <w:t xml:space="preserve">The roles inventory was reviewed and updated from a 2014 list, sorting into three categories: personal (self-development, self-renewal), relationships (partner, caregiver, grandparent, immediate family, extended family, pet care, friends), and assets (asset maintenance and financial provider). The urge to over-split was resisted — roles that do not earn their place are not manufactured. What remained needed: a tool to go from roles to projects with two jobs (inventory current projects, and surface project opportunities — high-congruence candidates given a role and its values, as opportunities not obligations); and a values definition-and-integration methodology, with the open question of how to fully operationalize the three-way values-roles-projects interlace in the data model and tooling.</w:t>
      </w:r>
    </w:p>
    <w:p>
      <w:pPr>
        <w:pStyle w:val="Heading1"/>
        <w:pBdr>
          <w:bottom w:val="single" w:color="888888" w:sz="6" w:space="2"/>
        </w:pBdr>
        <w:spacing w:after="100" w:before="320"/>
      </w:pPr>
      <w:r>
        <w:rPr>
          <w:b/>
          <w:bCs/>
          <w:color w:val="1a1a1a"/>
          <w:sz w:val="30"/>
          <w:szCs w:val="30"/>
        </w:rPr>
        <w:t xml:space="preserve">Entry — June 19, 2026: From Design to Built Instrument</w:t>
      </w:r>
    </w:p>
    <w:p>
      <w:pPr>
        <w:spacing w:after="140"/>
      </w:pPr>
      <w:r>
        <w:t xml:space="preserve">The founding development entry: the point at which the daily surface crossed from specification into a working, deployed application. Where the design described the surface as planned, this recorded what building and first use established.</w:t>
      </w:r>
    </w:p>
    <w:p>
      <w:pPr>
        <w:spacing w:after="140"/>
      </w:pPr>
      <w:r>
        <w:t xml:space="preserve">The surface is built, deployed, and persistent. It exists as a working web application: a single self-contained HTML file running plain-JavaScript React (no JSX and no in-browser transform — that approach was tried and abandoned after it caused load failures), reading and writing a schema-light cloud data store, deployed at a stable URL, and installed to the phone home screen. The full loop works end to end: capture a task, it saves to the store, schedules into the surface, displays, and persists across reloads and across new versions of the code. The project's defined sufficiency threshold — that the daily surface alone would justify the whole effort — was met in fact, not just in principle. The scaffolding crossed the prototype-to-instrument line: the data persists because the structure stabilized enough that losing it became a real irritation rather than a curiosity, exactly the tell that the transition was due.</w:t>
      </w:r>
    </w:p>
    <w:p>
      <w:pPr>
        <w:spacing w:after="140"/>
      </w:pPr>
      <w:r>
        <w:t xml:space="preserve">The day-window assumption was removed. The prototype carried a hardcoded day of 7:00–22:00, understood now as a design error: hardcoding a day is futile, because schedules of every conceivable type have occurred over the years and no fixed window fits them all. It was replaced by a rolling multi-day horizon — the surface schedules from now forward across roughly the next 48 hours, with no day-start concept and no fixed day-end. Tasks can never be scheduled into the past (a bug that hid them entirely was traced and fixed).</w:t>
      </w:r>
    </w:p>
    <w:p>
      <w:pPr>
        <w:spacing w:after="140"/>
      </w:pPr>
      <w:r>
        <w:t xml:space="preserve">Read the calendar; do not be the calendar. A clean architectural boundary, settled here: the daily surface is a task manager that reads the calendar but does not manage it — it never creates, edits, or owns events. The calendar remains the source of truth for events; the surface looks up the currently-relevant events (read-only, via the calendar's API, which browser JavaScript can do with a one-time authorization setup) and places them as the fixed blocks the scheduler arranges tasks around. Better than rebuilding calendar machinery: it avoids double-entry and drift, keeps one source of truth, replaces the appointment-entry interface entirely, and resolves the dates question for free on the event side. This delivery came back from the scout emphatically enough overnight to wake the driver — a recorded instance of the background process doing its work.</w:t>
      </w:r>
    </w:p>
    <w:p>
      <w:pPr>
        <w:spacing w:after="140"/>
      </w:pPr>
      <w:r>
        <w:t xml:space="preserve">The v0.2 surface specification was locked from first real use: editable task text; effort as 1–3 spoons mapping to 15/30/60+ minutes (the former top of the scale becoming a signal to stop and decompose the task, not a schedulable value); priority shown as a vivid color swatch rather than a number, warm-to-cool, with forward-compatible spaced stored values leaving gaps for future colors; and a press-and-hold contextual popup at the touch point for editing and priority selection, laid out for a right-handed user. The build queue carried forward: the v0.2 batch; real dates on tasks in the data model; the calendar read-only integration; a mark-background control in capture; and the projects/goals visibility layer. A further field surfaced by first use: an optional "show on" date per task, holding it off-surface until actionable (the motivating case was a doctor's-office call captured Friday after closing, un-actionable until Monday) — distinct from priority and from a due date, about actionability rather than deadline, optional and defaulting to immediate so capture stays thin.</w:t>
      </w:r>
    </w:p>
    <w:p>
      <w:pPr>
        <w:spacing w:after="140" w:before="60"/>
        <w:jc w:val="left"/>
      </w:pPr>
      <w:r>
        <w:rPr>
          <w:i/>
          <w:iCs/>
          <w:color w:val="666666"/>
          <w:sz w:val="21"/>
          <w:szCs w:val="21"/>
        </w:rPr>
        <w:t xml:space="preserve">Prepared with the assistance of and drafting by Claude AI; concepts and direction by J. Mark Weller.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2026-07-03T17:56:19.867Z</dcterms:created>
  <dcterms:modified xsi:type="dcterms:W3CDTF">2026-07-03T17:56:19.884Z</dcterms:modified>
</cp:coreProperties>
</file>

<file path=docProps/custom.xml><?xml version="1.0" encoding="utf-8"?>
<Properties xmlns="http://schemas.openxmlformats.org/officeDocument/2006/custom-properties" xmlns:vt="http://schemas.openxmlformats.org/officeDocument/2006/docPropsVTypes"/>
</file>