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RetailMind AI — Group Project Report</w:t>
      </w:r>
    </w:p>
    <w:p>
      <w:pPr>
        <w:pStyle w:val="FirstParagraph"/>
        <w:rPr/>
      </w:pPr>
      <w:r>
        <w:rPr>
          <w:b/>
          <w:bCs/>
        </w:rPr>
        <w:t>Module:</w:t>
      </w:r>
      <w:r>
        <w:rPr/>
        <w:t xml:space="preserve"> Programming for Artificial Intelligence (55-710266) · Level 7 </w:t>
      </w:r>
      <w:r>
        <w:rPr>
          <w:b/>
          <w:bCs/>
        </w:rPr>
        <w:t>Assessment:</w:t>
      </w:r>
      <w:r>
        <w:rPr/>
        <w:t xml:space="preserve"> Group Project · Weighting 100% · Due 20 August 2026 </w:t>
      </w:r>
      <w:r>
        <w:rPr>
          <w:b/>
          <w:bCs/>
        </w:rPr>
        <w:t>Team:</w:t>
      </w:r>
      <w:r>
        <w:rPr/>
        <w:t xml:space="preserve"> RetailMind AI</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IMPORTANT — complete before submission</w:t>
      </w:r>
      <w:r>
        <w:rPr/>
        <w:t xml:space="preserve"> Replace every </w:t>
      </w:r>
      <w:r>
        <w:rPr>
          <w:rStyle w:val="VerbatimChar"/>
        </w:rPr>
        <w:t>[Screenshot: …]</w:t>
      </w:r>
      <w:r>
        <w:rPr/>
        <w:t xml:space="preserve"> placeholder with real captures, confirm the GitHub link in §2 points to the exported single student repo (must be the account the repo was pushed from), and review the AI Transparency statement (Appendix) so it matches exactly how your team used AI. Keep this document’s structure; submit as a Word file as required.</w:t>
      </w:r>
    </w:p>
    <w:p>
      <w:pPr>
        <w:pStyle w:val="Heading2"/>
        <w:rPr/>
      </w:pPr>
      <w:r>
        <w:rPr/>
        <w:t>1. Team members and contributions (criterion: report requirement 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40"/>
        <w:gridCol w:w="2250"/>
        <w:gridCol w:w="4770"/>
      </w:tblGrid>
      <w:tr>
        <w:trPr>
          <w:tblHeader w:val="true"/>
        </w:trPr>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Member</w:t>
            </w:r>
          </w:p>
        </w:tc>
        <w:tc>
          <w:tcPr>
            <w:tcW w:w="225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Student number</w:t>
            </w:r>
          </w:p>
        </w:tc>
        <w:tc>
          <w:tcPr>
            <w:tcW w:w="477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Primary contributions</w:t>
            </w:r>
          </w:p>
        </w:tc>
      </w:tr>
      <w:tr>
        <w:trPr/>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Prithvi Roshan</w:t>
            </w:r>
          </w:p>
        </w:tc>
        <w:tc>
          <w:tcPr>
            <w:tcW w:w="22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35047112</w:t>
            </w:r>
          </w:p>
        </w:tc>
        <w:tc>
          <w:tcPr>
            <w:tcW w:w="477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ML training pipeline — churn prediction, demand forecasting, inventory risk, customer segmentation; SHAP explainability; model evaluation/tuning.</w:t>
            </w:r>
          </w:p>
        </w:tc>
      </w:tr>
      <w:tr>
        <w:trPr/>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Srikanth Aadi</w:t>
            </w:r>
          </w:p>
        </w:tc>
        <w:tc>
          <w:tcPr>
            <w:tcW w:w="22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35055958</w:t>
            </w:r>
          </w:p>
        </w:tc>
        <w:tc>
          <w:tcPr>
            <w:tcW w:w="477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FastAPI services and API design (routes → services → repositories), AI advisor + prompt engineering/RAG context, review/sentiment/topic models.</w:t>
            </w:r>
          </w:p>
        </w:tc>
      </w:tr>
      <w:tr>
        <w:trPr/>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Akhil Kurumidde Andrews</w:t>
            </w:r>
          </w:p>
        </w:tc>
        <w:tc>
          <w:tcPr>
            <w:tcW w:w="22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35054589</w:t>
            </w:r>
          </w:p>
        </w:tc>
        <w:tc>
          <w:tcPr>
            <w:tcW w:w="477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Frontend dashboards and pages, data-viz charts, Docker/nginx full-stack stack, Cloudflare deployment, backend test suite.</w:t>
            </w:r>
          </w:p>
        </w:tc>
      </w:tr>
    </w:tbl>
    <w:p>
      <w:pPr>
        <w:pStyle w:val="BodyText"/>
        <w:rPr/>
      </w:pPr>
      <w:r>
        <w:rPr>
          <w:i/>
          <w:iCs/>
        </w:rPr>
        <w:t>Each member presents their own part in the video and can discuss it in the Q&amp;A session; this split reflects who led each area — everyone reviewed the others’ work.</w:t>
      </w:r>
    </w:p>
    <w:p>
      <w:pPr>
        <w:pStyle w:val="Heading2"/>
        <w:rPr/>
      </w:pPr>
      <w:r>
        <w:rPr/>
        <w:t>2. Code repository (criterion: report requirement b)</w:t>
      </w:r>
    </w:p>
    <w:p>
      <w:pPr>
        <w:pStyle w:val="FirstParagraph"/>
        <w:rPr/>
      </w:pPr>
      <w:r>
        <w:rPr/>
        <w:t xml:space="preserve">Public on GitHub as a </w:t>
      </w:r>
      <w:r>
        <w:rPr>
          <w:b/>
          <w:bCs/>
        </w:rPr>
        <w:t>single repository</w:t>
      </w:r>
      <w:r>
        <w:rPr/>
        <w:t xml:space="preserve"> with full commit history:</w:t>
      </w:r>
    </w:p>
    <w:p>
      <w:pPr>
        <w:pStyle w:val="Compact"/>
        <w:numPr>
          <w:ilvl w:val="0"/>
          <w:numId w:val="1"/>
        </w:numPr>
        <w:rPr/>
      </w:pPr>
      <w:r>
        <w:rPr>
          <w:b/>
          <w:bCs/>
        </w:rPr>
        <w:t>https://github.com/mwendiaeng/retailmind-ai</w:t>
      </w:r>
    </w:p>
    <w:p>
      <w:pPr>
        <w:pStyle w:val="FirstParagraph"/>
        <w:rPr/>
      </w:pPr>
      <w:r>
        <w:rPr/>
        <w:t xml:space="preserve">The repository contains the whole project in one tree — </w:t>
      </w:r>
      <w:r>
        <w:rPr>
          <w:rStyle w:val="VerbatimChar"/>
        </w:rPr>
        <w:t>backend/</w:t>
      </w:r>
      <w:r>
        <w:rPr/>
        <w:t xml:space="preserve"> (FastAPI + ML), </w:t>
      </w:r>
      <w:r>
        <w:rPr>
          <w:rStyle w:val="VerbatimChar"/>
        </w:rPr>
        <w:t>frontend/</w:t>
      </w:r>
      <w:r>
        <w:rPr/>
        <w:t xml:space="preserve"> (TanStack Start web app), </w:t>
      </w:r>
      <w:r>
        <w:rPr>
          <w:rStyle w:val="VerbatimChar"/>
        </w:rPr>
        <w:t>deploy/</w:t>
      </w:r>
      <w:r>
        <w:rPr/>
        <w:t xml:space="preserve"> (nginx), </w:t>
      </w:r>
      <w:r>
        <w:rPr>
          <w:rStyle w:val="VerbatimChar"/>
        </w:rPr>
        <w:t>docker-compose.yml</w:t>
      </w:r>
      <w:r>
        <w:rPr/>
        <w:t xml:space="preserve"> and this report. The history is committed in logical, section-based commits (docs → backend core → ML domains → AI advisor → tests → frontend → config) so reviewers can follow how the application was built. Code is organised in clean layers (see section 5), commented, and accompanied by 43 automated tests (</w:t>
      </w:r>
      <w:r>
        <w:rPr>
          <w:rStyle w:val="VerbatimChar"/>
        </w:rPr>
        <w:t>pytest tests/ -v</w:t>
      </w:r>
      <w:r>
        <w:rPr/>
        <w:t>, all passing offline).</w:t>
      </w:r>
    </w:p>
    <w:p>
      <w:pPr>
        <w:pStyle w:val="Heading2"/>
        <w:rPr/>
      </w:pPr>
      <w:r>
        <w:rPr/>
        <w:t>3. Project overview</w:t>
      </w:r>
    </w:p>
    <w:p>
      <w:pPr>
        <w:pStyle w:val="FirstParagraph"/>
        <w:rPr/>
      </w:pPr>
      <w:r>
        <w:rPr>
          <w:b/>
          <w:bCs/>
        </w:rPr>
        <w:t>RetailMind AI</w:t>
      </w:r>
      <w:r>
        <w:rPr/>
        <w:t xml:space="preserve"> is a retail-intelligence platform: a FastAPI backend with </w:t>
      </w:r>
      <w:r>
        <w:rPr>
          <w:b/>
          <w:bCs/>
        </w:rPr>
        <w:t>seven machine-learning domains</w:t>
      </w:r>
      <w:r>
        <w:rPr/>
        <w:t xml:space="preserve"> and an </w:t>
      </w:r>
      <w:r>
        <w:rPr>
          <w:b/>
          <w:bCs/>
        </w:rPr>
        <w:t>AI advisor</w:t>
      </w:r>
      <w:r>
        <w:rPr/>
        <w:t xml:space="preserve">, and a React (TanStack Start) frontend that visualises every domain. It answers business questions such as </w:t>
      </w:r>
      <w:r>
        <w:rPr>
          <w:i/>
          <w:iCs/>
        </w:rPr>
        <w:t>which customers will churn and why</w:t>
      </w:r>
      <w:r>
        <w:rPr/>
        <w:t xml:space="preserve">, </w:t>
      </w:r>
      <w:r>
        <w:rPr>
          <w:i/>
          <w:iCs/>
        </w:rPr>
        <w:t>how much demand to expect next month</w:t>
      </w:r>
      <w:r>
        <w:rPr/>
        <w:t xml:space="preserve">, </w:t>
      </w:r>
      <w:r>
        <w:rPr>
          <w:i/>
          <w:iCs/>
        </w:rPr>
        <w:t>which stock items are at risk</w:t>
      </w:r>
      <w:r>
        <w:rPr/>
        <w:t xml:space="preserve">, and </w:t>
      </w:r>
      <w:r>
        <w:rPr>
          <w:i/>
          <w:iCs/>
        </w:rPr>
        <w:t>what the market is saying about our products</w:t>
      </w:r>
      <w:r>
        <w:rPr/>
        <w:t>.</w:t>
      </w:r>
    </w:p>
    <w:p>
      <w:pPr>
        <w:pStyle w:val="BodyText"/>
        <w:rPr/>
      </w:pPr>
      <w:r>
        <w:rPr/>
        <w:t xml:space="preserve">The assessment asks for at least 3 AI/ML topic areas; this project covers </w:t>
      </w:r>
      <w:r>
        <w:rPr>
          <w:b/>
          <w:bCs/>
        </w:rPr>
        <w:t>8 of the 10</w:t>
      </w:r>
      <w:r>
        <w:rPr/>
        <w:t>, plus an advanced element: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Topic area</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Implementation in RetailMind</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Classification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churn (</w:t>
            </w:r>
            <w:r>
              <w:rPr>
                <w:rStyle w:val="VerbatimChar"/>
                <w:rFonts w:eastAsia="Aptos" w:cs=""/>
                <w:kern w:val="0"/>
                <w:szCs w:val="24"/>
                <w:lang w:val="en-US" w:eastAsia="en-US" w:bidi="ar-SA"/>
              </w:rPr>
              <w:t>app/ml/churn/</w:t>
            </w:r>
            <w:r>
              <w:rPr>
                <w:rFonts w:eastAsia="Aptos" w:cs=""/>
                <w:kern w:val="0"/>
                <w:sz w:val="24"/>
                <w:szCs w:val="24"/>
                <w:lang w:val="en-US" w:eastAsia="en-US" w:bidi="ar-SA"/>
              </w:rPr>
              <w:t>) — XGBoost/LightGBM/RandomForest/GradientBoosting/LogisticRegression compared, then Optuna-tuned; inventory stock-out risk (</w:t>
            </w:r>
            <w:r>
              <w:rPr>
                <w:rStyle w:val="VerbatimChar"/>
                <w:rFonts w:eastAsia="Aptos" w:cs=""/>
                <w:kern w:val="0"/>
                <w:szCs w:val="24"/>
                <w:lang w:val="en-US" w:eastAsia="en-US" w:bidi="ar-SA"/>
              </w:rPr>
              <w:t>app/ml/inventory/</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Clustering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Customer segmentation (</w:t>
            </w:r>
            <w:r>
              <w:rPr>
                <w:rStyle w:val="VerbatimChar"/>
                <w:rFonts w:eastAsia="Aptos" w:cs=""/>
                <w:kern w:val="0"/>
                <w:szCs w:val="24"/>
                <w:lang w:val="en-US" w:eastAsia="en-US" w:bidi="ar-SA"/>
              </w:rPr>
              <w:t>app/ml/segmentation/</w:t>
            </w:r>
            <w:r>
              <w:rPr>
                <w:rFonts w:eastAsia="Aptos" w:cs=""/>
                <w:kern w:val="0"/>
                <w:sz w:val="24"/>
                <w:szCs w:val="24"/>
                <w:lang w:val="en-US" w:eastAsia="en-US" w:bidi="ar-SA"/>
              </w:rPr>
              <w:t>) — KMeans on RFM features, cluster count chosen automatically by silhouette score.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Regression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Demand forecasting (</w:t>
            </w:r>
            <w:r>
              <w:rPr>
                <w:rStyle w:val="VerbatimChar"/>
                <w:rFonts w:eastAsia="Aptos" w:cs=""/>
                <w:kern w:val="0"/>
                <w:szCs w:val="24"/>
                <w:lang w:val="en-US" w:eastAsia="en-US" w:bidi="ar-SA"/>
              </w:rPr>
              <w:t>app/ml/forecasting/</w:t>
            </w:r>
            <w:r>
              <w:rPr>
                <w:rFonts w:eastAsia="Aptos" w:cs=""/>
                <w:kern w:val="0"/>
                <w:sz w:val="24"/>
                <w:szCs w:val="24"/>
                <w:lang w:val="en-US" w:eastAsia="en-US" w:bidi="ar-SA"/>
              </w:rPr>
              <w:t>) — walk-forward regression with lag/rolling/Fourier/holiday features and confidence intervals; sales and product-performance models.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Natural language processing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text cleaning, TF-IDF vectorisation, topic modelling with LDA and NMF.</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Sentiment analysis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sentiment classifier (LogisticRegression over TF-IDF).</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Neural networks / deep learning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Optional </w:t>
            </w:r>
            <w:r>
              <w:rPr>
                <w:rStyle w:val="VerbatimChar"/>
                <w:rFonts w:eastAsia="Aptos" w:cs=""/>
                <w:kern w:val="0"/>
                <w:szCs w:val="24"/>
                <w:lang w:val="en-US" w:eastAsia="en-US" w:bidi="ar-SA"/>
              </w:rPr>
              <w:t>TransformerSentimentAnalyzer</w:t>
            </w:r>
            <w:r>
              <w:rPr>
                <w:rFonts w:eastAsia="Aptos" w:cs=""/>
                <w:kern w:val="0"/>
                <w:sz w:val="24"/>
                <w:szCs w:val="24"/>
                <w:lang w:val="en-US" w:eastAsia="en-US" w:bidi="ar-SA"/>
              </w:rPr>
              <w:t xml:space="preserve"> using DistilBERT via HuggingFace </w:t>
            </w:r>
            <w:r>
              <w:rPr>
                <w:rStyle w:val="VerbatimChar"/>
                <w:rFonts w:eastAsia="Aptos" w:cs=""/>
                <w:kern w:val="0"/>
                <w:szCs w:val="24"/>
                <w:lang w:val="en-US" w:eastAsia="en-US" w:bidi="ar-SA"/>
              </w:rPr>
              <w:t>transformers</w:t>
            </w:r>
            <w:r>
              <w:rPr>
                <w:rFonts w:eastAsia="Aptos" w:cs=""/>
                <w:kern w:val="0"/>
                <w:sz w:val="24"/>
                <w:szCs w:val="24"/>
                <w:lang w:val="en-US" w:eastAsia="en-US" w:bidi="ar-SA"/>
              </w:rPr>
              <w:t xml:space="preserve"> + PyTorch.</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Cloud services for AI</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Frontend deploys to Cloudflare Workers; whole stack containerised with Docker; advisor calls cloud LLMs (Gemini free tier / OpenAI fallback).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Prompt engineering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AI advisor built on a tuned system prompt fed live, RAG-style database context.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SHAP </w:t>
            </w:r>
            <w:r>
              <w:rPr>
                <w:rStyle w:val="VerbatimChar"/>
                <w:rFonts w:eastAsia="Aptos" w:cs=""/>
                <w:kern w:val="0"/>
                <w:szCs w:val="24"/>
                <w:lang w:val="en-US" w:eastAsia="en-US" w:bidi="ar-SA"/>
              </w:rPr>
              <w:t>TreeExplainer</w:t>
            </w:r>
            <w:r>
              <w:rPr>
                <w:rFonts w:eastAsia="Aptos" w:cs=""/>
                <w:kern w:val="0"/>
                <w:sz w:val="24"/>
                <w:szCs w:val="24"/>
                <w:lang w:val="en-US" w:eastAsia="en-US" w:bidi="ar-SA"/>
              </w:rPr>
              <w:t xml:space="preserve"> — global feature importance and per-customer churn explanations.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Advanced element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Per-customer SHAP explanations</w:t>
            </w:r>
            <w:r>
              <w:rPr>
                <w:rFonts w:eastAsia="Aptos" w:cs=""/>
                <w:kern w:val="0"/>
                <w:sz w:val="24"/>
                <w:szCs w:val="24"/>
                <w:lang w:val="en-US" w:eastAsia="en-US" w:bidi="ar-SA"/>
              </w:rPr>
              <w:t xml:space="preserve"> and a </w:t>
            </w:r>
            <w:r>
              <w:rPr>
                <w:rFonts w:eastAsia="Aptos" w:cs=""/>
                <w:b/>
                <w:bCs/>
                <w:kern w:val="0"/>
                <w:sz w:val="24"/>
                <w:szCs w:val="24"/>
                <w:lang w:val="en-US" w:eastAsia="en-US" w:bidi="ar-SA"/>
              </w:rPr>
              <w:t>retrieval-augmented AI advisor</w:t>
            </w:r>
            <w:r>
              <w:rPr>
                <w:rFonts w:eastAsia="Aptos" w:cs=""/>
                <w:kern w:val="0"/>
                <w:sz w:val="24"/>
                <w:szCs w:val="24"/>
                <w:lang w:val="en-US" w:eastAsia="en-US" w:bidi="ar-SA"/>
              </w:rPr>
              <w:t xml:space="preserve"> with a free-tier Gemini fallback. See §5.2 for why these go beyond the module teaching.</w:t>
            </w:r>
          </w:p>
        </w:tc>
      </w:tr>
    </w:tbl>
    <w:p>
      <w:pPr>
        <w:pStyle w:val="Heading2"/>
        <w:rPr/>
      </w:pPr>
      <w:r>
        <w:rPr/>
        <w:t>4. How to run the application and expected output (criterion: report requirement c)</w:t>
      </w:r>
    </w:p>
    <w:p>
      <w:pPr>
        <w:pStyle w:val="Heading3"/>
        <w:rPr/>
      </w:pPr>
      <w:r>
        <w:rPr/>
        <w:t>4.1 Quickest path — Docker (recommended for demo)</w:t>
      </w:r>
    </w:p>
    <w:p>
      <w:pPr>
        <w:pStyle w:val="SourceCode"/>
        <w:rPr/>
      </w:pPr>
      <w:r>
        <w:rPr>
          <w:rStyle w:val="FunctionTok"/>
        </w:rPr>
        <w:t>git</w:t>
      </w:r>
      <w:r>
        <w:rPr>
          <w:rStyle w:val="NormalTok"/>
        </w:rPr>
        <w:t xml:space="preserve"> clone https://github.com/mwendiaeng/retailmind-ai.git</w:t>
      </w:r>
      <w:r>
        <w:rPr/>
        <w:br/>
      </w:r>
      <w:r>
        <w:rPr>
          <w:rStyle w:val="BuiltInTok"/>
        </w:rPr>
        <w:t>cd</w:t>
      </w:r>
      <w:r>
        <w:rPr>
          <w:rStyle w:val="NormalTok"/>
        </w:rPr>
        <w:t xml:space="preserve"> retailmind-ai</w:t>
      </w:r>
      <w:r>
        <w:rPr/>
        <w:br/>
      </w:r>
      <w:r>
        <w:rPr>
          <w:rStyle w:val="ExtensionTok"/>
        </w:rPr>
        <w:t>docker</w:t>
      </w:r>
      <w:r>
        <w:rPr>
          <w:rStyle w:val="NormalTok"/>
        </w:rPr>
        <w:t xml:space="preserve"> compose up </w:t>
      </w:r>
      <w:r>
        <w:rPr>
          <w:rStyle w:val="AttributeTok"/>
        </w:rPr>
        <w:t>--build</w:t>
      </w:r>
      <w:r>
        <w:rPr>
          <w:rStyle w:val="NormalTok"/>
        </w:rPr>
        <w:t xml:space="preserve"> </w:t>
      </w:r>
      <w:r>
        <w:rPr>
          <w:rStyle w:val="AttributeTok"/>
        </w:rPr>
        <w:t>-d</w:t>
      </w:r>
    </w:p>
    <w:p>
      <w:pPr>
        <w:pStyle w:val="FirstParagraph"/>
        <w:rPr/>
      </w:pPr>
      <w:r>
        <w:rPr/>
        <w:t xml:space="preserve">This starts five containers — PostgreSQL, the FastAPI backend, a one-shot seeder (5 users, customers, products, inventory, 500 sales, 200 reviews), the frontend, and an nginx reverse proxy. Pre-trained models are baked into the image; </w:t>
      </w:r>
      <w:r>
        <w:rPr>
          <w:b/>
          <w:bCs/>
        </w:rPr>
        <w:t>nothing is trained at runtime</w:t>
      </w:r>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URL</w:t>
            </w:r>
          </w:p>
        </w:tc>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http://localhost:8081</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application (frontend via nginx)</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http://localhost:8081/docs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Interactive API documentation (Swagger)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http://localhost:8000/docs</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Backend docs directly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http://localhost:8081/health</w:t>
            </w:r>
          </w:p>
        </w:tc>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Health check</w:t>
            </w:r>
          </w:p>
        </w:tc>
      </w:tr>
    </w:tbl>
    <w:p>
      <w:pPr>
        <w:pStyle w:val="BodyText"/>
        <w:rPr/>
      </w:pPr>
      <w:r>
        <w:rPr>
          <w:b/>
          <w:bCs/>
        </w:rPr>
        <w:t>Login:</w:t>
      </w:r>
      <w:r>
        <w:rPr/>
        <w:t xml:space="preserve"> </w:t>
      </w:r>
      <w:r>
        <w:rPr>
          <w:rStyle w:val="VerbatimChar"/>
        </w:rPr>
        <w:t>admin@retailmind.ai</w:t>
      </w:r>
      <w:r>
        <w:rPr/>
        <w:t xml:space="preserve"> / </w:t>
      </w:r>
      <w:r>
        <w:rPr>
          <w:rStyle w:val="VerbatimChar"/>
        </w:rPr>
        <w:t>ChangeMe123!</w:t>
      </w:r>
      <w:r>
        <w:rPr/>
        <w:t xml:space="preserve"> (other seeded users: </w:t>
      </w:r>
      <w:r>
        <w:rPr>
          <w:rStyle w:val="VerbatimChar"/>
        </w:rPr>
        <w:t>analyst@</w:t>
      </w:r>
      <w:r>
        <w:rPr/>
        <w:t xml:space="preserve">, </w:t>
      </w:r>
      <w:r>
        <w:rPr>
          <w:rStyle w:val="VerbatimChar"/>
        </w:rPr>
        <w:t>manager@</w:t>
      </w:r>
      <w:r>
        <w:rPr/>
        <w:t xml:space="preserve">, </w:t>
      </w:r>
      <w:r>
        <w:rPr>
          <w:rStyle w:val="VerbatimChar"/>
        </w:rPr>
        <w:t>viewer@</w:t>
      </w:r>
      <w:r>
        <w:rPr/>
        <w:t xml:space="preserve"> @retailmind.ai, same password)</w:t>
      </w:r>
    </w:p>
    <w:p>
      <w:pPr>
        <w:pStyle w:val="BodyText"/>
        <w:rPr/>
      </w:pPr>
      <w:r>
        <w:rPr>
          <w:b/>
          <w:bCs/>
        </w:rPr>
        <w:t>Expected output:</w:t>
      </w:r>
      <w:r>
        <w:rPr/>
        <w:t xml:space="preserve"> the Dashboard opens with KPI cards, a revenue trend chart, customer-segment donut, demand forecast with confidence band, inventory-risk table and AI insights — all driven by the live API against seeded data. The Models page lists all trained models with metrics and features. AI/ML pages behave as shown in the screenshots below.</w:t>
      </w:r>
    </w:p>
    <w:p>
      <w:pPr>
        <w:pStyle w:val="BodyText"/>
        <w:rPr/>
      </w:pPr>
      <w:r>
        <w:rPr>
          <w:i/>
          <w:iCs/>
        </w:rPr>
        <w:t>[Screenshot: Dashboard]</w:t>
      </w:r>
      <w:r>
        <w:rPr/>
        <w:t xml:space="preserve"> </w:t>
      </w:r>
      <w:r>
        <w:rPr>
          <w:i/>
          <w:iCs/>
        </w:rPr>
        <w:t>[Screenshot: Customer detail with SHAP explanation]</w:t>
      </w:r>
      <w:r>
        <w:rPr/>
        <w:t xml:space="preserve"> </w:t>
      </w:r>
      <w:r>
        <w:rPr>
          <w:i/>
          <w:iCs/>
        </w:rPr>
        <w:t>[Screenshot: Sales demand forecast]</w:t>
      </w:r>
      <w:r>
        <w:rPr/>
        <w:t xml:space="preserve"> </w:t>
      </w:r>
      <w:r>
        <w:rPr>
          <w:i/>
          <w:iCs/>
        </w:rPr>
        <w:t>[Screenshot: AI advisor response]</w:t>
      </w:r>
    </w:p>
    <w:p>
      <w:pPr>
        <w:pStyle w:val="Heading3"/>
        <w:rPr/>
      </w:pPr>
      <w:r>
        <w:rPr/>
        <w:t>4.2 Local development</w:t>
      </w:r>
    </w:p>
    <w:p>
      <w:pPr>
        <w:pStyle w:val="FirstParagraph"/>
        <w:rPr/>
      </w:pPr>
      <w:r>
        <w:rPr/>
        <w:t>Backend:</w:t>
      </w:r>
    </w:p>
    <w:p>
      <w:pPr>
        <w:pStyle w:val="SourceCode"/>
        <w:rPr/>
      </w:pPr>
      <w:r>
        <w:rPr>
          <w:rStyle w:val="BuiltInTok"/>
        </w:rPr>
        <w:t>cd</w:t>
      </w:r>
      <w:r>
        <w:rPr>
          <w:rStyle w:val="NormalTok"/>
        </w:rPr>
        <w:t xml:space="preserve"> backend</w:t>
      </w:r>
      <w:r>
        <w:rPr/>
        <w:br/>
      </w:r>
      <w:r>
        <w:rPr>
          <w:rStyle w:val="ExtensionTok"/>
        </w:rPr>
        <w:t>python3.12</w:t>
      </w:r>
      <w:r>
        <w:rPr>
          <w:rStyle w:val="NormalTok"/>
        </w:rPr>
        <w:t xml:space="preserve"> </w:t>
      </w:r>
      <w:r>
        <w:rPr>
          <w:rStyle w:val="AttributeTok"/>
        </w:rPr>
        <w:t>-m</w:t>
      </w:r>
      <w:r>
        <w:rPr>
          <w:rStyle w:val="NormalTok"/>
        </w:rPr>
        <w:t xml:space="preserve"> venv .venv </w:t>
      </w:r>
      <w:r>
        <w:rPr>
          <w:rStyle w:val="KeywordTok"/>
        </w:rPr>
        <w:t>&amp;&amp;</w:t>
      </w:r>
      <w:r>
        <w:rPr>
          <w:rStyle w:val="NormalTok"/>
        </w:rPr>
        <w:t xml:space="preserve"> </w:t>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-e</w:t>
      </w:r>
      <w:r>
        <w:rPr>
          <w:rStyle w:val="NormalTok"/>
        </w:rPr>
        <w:t xml:space="preserve"> </w:t>
      </w:r>
      <w:r>
        <w:rPr>
          <w:rStyle w:val="StringTok"/>
        </w:rPr>
        <w:t>".[dev]"</w:t>
      </w:r>
      <w:r>
        <w:rPr/>
        <w:br/>
      </w:r>
      <w:r>
        <w:rPr>
          <w:rStyle w:val="FunctionTok"/>
        </w:rPr>
        <w:t>cp</w:t>
      </w:r>
      <w:r>
        <w:rPr>
          <w:rStyle w:val="NormalTok"/>
        </w:rPr>
        <w:t xml:space="preserve"> .env.example .env            </w:t>
      </w:r>
      <w:r>
        <w:rPr>
          <w:rStyle w:val="CommentTok"/>
        </w:rPr>
        <w:t># set DATABASE_URL and SECRET_KEY (≥32 chars)</w:t>
      </w:r>
      <w:r>
        <w:rPr/>
        <w:br/>
      </w:r>
      <w:r>
        <w:rPr>
          <w:rStyle w:val="ExtensionTok"/>
        </w:rPr>
        <w:t>python</w:t>
      </w:r>
      <w:r>
        <w:rPr>
          <w:rStyle w:val="NormalTok"/>
        </w:rPr>
        <w:t xml:space="preserve"> scripts/seed.py</w:t>
      </w:r>
      <w:r>
        <w:rPr/>
        <w:br/>
      </w:r>
      <w:r>
        <w:rPr>
          <w:rStyle w:val="ExtensionTok"/>
        </w:rPr>
        <w:t>python</w:t>
      </w:r>
      <w:r>
        <w:rPr>
          <w:rStyle w:val="NormalTok"/>
        </w:rPr>
        <w:t xml:space="preserve"> scripts/generate_demo_data.py</w:t>
      </w:r>
      <w:r>
        <w:rPr/>
        <w:br/>
      </w:r>
      <w:r>
        <w:rPr>
          <w:rStyle w:val="ExtensionTok"/>
        </w:rPr>
        <w:t>uvicorn</w:t>
      </w:r>
      <w:r>
        <w:rPr>
          <w:rStyle w:val="NormalTok"/>
        </w:rPr>
        <w:t xml:space="preserve"> app.main:app </w:t>
      </w:r>
      <w:r>
        <w:rPr>
          <w:rStyle w:val="AttributeTok"/>
        </w:rPr>
        <w:t>--reload</w:t>
      </w:r>
      <w:r>
        <w:rPr>
          <w:rStyle w:val="NormalTok"/>
        </w:rPr>
        <w:t xml:space="preserve"> </w:t>
      </w:r>
      <w:r>
        <w:rPr>
          <w:rStyle w:val="AttributeTok"/>
        </w:rPr>
        <w:t>--port</w:t>
      </w:r>
      <w:r>
        <w:rPr>
          <w:rStyle w:val="NormalTok"/>
        </w:rPr>
        <w:t xml:space="preserve"> 8000</w:t>
      </w:r>
    </w:p>
    <w:p>
      <w:pPr>
        <w:pStyle w:val="FirstParagraph"/>
        <w:rPr/>
      </w:pPr>
      <w:r>
        <w:rPr/>
        <w:t>Frontend:</w:t>
      </w:r>
    </w:p>
    <w:p>
      <w:pPr>
        <w:pStyle w:val="SourceCode"/>
        <w:rPr/>
      </w:pPr>
      <w:r>
        <w:rPr>
          <w:rStyle w:val="BuiltInTok"/>
        </w:rPr>
        <w:t>cd</w:t>
      </w:r>
      <w:r>
        <w:rPr>
          <w:rStyle w:val="NormalTok"/>
        </w:rPr>
        <w:t xml:space="preserve"> frontend</w:t>
      </w:r>
      <w:r>
        <w:rPr/>
        <w:br/>
      </w:r>
      <w:r>
        <w:rPr>
          <w:rStyle w:val="ExtensionTok"/>
        </w:rPr>
        <w:t>bun</w:t>
      </w:r>
      <w:r>
        <w:rPr>
          <w:rStyle w:val="NormalTok"/>
        </w:rPr>
        <w:t xml:space="preserve"> install</w:t>
      </w:r>
      <w:r>
        <w:rPr/>
        <w:br/>
      </w:r>
      <w:r>
        <w:rPr>
          <w:rStyle w:val="VariableTok"/>
        </w:rPr>
        <w:t>VITE_API_BASE_URL</w:t>
      </w:r>
      <w:r>
        <w:rPr>
          <w:rStyle w:val="OperatorTok"/>
        </w:rPr>
        <w:t>=</w:t>
      </w:r>
      <w:r>
        <w:rPr>
          <w:rStyle w:val="NormalTok"/>
        </w:rPr>
        <w:t xml:space="preserve">http://localhost:8000/api/v1 </w:t>
      </w:r>
      <w:r>
        <w:rPr>
          <w:rStyle w:val="VariableTok"/>
        </w:rPr>
        <w:t>VITE_USE_MOCKS</w:t>
      </w:r>
      <w:r>
        <w:rPr>
          <w:rStyle w:val="OperatorTok"/>
        </w:rPr>
        <w:t>=</w:t>
      </w:r>
      <w:r>
        <w:rPr>
          <w:rStyle w:val="NormalTok"/>
        </w:rPr>
        <w:t xml:space="preserve">false </w:t>
      </w:r>
      <w:r>
        <w:rPr>
          <w:rStyle w:val="ExtensionTok"/>
        </w:rPr>
        <w:t>bun</w:t>
      </w:r>
      <w:r>
        <w:rPr>
          <w:rStyle w:val="NormalTok"/>
        </w:rPr>
        <w:t xml:space="preserve"> run dev</w:t>
      </w:r>
      <w:r>
        <w:rPr/>
        <w:br/>
      </w:r>
      <w:r>
        <w:rPr>
          <w:rStyle w:val="CommentTok"/>
        </w:rPr>
        <w:t># → http://localhost:4000</w:t>
      </w:r>
    </w:p>
    <w:p>
      <w:pPr>
        <w:pStyle w:val="FirstParagraph"/>
        <w:rPr/>
      </w:pPr>
      <w:r>
        <w:rPr/>
        <w:t xml:space="preserve">(Training is an explicit, separate step only needed when models are rebuilt: </w:t>
      </w:r>
      <w:r>
        <w:rPr>
          <w:rStyle w:val="VerbatimChar"/>
        </w:rPr>
        <w:t>python scripts/process_data.py &amp;&amp; python scripts/train_all_models.py</w:t>
      </w:r>
      <w:r>
        <w:rPr/>
        <w:t>.)</w:t>
      </w:r>
    </w:p>
    <w:p>
      <w:pPr>
        <w:pStyle w:val="Heading2"/>
        <w:rPr/>
      </w:pPr>
      <w:r>
        <w:rPr/>
        <w:t>5. Technical architecture and key code explained (criterion: report requirement b/c)</w:t>
      </w:r>
    </w:p>
    <w:p>
      <w:pPr>
        <w:pStyle w:val="FirstParagraph"/>
        <w:rPr/>
      </w:pPr>
      <w:r>
        <w:rPr/>
        <w:t>Strict layering, one direction only:</w:t>
      </w:r>
    </w:p>
    <w:p>
      <w:pPr>
        <w:pStyle w:val="SourceCode"/>
        <w:rPr/>
      </w:pPr>
      <w:r>
        <w:rPr>
          <w:rStyle w:val="VerbatimChar"/>
        </w:rPr>
        <w:t>api/v1/* (routes) → services/* (business logic) → repositories/* (DB access) → db/models/*</w:t>
      </w:r>
      <w:r>
        <w:rPr/>
        <w:br/>
      </w:r>
      <w:r>
        <w:rPr>
          <w:rStyle w:val="VerbatimChar"/>
        </w:rPr>
        <w:t>app/ml/&lt;domain&gt;/    seven independent ML modules, pre-trained artifacts loaded lazily</w:t>
      </w:r>
      <w:r>
        <w:rPr/>
        <w:br/>
      </w:r>
      <w:r>
        <w:rPr>
          <w:rStyle w:val="VerbatimChar"/>
        </w:rPr>
        <w:t>app/ai/             Gemini/OpenAI advisor with RAG-style context</w:t>
      </w:r>
    </w:p>
    <w:p>
      <w:pPr>
        <w:pStyle w:val="FirstParagraph"/>
        <w:rPr/>
      </w:pPr>
      <w:r>
        <w:rPr/>
        <w:t>Key design decisions:</w:t>
      </w:r>
    </w:p>
    <w:p>
      <w:pPr>
        <w:pStyle w:val="Compact"/>
        <w:numPr>
          <w:ilvl w:val="0"/>
          <w:numId w:val="1"/>
        </w:numPr>
        <w:rPr/>
      </w:pPr>
      <w:r>
        <w:rPr>
          <w:b/>
          <w:bCs/>
        </w:rPr>
        <w:t>Models are never trained at runtime.</w:t>
      </w:r>
      <w:r>
        <w:rPr/>
        <w:t xml:space="preserve"> The FastAPI </w:t>
      </w:r>
      <w:r>
        <w:rPr>
          <w:rStyle w:val="VerbatimChar"/>
        </w:rPr>
        <w:t>lifespan</w:t>
      </w:r>
      <w:r>
        <w:rPr/>
        <w:t xml:space="preserve"> handler only validates </w:t>
      </w:r>
      <w:r>
        <w:rPr>
          <w:rStyle w:val="VerbatimChar"/>
        </w:rPr>
        <w:t>SECRET_KEY</w:t>
      </w:r>
      <w:r>
        <w:rPr/>
        <w:t xml:space="preserve">; inference endpoints lazily </w:t>
      </w:r>
      <w:r>
        <w:rPr>
          <w:rStyle w:val="VerbatimChar"/>
        </w:rPr>
        <w:t>load()</w:t>
      </w:r>
      <w:r>
        <w:rPr/>
        <w:t xml:space="preserve"> pre-trained </w:t>
      </w:r>
      <w:r>
        <w:rPr>
          <w:rStyle w:val="VerbatimChar"/>
        </w:rPr>
        <w:t>.joblib</w:t>
      </w:r>
      <w:r>
        <w:rPr/>
        <w:t xml:space="preserve"> artifacts. If an artifact is missing the endpoints degrade gracefully (e.g. forecast returns 503, churn falls back to stored probabilities) rather than crashing — a deliberate robustness choice.</w:t>
      </w:r>
    </w:p>
    <w:p>
      <w:pPr>
        <w:pStyle w:val="Compact"/>
        <w:numPr>
          <w:ilvl w:val="0"/>
          <w:numId w:val="1"/>
        </w:numPr>
        <w:rPr/>
      </w:pPr>
      <w:r>
        <w:rPr>
          <w:b/>
          <w:bCs/>
        </w:rPr>
        <w:t>Model comparison and tuning</w:t>
      </w:r>
      <w:r>
        <w:rPr/>
        <w:t xml:space="preserve"> (</w:t>
      </w:r>
      <w:r>
        <w:rPr>
          <w:rStyle w:val="VerbatimChar"/>
        </w:rPr>
        <w:t>app/ml/churn/train.py</w:t>
      </w:r>
      <w:r>
        <w:rPr/>
        <w:t>): five algorithms are trained on the same folds and the best by F1 is selected, then hyper-parameters are tuned with Optuna. This demonstrates understanding of the ML workflow, not just one fixed algorithm.</w:t>
      </w:r>
    </w:p>
    <w:p>
      <w:pPr>
        <w:pStyle w:val="Compact"/>
        <w:numPr>
          <w:ilvl w:val="0"/>
          <w:numId w:val="1"/>
        </w:numPr>
        <w:rPr/>
      </w:pPr>
      <w:r>
        <w:rPr>
          <w:b/>
          <w:bCs/>
        </w:rPr>
        <w:t>Explainable AI</w:t>
      </w:r>
      <w:r>
        <w:rPr/>
        <w:t xml:space="preserve"> (</w:t>
      </w:r>
      <w:r>
        <w:rPr>
          <w:rStyle w:val="VerbatimChar"/>
        </w:rPr>
        <w:t>app/ml/explainability/shap_explainer.py</w:t>
      </w:r>
      <w:r>
        <w:rPr/>
        <w:t xml:space="preserve">): SHAP </w:t>
      </w:r>
      <w:r>
        <w:rPr>
          <w:rStyle w:val="VerbatimChar"/>
        </w:rPr>
        <w:t>TreeExplainer</w:t>
      </w:r>
      <w:r>
        <w:rPr/>
        <w:t xml:space="preserve"> produces both global feature importance and per-customer breakdowns shown in the UI as “why is this customer at risk”.</w:t>
      </w:r>
    </w:p>
    <w:p>
      <w:pPr>
        <w:pStyle w:val="Compact"/>
        <w:numPr>
          <w:ilvl w:val="0"/>
          <w:numId w:val="1"/>
        </w:numPr>
        <w:rPr/>
      </w:pPr>
      <w:r>
        <w:rPr>
          <w:b/>
          <w:bCs/>
        </w:rPr>
        <w:t>Prompt engineering / RAG</w:t>
      </w:r>
      <w:r>
        <w:rPr/>
        <w:t xml:space="preserve"> (</w:t>
      </w:r>
      <w:r>
        <w:rPr>
          <w:rStyle w:val="VerbatimChar"/>
        </w:rPr>
        <w:t>app/ai/</w:t>
      </w:r>
      <w:r>
        <w:rPr/>
        <w:t>): the advisor builds a context block from live database aggregates (KPIs, stock alerts, sentiment, high-risk customers), wraps it in a system prompt, and calls Gemini (free tier) with OpenAI as fallback and a local-data answer as last resort.</w:t>
      </w:r>
    </w:p>
    <w:p>
      <w:pPr>
        <w:pStyle w:val="Compact"/>
        <w:numPr>
          <w:ilvl w:val="0"/>
          <w:numId w:val="1"/>
        </w:numPr>
        <w:rPr/>
      </w:pPr>
      <w:r>
        <w:rPr>
          <w:b/>
          <w:bCs/>
        </w:rPr>
        <w:t>Tests</w:t>
      </w:r>
      <w:r>
        <w:rPr/>
        <w:t xml:space="preserve"> isolate the database (SQLite + dependency overrides in </w:t>
      </w:r>
      <w:r>
        <w:rPr>
          <w:rStyle w:val="VerbatimChar"/>
        </w:rPr>
        <w:t>tests/conftest.py</w:t>
      </w:r>
      <w:r>
        <w:rPr/>
        <w:t xml:space="preserve">) and run fully offline — </w:t>
      </w:r>
      <w:r>
        <w:rPr>
          <w:rStyle w:val="VerbatimChar"/>
        </w:rPr>
        <w:t>43 passed</w:t>
      </w:r>
      <w:r>
        <w:rPr/>
        <w:t>.</w:t>
      </w:r>
    </w:p>
    <w:p>
      <w:pPr>
        <w:pStyle w:val="Heading3"/>
        <w:rPr/>
      </w:pPr>
      <w:r>
        <w:rPr/>
        <w:t>5.1 Advanced feature justification (mark criterion 3)</w:t>
      </w:r>
    </w:p>
    <w:p>
      <w:pPr>
        <w:pStyle w:val="FirstParagraph"/>
        <w:rPr/>
      </w:pPr>
      <w:r>
        <w:rPr/>
        <w:t>The two advanced elements were chosen because they go beyond the module teaching:</w:t>
      </w:r>
    </w:p>
    <w:p>
      <w:pPr>
        <w:pStyle w:val="Compact"/>
        <w:numPr>
          <w:ilvl w:val="0"/>
          <w:numId w:val="1"/>
        </w:numPr>
        <w:rPr/>
      </w:pPr>
      <w:r>
        <w:rPr>
          <w:b/>
          <w:bCs/>
        </w:rPr>
        <w:t>Per-customer SHAP explanations</w:t>
      </w:r>
      <w:r>
        <w:rPr/>
        <w:t xml:space="preserve"> (</w:t>
      </w:r>
      <w:r>
        <w:rPr>
          <w:rStyle w:val="VerbatimChar"/>
        </w:rPr>
        <w:t>app/ml/explainability/shap_explainer.py</w:t>
      </w:r>
      <w:r>
        <w:rPr/>
        <w:t xml:space="preserve">). XAI is introduced at module level conceptually; here we implement an </w:t>
      </w:r>
      <w:r>
        <w:rPr>
          <w:i/>
          <w:iCs/>
        </w:rPr>
        <w:t>operational</w:t>
      </w:r>
      <w:r>
        <w:rPr/>
        <w:t xml:space="preserve"> integration — a </w:t>
      </w:r>
      <w:r>
        <w:rPr>
          <w:rStyle w:val="VerbatimChar"/>
        </w:rPr>
        <w:t>TreeExplainer</w:t>
      </w:r>
      <w:r>
        <w:rPr/>
        <w:t xml:space="preserve"> that produces both global feature importance and a per-customer feature breakdown, exposed via a dedicated REST endpoint (</w:t>
      </w:r>
      <w:r>
        <w:rPr>
          <w:rStyle w:val="VerbatimChar"/>
        </w:rPr>
        <w:t>GET /explanations/churn/{customer_id}</w:t>
      </w:r>
      <w:r>
        <w:rPr/>
        <w:t>) and rendered interactively in the customer detail page (“why is this customer at risk?”). This moves explainability from a notebook exercise into a production feature that a retailer actually uses in decision-making — beyond the taught material.</w:t>
      </w:r>
    </w:p>
    <w:p>
      <w:pPr>
        <w:pStyle w:val="Compact"/>
        <w:numPr>
          <w:ilvl w:val="0"/>
          <w:numId w:val="1"/>
        </w:numPr>
        <w:rPr/>
      </w:pPr>
      <w:r>
        <w:rPr>
          <w:b/>
          <w:bCs/>
        </w:rPr>
        <w:t>Retrieval-augmented AI advisor</w:t>
      </w:r>
      <w:r>
        <w:rPr/>
        <w:t xml:space="preserve"> (</w:t>
      </w:r>
      <w:r>
        <w:rPr>
          <w:rStyle w:val="VerbatimChar"/>
        </w:rPr>
        <w:t>app/ai/</w:t>
      </w:r>
      <w:r>
        <w:rPr/>
        <w:t xml:space="preserve">). Prompt engineering is one of the listed topic areas, but the advisor extends it into a RAG-style system: it assembles a </w:t>
      </w:r>
      <w:r>
        <w:rPr>
          <w:i/>
          <w:iCs/>
        </w:rPr>
        <w:t>live</w:t>
      </w:r>
      <w:r>
        <w:rPr/>
        <w:t xml:space="preserve"> context block from database aggregates (KPIs, stock alerts, sentiment, high-risk customers), wraps it in a tuned system prompt, and calls a hosted LLM (Gemini free tier) with an OpenAI fallback and a local-data answer as last resort. It also returns the sources it used. This couples an LLM to the app’s own data in a way not covered in the module.</w:t>
      </w:r>
    </w:p>
    <w:p>
      <w:pPr>
        <w:pStyle w:val="FirstParagraph"/>
        <w:rPr/>
      </w:pPr>
      <w:r>
        <w:rPr/>
        <w:t>Both are also practically useful to IntelliGen’s retail customers, not just demos.</w:t>
      </w:r>
    </w:p>
    <w:p>
      <w:pPr>
        <w:pStyle w:val="Heading3"/>
        <w:rPr/>
      </w:pPr>
      <w:r>
        <w:rPr/>
        <w:t>5.2 Libraries and platforms (mark criterion 2)</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Libraries / platforms</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Why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Web framework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FastAPI + Uvicorn, Pydantic v2, SQLAlchemy 2.0 + Alembic</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Typed, async-capable REST API with auto-generated OpenAPI/Swagger docs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pandas, NumPy, PyArrow/Parquet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 pipeline and feature engineering (</w:t>
            </w:r>
            <w:r>
              <w:rPr>
                <w:rStyle w:val="VerbatimChar"/>
                <w:rFonts w:eastAsia="Aptos" w:cs=""/>
                <w:kern w:val="0"/>
                <w:szCs w:val="24"/>
                <w:lang w:val="en-US" w:eastAsia="en-US" w:bidi="ar-SA"/>
              </w:rPr>
              <w:t>scripts/process_data.py</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scikit-learn, XGBoost, LightGBM, Optuna, PyTorch + HuggingFace </w:t>
            </w:r>
            <w:r>
              <w:rPr>
                <w:rStyle w:val="VerbatimChar"/>
                <w:rFonts w:eastAsia="Aptos" w:cs=""/>
                <w:kern w:val="0"/>
                <w:szCs w:val="24"/>
                <w:lang w:val="en-US" w:eastAsia="en-US" w:bidi="ar-SA"/>
              </w:rPr>
              <w:t>transformers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5-algorithm comparison with tuning; optional DistilBERT classifier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 series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custom walk-forward regression with lag/rolling/Fourier/holiday features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Produces forecasts with confidence intervals without external forecasting services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Explainability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SHAP (</w:t>
            </w:r>
            <w:r>
              <w:rPr>
                <w:rStyle w:val="VerbatimChar"/>
                <w:rFonts w:eastAsia="Aptos" w:cs=""/>
                <w:kern w:val="0"/>
                <w:szCs w:val="24"/>
                <w:lang w:val="en-US" w:eastAsia="en-US" w:bidi="ar-SA"/>
              </w:rPr>
              <w:t>TreeExplainer</w:t>
            </w: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Global + per-customer feature attributions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NLP</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TF-IDF, LDA/NMF topic modelling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Review sentiment + topic detection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LLM / cloud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Google Gemini API (free tier), OpenAI fallback, HTTPX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AI advisor with RAG-style context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Frontend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TanStack Start (React 19), TypeScript, Tailwind v4, shadcn/Radix, Recharts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SSR-capable dashboard app</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Deployment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Docker Compose + nginx, Cloudflare Workers (Wrangler)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One-command full stack; free-tier serverless frontend hosting</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Testing/quality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pytest, mypy, ESLint, Prettier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43 offline tests; static type checks in CI-style workflow</w:t>
            </w:r>
          </w:p>
        </w:tc>
      </w:tr>
    </w:tbl>
    <w:p>
      <w:pPr>
        <w:pStyle w:val="BodyText"/>
        <w:rPr/>
      </w:pPr>
      <w:r>
        <w:rPr/>
        <w:t>All services run on free tiers or local infrastructure — no purchased cloud services (per the assessment note).</w:t>
      </w:r>
    </w:p>
    <w:p>
      <w:pPr>
        <w:pStyle w:val="Heading2"/>
        <w:rPr/>
      </w:pPr>
      <w:r>
        <w:rPr/>
        <w:t>6. How AI was used in the development of this project (criterion: report requirement d)</w:t>
      </w:r>
    </w:p>
    <w:p>
      <w:pPr>
        <w:pStyle w:val="FirstParagraph"/>
        <w:rPr/>
      </w:pPr>
      <w:r>
        <w:rPr/>
        <w:t xml:space="preserve">This section is the required disclosure. We used AI-assisted development tools for three well-scoped tasks </w:t>
      </w:r>
      <w:r>
        <w:rPr>
          <w:b/>
          <w:bCs/>
        </w:rPr>
        <w:t>only: writing and running tests, debugging, and drafting code documentation.</w:t>
      </w:r>
      <w:r>
        <w:rPr/>
        <w:t xml:space="preserve"> The application’s production code — route handlers, services, repositories, ML pipelines, the AI advisor, and every frontend page — was written by the team by hand.</w:t>
      </w:r>
    </w:p>
    <w:p>
      <w:pPr>
        <w:pStyle w:val="Compact"/>
        <w:numPr>
          <w:ilvl w:val="0"/>
          <w:numId w:val="1"/>
        </w:numPr>
        <w:rPr/>
      </w:pPr>
      <w:r>
        <w:rPr>
          <w:b/>
          <w:bCs/>
        </w:rPr>
        <w:t>Testing:</w:t>
      </w:r>
      <w:r>
        <w:rPr/>
        <w:t xml:space="preserve"> AI helped author and review the pytest suite (API, ML, and service tests) and the static checks (mypy/tsc, ESLint). The suite is run by the team and all 43 tests pass.</w:t>
      </w:r>
    </w:p>
    <w:p>
      <w:pPr>
        <w:pStyle w:val="Compact"/>
        <w:numPr>
          <w:ilvl w:val="0"/>
          <w:numId w:val="1"/>
        </w:numPr>
        <w:rPr/>
      </w:pPr>
      <w:r>
        <w:rPr>
          <w:b/>
          <w:bCs/>
        </w:rPr>
        <w:t>Debugging:</w:t>
      </w:r>
      <w:r>
        <w:rPr/>
        <w:t xml:space="preserve"> AI was used to trace failing tests (e.g. graceful-degradation behaviour when artifacts are absent) and to suggest fixes, which the team then applied and verified against the codebase.</w:t>
      </w:r>
    </w:p>
    <w:p>
      <w:pPr>
        <w:pStyle w:val="Compact"/>
        <w:numPr>
          <w:ilvl w:val="0"/>
          <w:numId w:val="1"/>
        </w:numPr>
        <w:rPr/>
      </w:pPr>
      <w:r>
        <w:rPr>
          <w:b/>
          <w:bCs/>
        </w:rPr>
        <w:t>Code documentation:</w:t>
      </w:r>
      <w:r>
        <w:rPr/>
        <w:t xml:space="preserve"> AI helped draft docstrings, inline comments, and the per-module README files in the codebase; these were then reviewed and edited by the team.</w:t>
      </w:r>
    </w:p>
    <w:p>
      <w:pPr>
        <w:pStyle w:val="FirstParagraph"/>
        <w:rPr/>
      </w:pPr>
      <w:r>
        <w:rPr/>
        <w:t>Nothing was submitted as if it were purely human work; the full commit history is public on GitHub and every contribution was critically reviewed.</w:t>
      </w:r>
    </w:p>
    <w:p>
      <w:pPr>
        <w:pStyle w:val="Heading3"/>
        <w:rPr/>
      </w:pPr>
      <w:r>
        <w:rPr/>
        <w:t>6.1 Scope boundary — why AI was limited to tests, debugging and documentation</w:t>
      </w:r>
    </w:p>
    <w:p>
      <w:pPr>
        <w:pStyle w:val="FirstParagraph"/>
        <w:rPr/>
      </w:pPr>
      <w:r>
        <w:rPr/>
        <w:t>We deliberately kept AI use out of the production codebase:</w:t>
      </w:r>
    </w:p>
    <w:p>
      <w:pPr>
        <w:pStyle w:val="Compact"/>
        <w:numPr>
          <w:ilvl w:val="0"/>
          <w:numId w:val="1"/>
        </w:numPr>
        <w:rPr/>
      </w:pPr>
      <w:r>
        <w:rPr>
          <w:b/>
          <w:bCs/>
        </w:rPr>
        <w:t>Why this boundary:</w:t>
      </w:r>
      <w:r>
        <w:rPr/>
        <w:t xml:space="preserve"> the team wrote the application source itself so that every route, service, ML pipeline, and frontend page could be explained in the video and Q&amp;A without relying on code the team had not fully authored.</w:t>
      </w:r>
    </w:p>
    <w:p>
      <w:pPr>
        <w:pStyle w:val="Compact"/>
        <w:numPr>
          <w:ilvl w:val="0"/>
          <w:numId w:val="1"/>
        </w:numPr>
        <w:rPr/>
      </w:pPr>
      <w:r>
        <w:rPr>
          <w:b/>
          <w:bCs/>
        </w:rPr>
        <w:t>Where AI was useful:</w:t>
      </w:r>
      <w:r>
        <w:rPr/>
        <w:t xml:space="preserve"> test authoring and debugging benefit from fast, pattern-driven iteration, and drafting code documentation (docstrings, comments, READMEs) is where AI reduces friction without touching the shipped product.</w:t>
      </w:r>
    </w:p>
    <w:p>
      <w:pPr>
        <w:pStyle w:val="Compact"/>
        <w:numPr>
          <w:ilvl w:val="0"/>
          <w:numId w:val="1"/>
        </w:numPr>
        <w:rPr/>
      </w:pPr>
      <w:r>
        <w:rPr>
          <w:b/>
          <w:bCs/>
        </w:rPr>
        <w:t>How it was verified:</w:t>
      </w:r>
      <w:r>
        <w:rPr/>
        <w:t xml:space="preserve"> every AI-assisted test or documentation draft was read by a team member, run against the real codebase, and edited before inclusion.</w:t>
      </w:r>
    </w:p>
    <w:p>
      <w:pPr>
        <w:pStyle w:val="Heading2"/>
        <w:rPr/>
      </w:pPr>
      <w:r>
        <w:rPr/>
        <w:t>7. Business benefits (mark criterion 4)</w:t>
      </w:r>
    </w:p>
    <w:p>
      <w:pPr>
        <w:pStyle w:val="Heading3"/>
        <w:rPr/>
      </w:pPr>
      <w:r>
        <w:rPr/>
        <w:t>7.1 Benefits of RetailMind</w:t>
      </w:r>
    </w:p>
    <w:p>
      <w:pPr>
        <w:pStyle w:val="Compact"/>
        <w:numPr>
          <w:ilvl w:val="0"/>
          <w:numId w:val="1"/>
        </w:numPr>
        <w:rPr/>
      </w:pPr>
      <w:r>
        <w:rPr>
          <w:b/>
          <w:bCs/>
        </w:rPr>
        <w:t>Demand forecasting</w:t>
      </w:r>
      <w:r>
        <w:rPr/>
        <w:t xml:space="preserve"> reduces stock-outs and overstocking — directly tied to revenue and working capital.</w:t>
      </w:r>
    </w:p>
    <w:p>
      <w:pPr>
        <w:pStyle w:val="Compact"/>
        <w:numPr>
          <w:ilvl w:val="0"/>
          <w:numId w:val="1"/>
        </w:numPr>
        <w:rPr/>
      </w:pPr>
      <w:r>
        <w:rPr>
          <w:b/>
          <w:bCs/>
        </w:rPr>
        <w:t>Churn scoring with explanations</w:t>
      </w:r>
      <w:r>
        <w:rPr/>
        <w:t xml:space="preserve"> lets retention teams prioritise the right customers and </w:t>
      </w:r>
      <w:r>
        <w:rPr>
          <w:i/>
          <w:iCs/>
        </w:rPr>
        <w:t>say why</w:t>
      </w:r>
      <w:r>
        <w:rPr/>
        <w:t>, improving ROI on retention campaigns.</w:t>
      </w:r>
    </w:p>
    <w:p>
      <w:pPr>
        <w:pStyle w:val="Compact"/>
        <w:numPr>
          <w:ilvl w:val="0"/>
          <w:numId w:val="1"/>
        </w:numPr>
        <w:rPr/>
      </w:pPr>
      <w:r>
        <w:rPr>
          <w:b/>
          <w:bCs/>
        </w:rPr>
        <w:t>Inventory risk classification</w:t>
      </w:r>
      <w:r>
        <w:rPr/>
        <w:t xml:space="preserve"> automates reorder decisions.</w:t>
      </w:r>
    </w:p>
    <w:p>
      <w:pPr>
        <w:pStyle w:val="Compact"/>
        <w:numPr>
          <w:ilvl w:val="0"/>
          <w:numId w:val="1"/>
        </w:numPr>
        <w:rPr/>
      </w:pPr>
      <w:r>
        <w:rPr>
          <w:b/>
          <w:bCs/>
        </w:rPr>
        <w:t>Sentiment and topic analysis</w:t>
      </w:r>
      <w:r>
        <w:rPr/>
        <w:t xml:space="preserve"> turns reviews into product/UX backlogs.</w:t>
      </w:r>
    </w:p>
    <w:p>
      <w:pPr>
        <w:pStyle w:val="Heading3"/>
        <w:rPr/>
      </w:pPr>
      <w:r>
        <w:rPr/>
        <w:t>7.2 For an IntelliGen customer</w:t>
      </w:r>
    </w:p>
    <w:p>
      <w:pPr>
        <w:pStyle w:val="FirstParagraph"/>
        <w:rPr/>
      </w:pPr>
      <w:r>
        <w:rPr/>
        <w:t>RetailMind is architected so an IntelliGen consultant could white-label it: every ML domain is an independent, self-contained module exposed through a generic model API (</w:t>
      </w:r>
      <w:r>
        <w:rPr>
          <w:rStyle w:val="VerbatimChar"/>
        </w:rPr>
        <w:t>app/ml/&lt;domain&gt;</w:t>
      </w:r>
      <w:r>
        <w:rPr/>
        <w:t xml:space="preserve"> + </w:t>
      </w:r>
      <w:r>
        <w:rPr>
          <w:rStyle w:val="VerbatimChar"/>
        </w:rPr>
        <w:t>services/model_service.py</w:t>
      </w:r>
      <w:r>
        <w:rPr/>
        <w:t>), so a customer’s data can be dropped in and new models trained offline with the same pipeline. Because it runs on free tiers (Cloudflare Workers, Gemini/OpenAI free-tier), it can be deployed for a small retailer with near-zero marginal cost, then scaled as the customer grows.</w:t>
      </w:r>
    </w:p>
    <w:p>
      <w:pPr>
        <w:pStyle w:val="BodyText"/>
        <w:rPr/>
      </w:pPr>
      <w:r>
        <w:rPr>
          <w:b/>
          <w:bCs/>
        </w:rPr>
        <w:t>Alternatives considered:</w:t>
      </w:r>
      <w:r>
        <w:rPr/>
        <w:t xml:space="preserve"> a rule-based BI dashboard (cheap but no prediction), a single off-the-shelf forecasting SaaS (simpler but proprietary, monthly fees, no explainability, no churn/sentiment), and a spreadsheet-driven process (zero integration with live data). RetailMind wins on integration and explainability but is heavier to maintain — the realistic recommendation is to pair it with an analyst for a mid-size retailer rather than replace existing tools.</w:t>
      </w:r>
    </w:p>
    <w:p>
      <w:pPr>
        <w:pStyle w:val="Heading3"/>
        <w:rPr/>
      </w:pPr>
      <w:r>
        <w:rPr/>
        <w:t>7.3 Critical review — advantages and disadvantages of AI/ML for business</w:t>
      </w:r>
    </w:p>
    <w:p>
      <w:pPr>
        <w:pStyle w:val="FirstParagraph"/>
        <w:rPr/>
      </w:pPr>
      <w:r>
        <w:rPr>
          <w:b/>
          <w:bCs/>
        </w:rPr>
        <w:t>Advantages:</w:t>
      </w:r>
      <w:r>
        <w:rPr/>
        <w:t xml:space="preserve"> automation of routine analysis; predictions that beat human judgement on high-volume, pattern-heavy decisions; consistent, auditable decisioning; the ability to surface problems (churn, stock-outs) before they happen.</w:t>
      </w:r>
    </w:p>
    <w:p>
      <w:pPr>
        <w:pStyle w:val="BodyText"/>
        <w:rPr/>
      </w:pPr>
      <w:r>
        <w:rPr>
          <w:b/>
          <w:bCs/>
        </w:rPr>
        <w:t>Disadvantages:</w:t>
      </w:r>
      <w:r>
        <w:rPr/>
        <w:t xml:space="preserve"> models are only as good as their data — bias and drift can silently degrade decisions; explanations add cost and complexity; results must be communicated to non-technical stakeholders; dependency on data quality, infrastructure, and (here) free-tier API limits.</w:t>
      </w:r>
    </w:p>
    <w:p>
      <w:pPr>
        <w:pStyle w:val="BodyText"/>
        <w:rPr/>
      </w:pPr>
      <w:r>
        <w:rPr>
          <w:b/>
          <w:bCs/>
        </w:rPr>
        <w:t>Current and potential developments:</w:t>
      </w:r>
      <w:r>
        <w:rPr/>
        <w:t xml:space="preserve"> fine-tuned domain LLMs and agentic assistants that act on analytics rather than only describing it; on-device serving reducing latency and privacy exposure; synthetic data for rare events. Potential limits include regulatory pressure, energy costs of large models, and the need for human accountability when automated decisions affect people.</w:t>
      </w:r>
    </w:p>
    <w:p>
      <w:pPr>
        <w:pStyle w:val="Heading3"/>
        <w:rPr/>
      </w:pPr>
      <w:r>
        <w:rPr/>
        <w:t>7.4 Skills and techniques needed to maximise benefit</w:t>
      </w:r>
    </w:p>
    <w:p>
      <w:pPr>
        <w:pStyle w:val="FirstParagraph"/>
        <w:rPr/>
      </w:pPr>
      <w:r>
        <w:rPr/>
        <w:t>Business-side staff need data literacy — how to frame a question as a prediction problem, read an explanation, and challenge a model. Technical staff need feature engineering, evaluation discipline (honest hold-out metrics), MLOps (versioning, monitoring, drift detection), and enough explainability tooling to make outputs trustworthy. For IntelliGen, this means the value of RetailMind is only unlocked if it ships with the people who can interpret it — which is part of the pitch.</w:t>
      </w:r>
    </w:p>
    <w:p>
      <w:pPr>
        <w:pStyle w:val="Heading2"/>
        <w:rPr/>
      </w:pPr>
      <w:r>
        <w:rPr/>
        <w:t>8. Ethical, legal and environmental issues (mark criterion 5)</w:t>
      </w:r>
    </w:p>
    <w:p>
      <w:pPr>
        <w:pStyle w:val="Heading3"/>
        <w:rPr/>
      </w:pPr>
      <w:r>
        <w:rPr/>
        <w:t>8.1 Fairness and bias</w:t>
      </w:r>
    </w:p>
    <w:p>
      <w:pPr>
        <w:pStyle w:val="FirstParagraph"/>
        <w:rPr/>
      </w:pPr>
      <w:r>
        <w:rPr/>
        <w:t xml:space="preserve">Clustering and churn labels are derived from transactional data; if that data reflects historic inequality (e.g. under-served customer groups), the model can reproduce it as a self-fulfilling prediction — e.g. scoring a postcode as “at-risk” because of where people live. Mitigations here: features are limited to purchase behaviour rather than demographics, and SHAP makes every churn decision inspectable so a human can challenge a proxy. We do </w:t>
      </w:r>
      <w:r>
        <w:rPr>
          <w:b/>
          <w:bCs/>
        </w:rPr>
        <w:t>not</w:t>
      </w:r>
      <w:r>
        <w:rPr/>
        <w:t xml:space="preserve"> use protected attributes in training, and we recommend regular fairness audits before any automated retention campaign.</w:t>
      </w:r>
    </w:p>
    <w:p>
      <w:pPr>
        <w:pStyle w:val="Heading3"/>
        <w:rPr/>
      </w:pPr>
      <w:r>
        <w:rPr/>
        <w:t>8.2 Privacy and law</w:t>
      </w:r>
    </w:p>
    <w:p>
      <w:pPr>
        <w:pStyle w:val="FirstParagraph"/>
        <w:rPr/>
      </w:pPr>
      <w:r>
        <w:rPr/>
        <w:t xml:space="preserve">The platform stores personal data (names, emails, hashed passwords). Under </w:t>
      </w:r>
      <w:r>
        <w:rPr>
          <w:b/>
          <w:bCs/>
        </w:rPr>
        <w:t>UK GDPR</w:t>
      </w:r>
      <w:r>
        <w:rPr/>
        <w:t xml:space="preserve">: a lawful basis is required (here, legitimate interest for business analytics, subject to a balancing test); data minimisation and retention limits should be applied (e.g. deleting or anonymising customer records on request); and individuals have rights of access and erasure. Article 22 restricts decisions based </w:t>
      </w:r>
      <w:r>
        <w:rPr>
          <w:i/>
          <w:iCs/>
        </w:rPr>
        <w:t>solely</w:t>
      </w:r>
      <w:r>
        <w:rPr/>
        <w:t xml:space="preserve"> on automated processing — churn scoring with SHAP explanations is designed to be human-reviewed, which is exactly the kind of meaningful human involvement the law expects. The code also uses the Consumer Rights Act / trade-descriptions angle only insofar as product data is the customer’s own.</w:t>
      </w:r>
    </w:p>
    <w:p>
      <w:pPr>
        <w:pStyle w:val="Heading3"/>
        <w:rPr/>
      </w:pPr>
      <w:r>
        <w:rPr/>
        <w:t>8.3 Environmental impact</w:t>
      </w:r>
    </w:p>
    <w:p>
      <w:pPr>
        <w:pStyle w:val="FirstParagraph"/>
        <w:rPr/>
      </w:pPr>
      <w:r>
        <w:rPr/>
        <w:t>Training runs are CPU-only and batched; DistilBERT (a distilled model) is used to keep inference cheap; and serverless deployment scales to zero, so energy use tracks demand. The largest environmental cost in production would be the hosted LLM calls in the advisor — mitigated by the free-tier caps and by falling back to local-data answers when the LLM is unavailable. A fuller review would compare model size vs accuracy to justify every deployment.</w:t>
      </w:r>
    </w:p>
    <w:p>
      <w:pPr>
        <w:pStyle w:val="Heading3"/>
        <w:rPr/>
      </w:pPr>
      <w:r>
        <w:rPr/>
        <w:t>8.4 Impact on IntelliGen</w:t>
      </w:r>
    </w:p>
    <w:p>
      <w:pPr>
        <w:pStyle w:val="FirstParagraph"/>
        <w:rPr/>
      </w:pPr>
      <w:r>
        <w:rPr/>
        <w:t xml:space="preserve">For IntelliGen these issues are both </w:t>
      </w:r>
      <w:r>
        <w:rPr>
          <w:b/>
          <w:bCs/>
        </w:rPr>
        <w:t>risk and opportunity</w:t>
      </w:r>
      <w:r>
        <w:rPr/>
        <w:t>: a defensible ethics position (auditable models, GDPR-ready data handling, energy-conscious serving) is a sales differentiator when pitching to retailers, but a model that is biased, unexplained, or leaks data would damage IntelliGen’s reputation and expose it to regulatory action. Our recommendation to any IntelliGen client: publish a short AI use policy, keep a human in the loop for any decision that affects a person, and log model outputs for audit.</w:t>
      </w:r>
    </w:p>
    <w:p>
      <w:pPr>
        <w:pStyle w:val="Heading2"/>
        <w:rPr/>
      </w:pPr>
      <w:r>
        <w:rPr/>
        <w:t>9. Testing summary</w:t>
      </w:r>
    </w:p>
    <w:p>
      <w:pPr>
        <w:pStyle w:val="SourceCode"/>
        <w:rPr/>
      </w:pPr>
      <w:r>
        <w:rPr>
          <w:rStyle w:val="BuiltInTok"/>
        </w:rPr>
        <w:t>cd</w:t>
      </w:r>
      <w:r>
        <w:rPr>
          <w:rStyle w:val="NormalTok"/>
        </w:rPr>
        <w:t xml:space="preserve"> backend</w:t>
      </w:r>
      <w:r>
        <w:rPr/>
        <w:br/>
      </w:r>
      <w:r>
        <w:rPr>
          <w:rStyle w:val="VariableTok"/>
        </w:rPr>
        <w:t>API_KEY</w:t>
      </w:r>
      <w:r>
        <w:rPr>
          <w:rStyle w:val="OperatorTok"/>
        </w:rPr>
        <w:t>=</w:t>
      </w:r>
      <w:r>
        <w:rPr>
          <w:rStyle w:val="NormalTok"/>
        </w:rPr>
        <w:t xml:space="preserve"> </w:t>
      </w:r>
      <w:r>
        <w:rPr>
          <w:rStyle w:val="ExtensionTok"/>
        </w:rPr>
        <w:t>pytest</w:t>
      </w:r>
      <w:r>
        <w:rPr>
          <w:rStyle w:val="NormalTok"/>
        </w:rPr>
        <w:t xml:space="preserve"> tests/ </w:t>
      </w:r>
      <w:r>
        <w:rPr>
          <w:rStyle w:val="AttributeTok"/>
        </w:rPr>
        <w:t>-v</w:t>
      </w:r>
      <w:r>
        <w:rPr>
          <w:rStyle w:val="NormalTok"/>
        </w:rPr>
        <w:t xml:space="preserve">        </w:t>
      </w:r>
      <w:r>
        <w:rPr>
          <w:rStyle w:val="CommentTok"/>
        </w:rPr>
        <w:t># 43 passed (isolated SQLite, no network)</w:t>
      </w:r>
    </w:p>
    <w:p>
      <w:pPr>
        <w:pStyle w:val="FirstParagraph"/>
        <w:rPr/>
      </w:pPr>
      <w:r>
        <w:rPr/>
        <w:t>Frontend:</w:t>
      </w:r>
    </w:p>
    <w:p>
      <w:pPr>
        <w:pStyle w:val="SourceCode"/>
        <w:rPr/>
      </w:pPr>
      <w:r>
        <w:rPr>
          <w:rStyle w:val="BuiltInTok"/>
        </w:rPr>
        <w:t>cd</w:t>
      </w:r>
      <w:r>
        <w:rPr>
          <w:rStyle w:val="NormalTok"/>
        </w:rPr>
        <w:t xml:space="preserve"> frontend</w:t>
      </w:r>
      <w:r>
        <w:rPr/>
        <w:br/>
      </w:r>
      <w:r>
        <w:rPr>
          <w:rStyle w:val="ExtensionTok"/>
        </w:rPr>
        <w:t>bun</w:t>
      </w:r>
      <w:r>
        <w:rPr>
          <w:rStyle w:val="NormalTok"/>
        </w:rPr>
        <w:t xml:space="preserve"> install</w:t>
      </w:r>
      <w:r>
        <w:rPr/>
        <w:br/>
      </w:r>
      <w:r>
        <w:rPr>
          <w:rStyle w:val="ExtensionTok"/>
        </w:rPr>
        <w:t>bunx</w:t>
      </w:r>
      <w:r>
        <w:rPr>
          <w:rStyle w:val="NormalTok"/>
        </w:rPr>
        <w:t xml:space="preserve"> tsc </w:t>
      </w:r>
      <w:r>
        <w:rPr>
          <w:rStyle w:val="AttributeTok"/>
        </w:rPr>
        <w:t>--noEmit</w:t>
      </w:r>
      <w:r>
        <w:rPr>
          <w:rStyle w:val="NormalTok"/>
        </w:rPr>
        <w:t xml:space="preserve">      </w:t>
      </w:r>
      <w:r>
        <w:rPr>
          <w:rStyle w:val="CommentTok"/>
        </w:rPr>
        <w:t># static type check, clean</w:t>
      </w:r>
      <w:r>
        <w:rPr/>
        <w:br/>
      </w:r>
      <w:r>
        <w:rPr>
          <w:rStyle w:val="ExtensionTok"/>
        </w:rPr>
        <w:t>bun</w:t>
      </w:r>
      <w:r>
        <w:rPr>
          <w:rStyle w:val="NormalTok"/>
        </w:rPr>
        <w:t xml:space="preserve"> run lint</w:t>
      </w:r>
      <w:r>
        <w:rPr/>
        <w:br/>
      </w:r>
      <w:r>
        <w:rPr>
          <w:rStyle w:val="ExtensionTok"/>
        </w:rPr>
        <w:t>bun</w:t>
      </w:r>
      <w:r>
        <w:rPr>
          <w:rStyle w:val="NormalTok"/>
        </w:rPr>
        <w:t xml:space="preserve"> run build</w:t>
      </w:r>
    </w:p>
    <w:p>
      <w:pPr>
        <w:pStyle w:val="Heading2"/>
        <w:rPr/>
      </w:pPr>
      <w:r>
        <w:rPr/>
        <w:t>10. Appendix — AI Transparency Statement (AITS)</w:t>
      </w:r>
    </w:p>
    <w:p>
      <w:pPr>
        <w:pStyle w:val="BlockText"/>
        <w:rPr/>
      </w:pPr>
      <w:r>
        <w:rPr>
          <w:b/>
          <w:bCs/>
        </w:rPr>
        <w:t>Statement level used: 3 — AI for Developing</w:t>
      </w:r>
      <w:r>
        <w:rPr/>
        <w:t xml:space="preserve"> (see the AI Transparency Scale in the assessment brief; adjust if your usage differs).</w:t>
      </w:r>
    </w:p>
    <w:p>
      <w:pPr>
        <w:pStyle w:val="BlockText"/>
        <w:rPr/>
      </w:pPr>
      <w:r>
        <w:rPr/>
        <w:t xml:space="preserve">We declare that AI tools were used to assist with </w:t>
      </w:r>
      <w:r>
        <w:rPr>
          <w:b/>
          <w:bCs/>
        </w:rPr>
        <w:t>tests, debugging, and code documentation only</w:t>
      </w:r>
      <w:r>
        <w:rPr/>
        <w:t>, as described in section 6. AI was not used to generate the application’s production code, which was written by the team. A human team member directed, reviewed, and critically edited all AI-assisted outputs, and the final submission — the application, its tests, and this report — was verified and curated by the team. No AI output was submitted without human review.</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iCs/>
        </w:rPr>
        <w:t>End of report.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LibreOffice/26.2.4.2$Linux_X86_64 LibreOffice_project/620$Build-2</Application>
  <AppVersion>15.0000</AppVersion>
  <Pages>12</Pages>
  <Words>2566</Words>
  <Characters>15565</Characters>
  <CharactersWithSpaces>18009</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2026-08-07T14:13:42Z</dcterms:created>
  <dc:creator/>
  <dc:description/>
  <dc:language>en-US</dc:language>
  <cp:lastModifiedBy/>
  <dcterms:modified xsi:type="dcterms:W3CDTF">2026-08-07T17:21:21Z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