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RetailMind AI — Presentation Video Script (10 min)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Programming for AI (55-710266) · Level 7 · Group Project</w:t>
      </w:r>
      <w:r>
        <w:t xml:space="preserve"> </w:t>
      </w:r>
      <w:r>
        <w:rPr>
          <w:b/>
          <w:bCs/>
        </w:rPr>
        <w:t xml:space="preserve">Submission:</w:t>
      </w:r>
      <w:r>
        <w:t xml:space="preserve"> </w:t>
      </w:r>
      <w:r>
        <w:t xml:space="preserve">MP4 &lt; 250 MB (or unlisted YouTube/Panopto),</w:t>
      </w:r>
      <w:r>
        <w:t xml:space="preserve"> </w:t>
      </w:r>
      <w:r>
        <w:rPr>
          <w:b/>
          <w:bCs/>
        </w:rPr>
        <w:t xml:space="preserve">max 10:00</w:t>
      </w:r>
      <w:r>
        <w:t xml:space="preserve"> </w:t>
      </w:r>
      <w:r>
        <w:t xml:space="preserve">— markers only watch the first 10 minutes.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Prithvi Roshan (35047112) · Srikanth Aadi (35055958) · Akhil Kurumidde Andrews (35054589)</w:t>
      </w:r>
    </w:p>
    <w:p>
      <w:pPr>
        <w:pStyle w:val="BlockText"/>
      </w:pPr>
      <w:r>
        <w:t xml:space="preserve">Before filming: build the app (</w:t>
      </w:r>
      <w:r>
        <w:rPr>
          <w:rStyle w:val="VerbatimChar"/>
        </w:rPr>
        <w:t xml:space="preserve">docker compose up --build -d</w:t>
      </w:r>
      <w:r>
        <w:t xml:space="preserve">), log in as</w:t>
      </w:r>
      <w:r>
        <w:t xml:space="preserve"> </w:t>
      </w:r>
      <w:r>
        <w:rPr>
          <w:rStyle w:val="VerbatimChar"/>
        </w:rPr>
        <w:t xml:space="preserve">admin@retailmind.ai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ChangeMe123!</w:t>
      </w:r>
      <w:r>
        <w:t xml:space="preserve">, and run through the app once so every</w:t>
      </w:r>
      <w:r>
        <w:t xml:space="preserve"> </w:t>
      </w:r>
      <w:r>
        <w:t xml:space="preserve">widget on screen is loaded (no blank charts). Total runtime target:</w:t>
      </w:r>
      <w:r>
        <w:t xml:space="preserve"> </w:t>
      </w:r>
      <w:r>
        <w:rPr>
          <w:b/>
          <w:bCs/>
        </w:rPr>
        <w:t xml:space="preserve">9:40–9:55</w:t>
      </w:r>
      <w:r>
        <w:t xml:space="preserve">.</w:t>
      </w:r>
      <w:r>
        <w:t xml:space="preserve"> </w:t>
      </w:r>
      <w:r>
        <w:t xml:space="preserve">Keep a Google Gemini API key set in the environment so the AI advisor answers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Roles (match what you actually say in the Q&amp;A)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Owns in the demo</w:t>
            </w:r>
          </w:p>
        </w:tc>
        <w:tc>
          <w:tcPr/>
          <w:p>
            <w:pPr>
              <w:pStyle w:val="Compact"/>
            </w:pPr>
            <w:r>
              <w:t xml:space="preserve">Code you walk 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Prithvi Roshan</w:t>
            </w:r>
          </w:p>
        </w:tc>
        <w:tc>
          <w:tcPr/>
          <w:p>
            <w:pPr>
              <w:pStyle w:val="Compact"/>
            </w:pPr>
            <w:r>
              <w:t xml:space="preserve">Data pipeline + ML: data upload/processing, churn, segmentation, forecasting, inventory, SHAP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backend/scripts/process_data.py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backend/app/ml/churn/train.py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app/ml/explainability/shap_explainer.py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Srikanth Aadi</w:t>
            </w:r>
          </w:p>
        </w:tc>
        <w:tc>
          <w:tcPr/>
          <w:p>
            <w:pPr>
              <w:pStyle w:val="Compact"/>
            </w:pPr>
            <w:r>
              <w:t xml:space="preserve">Backend services + AI advisor: reviews/sentiment, prompt engineering, business +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</w:t>
            </w:r>
            <w:r>
              <w:t xml:space="preserve"> </w:t>
            </w:r>
            <w:r>
              <w:t xml:space="preserve">(context builder, provider),</w:t>
            </w:r>
            <w:r>
              <w:t xml:space="preserve"> </w:t>
            </w:r>
            <w:r>
              <w:rPr>
                <w:rStyle w:val="VerbatimChar"/>
              </w:rPr>
              <w:t xml:space="preserve">app/services/review_service.py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Akhil Kurumidde Andrews</w:t>
            </w:r>
          </w:p>
        </w:tc>
        <w:tc>
          <w:tcPr/>
          <w:p>
            <w:pPr>
              <w:pStyle w:val="Compact"/>
            </w:pPr>
            <w:r>
              <w:t xml:space="preserve">Auth, stack/config, frontend, deployment, testing: intro, sign-in, how to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frontend/src/features/sales/api.ts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Timing map (overview)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Screen / page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Akhil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→ Dashboard</w:t>
            </w:r>
          </w:p>
        </w:tc>
        <w:tc>
          <w:tcPr/>
          <w:p>
            <w:pPr>
              <w:pStyle w:val="Compact"/>
            </w:pPr>
            <w:r>
              <w:t xml:space="preserve">Intro +</w:t>
            </w:r>
            <w:r>
              <w:t xml:space="preserve"> </w:t>
            </w:r>
            <w:r>
              <w:rPr>
                <w:b/>
                <w:bCs/>
              </w:rPr>
              <w:t xml:space="preserve">sign in (auth)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</w:t>
            </w:r>
          </w:p>
        </w:tc>
        <w:tc>
          <w:tcPr/>
          <w:p>
            <w:pPr>
              <w:pStyle w:val="Compact"/>
            </w:pPr>
            <w:r>
              <w:t xml:space="preserve">Akhil</w:t>
            </w:r>
          </w:p>
        </w:tc>
        <w:tc>
          <w:tcPr/>
          <w:p>
            <w:pPr>
              <w:pStyle w:val="Compact"/>
            </w:pPr>
            <w:r>
              <w:t xml:space="preserve">Terminal / nginx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run + config</w:t>
            </w:r>
            <w:r>
              <w:t xml:space="preserve"> </w:t>
            </w:r>
            <w:r>
              <w:t xml:space="preserve">(Docker, env,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Data Sources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upload &amp; processing</w:t>
            </w:r>
            <w:r>
              <w:t xml:space="preserve"> </w:t>
            </w:r>
            <w:r>
              <w:t xml:space="preserve">(ingest, validate, preview)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Customers → customer detail</w:t>
            </w:r>
          </w:p>
        </w:tc>
        <w:tc>
          <w:tcPr/>
          <w:p>
            <w:pPr>
              <w:pStyle w:val="Compact"/>
            </w:pPr>
            <w:r>
              <w:t xml:space="preserve">Classification (churn) +</w:t>
            </w:r>
            <w:r>
              <w:t xml:space="preserve"> </w:t>
            </w:r>
            <w:r>
              <w:rPr>
                <w:b/>
                <w:bCs/>
              </w:rPr>
              <w:t xml:space="preserve">SHAP advanced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3:25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Clustering (KMeans/RFM)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4:05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Regression (forecasting)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4:55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Classification (inventory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5:30</w:t>
            </w:r>
          </w:p>
        </w:tc>
        <w:tc>
          <w:tcPr/>
          <w:p>
            <w:pPr>
              <w:pStyle w:val="Compact"/>
            </w:pPr>
            <w:r>
              <w:t xml:space="preserve">Srikanth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NLP + sentiment +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6:35</w:t>
            </w:r>
          </w:p>
        </w:tc>
        <w:tc>
          <w:tcPr/>
          <w:p>
            <w:pPr>
              <w:pStyle w:val="Compact"/>
            </w:pPr>
            <w:r>
              <w:t xml:space="preserve">Srikanth</w:t>
            </w:r>
          </w:p>
        </w:tc>
        <w:tc>
          <w:tcPr/>
          <w:p>
            <w:pPr>
              <w:pStyle w:val="Compact"/>
            </w:pPr>
            <w:r>
              <w:t xml:space="preserve">AI Insights</w:t>
            </w:r>
          </w:p>
        </w:tc>
        <w:tc>
          <w:tcPr/>
          <w:p>
            <w:pPr>
              <w:pStyle w:val="Compact"/>
            </w:pPr>
            <w:r>
              <w:t xml:space="preserve">Prompt engineering + AI advisor (RAG)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7:40</w:t>
            </w:r>
          </w:p>
        </w:tc>
        <w:tc>
          <w:tcPr/>
          <w:p>
            <w:pPr>
              <w:pStyle w:val="Compact"/>
            </w:pPr>
            <w:r>
              <w:t xml:space="preserve">Akhil</w:t>
            </w:r>
          </w:p>
        </w:tc>
        <w:tc>
          <w:tcPr/>
          <w:p>
            <w:pPr>
              <w:pStyle w:val="Compact"/>
            </w:pPr>
            <w:r>
              <w:t xml:space="preserve">Code (frontend + backend)</w:t>
            </w:r>
          </w:p>
        </w:tc>
        <w:tc>
          <w:tcPr/>
          <w:p>
            <w:pPr>
              <w:pStyle w:val="Compact"/>
            </w:pPr>
            <w:r>
              <w:t xml:space="preserve">Technical capability +</w:t>
            </w:r>
            <w:r>
              <w:t xml:space="preserve"> </w:t>
            </w:r>
            <w:r>
              <w:rPr>
                <w:b/>
                <w:bCs/>
              </w:rPr>
              <w:t xml:space="preserve">automated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</w:t>
            </w:r>
          </w:p>
        </w:tc>
        <w:tc>
          <w:tcPr/>
          <w:p>
            <w:pPr>
              <w:pStyle w:val="Compact"/>
            </w:pPr>
            <w:r>
              <w:t xml:space="preserve">Srikanth</w:t>
            </w:r>
          </w:p>
        </w:tc>
        <w:tc>
          <w:tcPr/>
          <w:p>
            <w:pPr>
              <w:pStyle w:val="Compact"/>
            </w:pPr>
            <w:r>
              <w:t xml:space="preserve">Models page</w:t>
            </w:r>
          </w:p>
        </w:tc>
        <w:tc>
          <w:tcPr/>
          <w:p>
            <w:pPr>
              <w:pStyle w:val="Compact"/>
            </w:pPr>
            <w:r>
              <w:t xml:space="preserve">Business benefits + ethics/legal/environment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9:20</w:t>
            </w:r>
          </w:p>
        </w:tc>
        <w:tc>
          <w:tcPr/>
          <w:p>
            <w:pPr>
              <w:pStyle w:val="Compact"/>
            </w:pPr>
            <w:r>
              <w:t xml:space="preserve">Prithvi</w:t>
            </w:r>
          </w:p>
        </w:tc>
        <w:tc>
          <w:tcPr/>
          <w:p>
            <w:pPr>
              <w:pStyle w:val="Compact"/>
            </w:pPr>
            <w:r>
              <w:t xml:space="preserve">Models page</w:t>
            </w:r>
          </w:p>
        </w:tc>
        <w:tc>
          <w:tcPr/>
          <w:p>
            <w:pPr>
              <w:pStyle w:val="Compact"/>
            </w:pPr>
            <w:r>
              <w:t xml:space="preserve">Wrap-up + AI transparency (AITS 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0:00–0:25 — Akhil — Intro &amp; sign in (auth)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browser → http://localhost:8081 → the sign-in page (</w:t>
      </w:r>
      <w:r>
        <w:rPr>
          <w:rStyle w:val="VerbatimChar"/>
        </w:rPr>
        <w:t xml:space="preserve">/auth</w:t>
      </w:r>
      <w:r>
        <w:t xml:space="preserve">) → type</w:t>
      </w:r>
      <w:r>
        <w:t xml:space="preserve"> </w:t>
      </w:r>
      <w:r>
        <w:rPr>
          <w:rStyle w:val="VerbatimChar"/>
        </w:rPr>
        <w:t xml:space="preserve">admin@retailmind.ai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ChangeMe123!</w:t>
      </w:r>
      <w:r>
        <w:t xml:space="preserve"> </w:t>
      </w:r>
      <w:r>
        <w:t xml:space="preserve">→ Dashboard.</w:t>
      </w:r>
    </w:p>
    <w:p>
      <w:pPr>
        <w:pStyle w:val="BlockText"/>
      </w:pPr>
      <w:r>
        <w:t xml:space="preserve">“Hi, we’re</w:t>
      </w:r>
      <w:r>
        <w:t xml:space="preserve"> </w:t>
      </w:r>
      <w:r>
        <w:rPr>
          <w:b/>
          <w:bCs/>
        </w:rPr>
        <w:t xml:space="preserve">RetailMind AI</w:t>
      </w:r>
      <w:r>
        <w:t xml:space="preserve"> </w:t>
      </w:r>
      <w:r>
        <w:t xml:space="preserve">— I’m Akhil, and this is Prithvi and Srikanth. RetailMind is a retail-intelligence platform: a FastAPI backend with</w:t>
      </w:r>
      <w:r>
        <w:t xml:space="preserve"> </w:t>
      </w:r>
      <w:r>
        <w:rPr>
          <w:b/>
          <w:bCs/>
        </w:rPr>
        <w:t xml:space="preserve">seven machine-learning domains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AI advisor</w:t>
      </w:r>
      <w:r>
        <w:t xml:space="preserve">, and a React dashboard that visualises all of them. We cover</w:t>
      </w:r>
      <w:r>
        <w:t xml:space="preserve"> </w:t>
      </w:r>
      <w:r>
        <w:rPr>
          <w:b/>
          <w:bCs/>
        </w:rPr>
        <w:t xml:space="preserve">eight of the ten</w:t>
      </w:r>
      <w:r>
        <w:t xml:space="preserve"> </w:t>
      </w:r>
      <w:r>
        <w:t xml:space="preserve">topic areas from the brief — classification, clustering, regression, NLP, sentiment, neural networks, prompt engineering and explainable AI — plus an advanced element.”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submit the form, land on the Dashboard.</w:t>
      </w:r>
    </w:p>
    <w:p>
      <w:pPr>
        <w:pStyle w:val="BlockText"/>
      </w:pPr>
      <w:r>
        <w:t xml:space="preserve">“Access is JWT-authenticated — every user signs in with email and password against the backend.”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“Let’s show you how it runs.”</w:t>
      </w:r>
    </w:p>
    <w:p>
      <w:pPr>
        <w:pStyle w:val="Heading2"/>
      </w:pPr>
      <w:r>
        <w:t xml:space="preserve">0:25–1:10 — Akhil — How to run &amp; configuration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terminal with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 </w:t>
      </w:r>
      <w:r>
        <w:t xml:space="preserve">output showing the 5 containers, then http://localhost:8081. Optionally the architecture slide (nginx → frontend → /api/v1 backend → PostgreSQL).</w:t>
      </w:r>
    </w:p>
    <w:p>
      <w:pPr>
        <w:pStyle w:val="BlockText"/>
      </w:pPr>
      <w:r>
        <w:t xml:space="preserve">“One command runs the whole stack — PostgreSQL, the FastAPI backend, a one-shot seeder that loads customers, products, five hundred sales and two hundred reviews, the frontend, and an nginx reverse proxy so everything lives on one URL.</w:t>
      </w:r>
      <w:r>
        <w:t xml:space="preserve"> </w:t>
      </w:r>
      <w:r>
        <w:rPr>
          <w:b/>
          <w:bCs/>
        </w:rPr>
        <w:t xml:space="preserve">Configuration is optional</w:t>
      </w:r>
      <w:r>
        <w:t xml:space="preserve"> </w:t>
      </w:r>
      <w:r>
        <w:t xml:space="preserve">— every service has safe defaults; you can override the shared API key, the DB password, and add a free Gemini key for the advisor. The code is</w:t>
      </w:r>
      <w:r>
        <w:t xml:space="preserve"> </w:t>
      </w:r>
      <w:r>
        <w:rPr>
          <w:b/>
          <w:bCs/>
        </w:rPr>
        <w:t xml:space="preserve">public on GitHub with the full commit history</w:t>
      </w:r>
      <w:r>
        <w:t xml:space="preserve">, and the models are</w:t>
      </w:r>
      <w:r>
        <w:t xml:space="preserve"> </w:t>
      </w:r>
      <w:r>
        <w:rPr>
          <w:b/>
          <w:bCs/>
        </w:rPr>
        <w:t xml:space="preserve">pre-trained and baked into the image — nothing trains at runtime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“Prithvi will start with the data.”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1:10–2:15 — Prithvi — Data upload &amp; processing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Data Sources (</w:t>
      </w:r>
      <w:r>
        <w:rPr>
          <w:rStyle w:val="VerbatimChar"/>
        </w:rPr>
        <w:t xml:space="preserve">/data</w:t>
      </w:r>
      <w:r>
        <w:t xml:space="preserve">) — dataset cards; drag a CSV onto the upload card; open the detail sheet (rows, columns, missing values, duplicates, warnings, schema table, preview table); then delete it. Cut to</w:t>
      </w:r>
      <w:r>
        <w:t xml:space="preserve"> </w:t>
      </w:r>
      <w:r>
        <w:rPr>
          <w:rStyle w:val="VerbatimChar"/>
        </w:rPr>
        <w:t xml:space="preserve">backend/scripts/process_data.py</w:t>
      </w:r>
      <w:r>
        <w:t xml:space="preserve"> </w:t>
      </w:r>
      <w:r>
        <w:t xml:space="preserve">in the editor.</w:t>
      </w:r>
    </w:p>
    <w:p>
      <w:pPr>
        <w:pStyle w:val="BlockText"/>
      </w:pPr>
      <w:r>
        <w:t xml:space="preserve">“Everything starts with the data. RetailMind ingests CSV datasets through a REST endpoint — the backend</w:t>
      </w:r>
      <w:r>
        <w:t xml:space="preserve"> </w:t>
      </w:r>
      <w:r>
        <w:rPr>
          <w:b/>
          <w:bCs/>
        </w:rPr>
        <w:t xml:space="preserve">validates the schema, counts missing values and duplicates, and returns a preview</w:t>
      </w:r>
      <w:r>
        <w:t xml:space="preserve"> </w:t>
      </w:r>
      <w:r>
        <w:t xml:space="preserve">before the data is used. Watch: we upload a file, and the detail sheet shows the column schema and the first rows.”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point at the validation results.</w:t>
      </w:r>
    </w:p>
    <w:p>
      <w:pPr>
        <w:pStyle w:val="BlockText"/>
      </w:pPr>
      <w:r>
        <w:t xml:space="preserve">“Underneath,</w:t>
      </w:r>
      <w:r>
        <w:t xml:space="preserve"> </w:t>
      </w:r>
      <w:r>
        <w:rPr>
          <w:rStyle w:val="VerbatimChar"/>
        </w:rPr>
        <w:t xml:space="preserve">scripts/process_data.py</w:t>
      </w:r>
      <w:r>
        <w:t xml:space="preserve"> </w:t>
      </w:r>
      <w:r>
        <w:t xml:space="preserve">turns raw datasets into processed parquet files that train the models. So the pipeline is:</w:t>
      </w:r>
      <w:r>
        <w:t xml:space="preserve"> </w:t>
      </w:r>
      <w:r>
        <w:rPr>
          <w:b/>
          <w:bCs/>
        </w:rPr>
        <w:t xml:space="preserve">ingest → validate → preview → process → train</w:t>
      </w:r>
      <w:r>
        <w:t xml:space="preserve"> </w:t>
      </w:r>
      <w:r>
        <w:t xml:space="preserve">— and this is where we verify the data is fit before any model sees it.”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“Now the models themselves.”</w:t>
      </w:r>
    </w:p>
    <w:p>
      <w:pPr>
        <w:pStyle w:val="Heading2"/>
      </w:pPr>
      <w:r>
        <w:t xml:space="preserve">2:15–3:25 — Prithvi — Classification (churn) + SHAP advanced feature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Customers (</w:t>
      </w:r>
      <w:r>
        <w:rPr>
          <w:rStyle w:val="VerbatimChar"/>
        </w:rPr>
        <w:t xml:space="preserve">/customers</w:t>
      </w:r>
      <w:r>
        <w:t xml:space="preserve">) — segment donut, churn-risk column. Click a customer → customer detail (</w:t>
      </w:r>
      <w:r>
        <w:rPr>
          <w:rStyle w:val="VerbatimChar"/>
        </w:rPr>
        <w:t xml:space="preserve">/customers/&lt;id&gt;</w:t>
      </w:r>
      <w:r>
        <w:t xml:space="preserve">) — churn probability bar + SHAP chart.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Classification — churn prediction.</w:t>
      </w:r>
      <w:r>
        <w:t xml:space="preserve"> </w:t>
      </w:r>
      <w:r>
        <w:t xml:space="preserve">Rather than trusting one algorithm, we trained five — XGBoost, LightGBM, RandomForest, GradientBoosting and LogisticRegression — on the same folds, picked the best by F1, then tuned it with Optuna. Every customer gets a churn-risk score.”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click a customer, point at the probability bar.</w:t>
      </w:r>
    </w:p>
    <w:p>
      <w:pPr>
        <w:pStyle w:val="BlockText"/>
      </w:pPr>
      <w:r>
        <w:t xml:space="preserve">“This customer is at high risk. And this is our</w:t>
      </w:r>
      <w:r>
        <w:t xml:space="preserve"> </w:t>
      </w:r>
      <w:r>
        <w:rPr>
          <w:b/>
          <w:bCs/>
        </w:rPr>
        <w:t xml:space="preserve">advanced element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SHAP explainability</w:t>
      </w:r>
      <w:r>
        <w:t xml:space="preserve">. This chart shows exactly</w:t>
      </w:r>
      <w:r>
        <w:t xml:space="preserve"> </w:t>
      </w:r>
      <w:r>
        <w:rPr>
          <w:i/>
          <w:iCs/>
        </w:rPr>
        <w:t xml:space="preserve">why</w:t>
      </w:r>
      <w:r>
        <w:t xml:space="preserve">: which features pushed the risk up or down, per customer. Global and per-customer explanations through a live endpoint — that’s explainable AI taken beyond what we covered in the module.”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“Next, clustering.”</w:t>
      </w:r>
    </w:p>
    <w:p>
      <w:pPr>
        <w:pStyle w:val="Heading2"/>
      </w:pPr>
      <w:r>
        <w:t xml:space="preserve">3:25–4:05 — Prithvi — Clustering (segmentation)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Customers (</w:t>
      </w:r>
      <w:r>
        <w:rPr>
          <w:rStyle w:val="VerbatimChar"/>
        </w:rPr>
        <w:t xml:space="preserve">/customers</w:t>
      </w:r>
      <w:r>
        <w:t xml:space="preserve">) — segment distribution donut.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Clustering</w:t>
      </w:r>
      <w:r>
        <w:t xml:space="preserve"> </w:t>
      </w:r>
      <w:r>
        <w:t xml:space="preserve">— customer segmentation. KMeans over RFM features — recency, frequency and monetary value. We deliberately don’t hardcode the number of segments: silhouette score picks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automatically, so the segmentation is data-driven.”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“Let’s look at forecasting.”</w:t>
      </w:r>
    </w:p>
    <w:p>
      <w:pPr>
        <w:pStyle w:val="Heading2"/>
      </w:pPr>
      <w:r>
        <w:t xml:space="preserve">4:05–4:55 — Prithvi — Regression (forecasting)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Sales &amp; Demand (</w:t>
      </w:r>
      <w:r>
        <w:rPr>
          <w:rStyle w:val="VerbatimChar"/>
        </w:rPr>
        <w:t xml:space="preserve">/sales</w:t>
      </w:r>
      <w:r>
        <w:t xml:space="preserve">) — forecast chart with confidence band; change the horizon selector (7 → 30); open the</w:t>
      </w:r>
      <w:r>
        <w:t xml:space="preserve"> </w:t>
      </w:r>
      <w:r>
        <w:t xml:space="preserve">“How is this calculated?”</w:t>
      </w:r>
      <w:r>
        <w:t xml:space="preserve"> </w:t>
      </w:r>
      <w:r>
        <w:t xml:space="preserve">dialog.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Regression</w:t>
      </w:r>
      <w:r>
        <w:t xml:space="preserve"> </w:t>
      </w:r>
      <w:r>
        <w:t xml:space="preserve">— demand forecasting. Walk-forward regression with more than sixty features — lags, rolling averages, Fourier terms for seasonality, holiday effects — producing a forecast with a confidence interval. You can change the horizon from seven to thirty days, and the dialog shows the real model metrics — MAE, RMSE and R².”</w:t>
      </w:r>
    </w:p>
    <w:p>
      <w:pPr>
        <w:pStyle w:val="FirstParagraph"/>
      </w:pPr>
      <w:r>
        <w:rPr>
          <w:b/>
          <w:bCs/>
        </w:rPr>
        <w:t xml:space="preserve">Handover cue (optional):</w:t>
      </w:r>
      <w:r>
        <w:t xml:space="preserve"> </w:t>
      </w:r>
      <w:r>
        <w:t xml:space="preserve">“And the same pattern powers inventory.”</w:t>
      </w:r>
    </w:p>
    <w:p>
      <w:pPr>
        <w:pStyle w:val="Heading2"/>
      </w:pPr>
      <w:r>
        <w:t xml:space="preserve">4:55–5:30 — Prithvi — Classification (inventory risk)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Inventory (</w:t>
      </w:r>
      <w:r>
        <w:rPr>
          <w:rStyle w:val="VerbatimChar"/>
        </w:rPr>
        <w:t xml:space="preserve">/inventory</w:t>
      </w:r>
      <w:r>
        <w:t xml:space="preserve">) — Critical/Low/Healthy/Overstock tiles, forecast/safety columns, recommended order; open one row’s</w:t>
      </w:r>
      <w:r>
        <w:t xml:space="preserve"> </w:t>
      </w:r>
      <w:r>
        <w:t xml:space="preserve">“Review”</w:t>
      </w:r>
      <w:r>
        <w:t xml:space="preserve"> </w:t>
      </w:r>
      <w:r>
        <w:t xml:space="preserve">sheet.</w:t>
      </w:r>
    </w:p>
    <w:p>
      <w:pPr>
        <w:pStyle w:val="BlockText"/>
      </w:pPr>
      <w:r>
        <w:t xml:space="preserve">“One more classifier, for operations —</w:t>
      </w:r>
      <w:r>
        <w:t xml:space="preserve"> </w:t>
      </w:r>
      <w:r>
        <w:rPr>
          <w:b/>
          <w:bCs/>
        </w:rPr>
        <w:t xml:space="preserve">inventory risk</w:t>
      </w:r>
      <w:r>
        <w:t xml:space="preserve">. Stock is scored into critical, low, healthy or overstock, with a forecast-driven recommended reorder quantity and the reasoning behind it — the platform turns a model output into an actionable decision, not just a number.”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“I’ll hand over to Srikanth for the language side.”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5:30–6:35 — Srikanth — NLP, sentiment &amp; topics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Reviews (</w:t>
      </w:r>
      <w:r>
        <w:rPr>
          <w:rStyle w:val="VerbatimChar"/>
        </w:rPr>
        <w:t xml:space="preserve">/reviews</w:t>
      </w:r>
      <w:r>
        <w:t xml:space="preserve">) — sentiment KPI cards, trend chart, distribution donut, common topics bars, a review row.</w:t>
      </w:r>
    </w:p>
    <w:p>
      <w:pPr>
        <w:pStyle w:val="BlockText"/>
      </w:pPr>
      <w:r>
        <w:t xml:space="preserve">“Now the language side.</w:t>
      </w:r>
      <w:r>
        <w:t xml:space="preserve"> </w:t>
      </w:r>
      <w:r>
        <w:rPr>
          <w:b/>
          <w:bCs/>
        </w:rPr>
        <w:t xml:space="preserve">Sentiment analysis</w:t>
      </w:r>
      <w:r>
        <w:t xml:space="preserve"> </w:t>
      </w:r>
      <w:r>
        <w:t xml:space="preserve">— we clean the review text, vectorise it with TF-IDF and classify with a logistic-regression model. The KPI cards, trend and donut all come from that live endpoint. Below,</w:t>
      </w:r>
      <w:r>
        <w:t xml:space="preserve"> </w:t>
      </w:r>
      <w:r>
        <w:rPr>
          <w:b/>
          <w:bCs/>
        </w:rPr>
        <w:t xml:space="preserve">topic modelling with LDA</w:t>
      </w:r>
      <w:r>
        <w:t xml:space="preserve"> </w:t>
      </w:r>
      <w:r>
        <w:t xml:space="preserve">gives the common themes, with positive and negative breakdowns — so reviews become a product and support backlog, not noise.”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point at the topics.</w:t>
      </w:r>
    </w:p>
    <w:p>
      <w:pPr>
        <w:pStyle w:val="BlockText"/>
      </w:pPr>
      <w:r>
        <w:t xml:space="preserve">“And for the</w:t>
      </w:r>
      <w:r>
        <w:t xml:space="preserve"> </w:t>
      </w:r>
      <w:r>
        <w:rPr>
          <w:b/>
          <w:bCs/>
        </w:rPr>
        <w:t xml:space="preserve">neural networks / deep learning</w:t>
      </w:r>
      <w:r>
        <w:t xml:space="preserve"> </w:t>
      </w:r>
      <w:r>
        <w:t xml:space="preserve">topic there’s an optional DistilBERT transformer through HuggingFace and PyTorch — a distilled model that keeps inference cheap.”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“Now the AI advisor.”</w:t>
      </w:r>
    </w:p>
    <w:p>
      <w:pPr>
        <w:pStyle w:val="Heading2"/>
      </w:pPr>
      <w:r>
        <w:t xml:space="preserve">6:35–7:40 — Srikanth — Prompt engineering &amp; AI advisor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AI Insights (</w:t>
      </w:r>
      <w:r>
        <w:rPr>
          <w:rStyle w:val="VerbatimChar"/>
        </w:rPr>
        <w:t xml:space="preserve">/insights</w:t>
      </w:r>
      <w:r>
        <w:t xml:space="preserve">) — insight cards, then the</w:t>
      </w:r>
      <w:r>
        <w:t xml:space="preserve"> </w:t>
      </w:r>
      <w:r>
        <w:t xml:space="preserve">“Ask RetailMind”</w:t>
      </w:r>
      <w:r>
        <w:t xml:space="preserve"> </w:t>
      </w:r>
      <w:r>
        <w:t xml:space="preserve">chat; type</w:t>
      </w:r>
      <w:r>
        <w:t xml:space="preserve"> </w:t>
      </w:r>
      <w:r>
        <w:rPr>
          <w:i/>
          <w:iCs/>
        </w:rPr>
        <w:t xml:space="preserve">“Which products are at risk of stock-out?”</w:t>
      </w:r>
      <w:r>
        <w:t xml:space="preserve"> </w:t>
      </w:r>
      <w:r>
        <w:t xml:space="preserve">and show the answer + sources used.</w:t>
      </w:r>
    </w:p>
    <w:p>
      <w:pPr>
        <w:pStyle w:val="BlockText"/>
      </w:pPr>
      <w:r>
        <w:t xml:space="preserve">“The AI advisor is our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piece. We build a system prompt and feed it</w:t>
      </w:r>
      <w:r>
        <w:t xml:space="preserve"> </w:t>
      </w:r>
      <w:r>
        <w:rPr>
          <w:b/>
          <w:bCs/>
        </w:rPr>
        <w:t xml:space="preserve">live context from the database</w:t>
      </w:r>
      <w:r>
        <w:t xml:space="preserve"> </w:t>
      </w:r>
      <w:r>
        <w:t xml:space="preserve">— KPIs, stock alerts, sentiment, high-risk customers — so the model answers about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data, RAG-style. It calls the</w:t>
      </w:r>
      <w:r>
        <w:t xml:space="preserve"> </w:t>
      </w:r>
      <w:r>
        <w:rPr>
          <w:b/>
          <w:bCs/>
        </w:rPr>
        <w:t xml:space="preserve">Gemini free tier</w:t>
      </w:r>
      <w:r>
        <w:t xml:space="preserve">, falls back to OpenAI, and as a last resort to a local-data answer — the demo works even with no paid API key.”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type the question, wait for the answer, point at the response and sources.</w:t>
      </w:r>
    </w:p>
    <w:p>
      <w:pPr>
        <w:pStyle w:val="BlockText"/>
      </w:pPr>
      <w:r>
        <w:t xml:space="preserve">“You can see it names the sources it used — a real LLM grounded in the current dataset.”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“Akhil will cover the engineering and quality.”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7:40–8:30 — Akhil — Technical capability, code &amp; automated tests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code editor with</w:t>
      </w:r>
      <w:r>
        <w:t xml:space="preserve"> </w:t>
      </w:r>
      <w:r>
        <w:rPr>
          <w:rStyle w:val="VerbatimChar"/>
        </w:rPr>
        <w:t xml:space="preserve">frontend/src/features/sales/api.ts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backend/app/api/v1/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layering, then a terminal running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.</w:t>
      </w:r>
    </w:p>
    <w:p>
      <w:pPr>
        <w:pStyle w:val="BlockText"/>
      </w:pPr>
      <w:r>
        <w:t xml:space="preserve">“My part is the frontend and the engineering around it. TanStack Start with React 19 and TypeScript — every feature has a small API module that calls the backend, with a mock fallback for development. The backend follows a strict layered design —</w:t>
      </w:r>
      <w:r>
        <w:t xml:space="preserve"> </w:t>
      </w:r>
      <w:r>
        <w:rPr>
          <w:b/>
          <w:bCs/>
        </w:rPr>
        <w:t xml:space="preserve">routes → services → repositories → models</w:t>
      </w:r>
      <w:r>
        <w:t xml:space="preserve">, one direction only — which keeps it testable.”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 </w:t>
      </w:r>
      <w:r>
        <w:t xml:space="preserve">finishing green.</w:t>
      </w:r>
    </w:p>
    <w:p>
      <w:pPr>
        <w:pStyle w:val="BlockText"/>
      </w:pPr>
      <w:r>
        <w:t xml:space="preserve">“Quality is part of the pitch:</w:t>
      </w:r>
      <w:r>
        <w:t xml:space="preserve"> </w:t>
      </w:r>
      <w:r>
        <w:rPr>
          <w:b/>
          <w:bCs/>
        </w:rPr>
        <w:t xml:space="preserve">43 backend tests</w:t>
      </w:r>
      <w:r>
        <w:t xml:space="preserve"> </w:t>
      </w:r>
      <w:r>
        <w:t xml:space="preserve">run fully offline against an isolated database, and the frontend is type-checked, linted and built clean. One Docker Compose file runs everything, and the frontend is ready to deploy serverless to Cloudflare Workers.”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“Over to Srikanth for the business and ethics side.”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8:30–9:20 — Srikanth — Business benefits + ethics/legal/environment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/models</w:t>
      </w:r>
      <w:r>
        <w:t xml:space="preserve">) card grid, or a slide.</w:t>
      </w:r>
    </w:p>
    <w:p>
      <w:pPr>
        <w:pStyle w:val="BlockText"/>
      </w:pPr>
      <w:r>
        <w:t xml:space="preserve">“Why would a business buy this? Demand forecasting cuts stock-outs and overstock — that’s revenue and working capital. Churn scoring with explanations lets retention teams prioritise the right customers</w:t>
      </w:r>
      <w:r>
        <w:t xml:space="preserve"> </w:t>
      </w:r>
      <w:r>
        <w:rPr>
          <w:i/>
          <w:iCs/>
        </w:rPr>
        <w:t xml:space="preserve">and say why</w:t>
      </w:r>
      <w:r>
        <w:t xml:space="preserve">. Sentiment and topics turn reviews into a product backlog. For IntelliGen specifically, every ML domain is a self-contained module behind a generic model API, so it can be</w:t>
      </w:r>
      <w:r>
        <w:t xml:space="preserve"> </w:t>
      </w:r>
      <w:r>
        <w:rPr>
          <w:b/>
          <w:bCs/>
        </w:rPr>
        <w:t xml:space="preserve">white-labelled</w:t>
      </w:r>
      <w:r>
        <w:t xml:space="preserve"> </w:t>
      </w:r>
      <w:r>
        <w:t xml:space="preserve">for different retail customers, running on free tiers with near-zero marginal cost.”</w:t>
      </w:r>
    </w:p>
    <w:p>
      <w:pPr>
        <w:pStyle w:val="BlockText"/>
      </w:pPr>
      <w:r>
        <w:t xml:space="preserve">“On</w:t>
      </w:r>
      <w:r>
        <w:t xml:space="preserve"> </w:t>
      </w:r>
      <w:r>
        <w:rPr>
          <w:b/>
          <w:bCs/>
        </w:rPr>
        <w:t xml:space="preserve">ethics</w:t>
      </w:r>
      <w:r>
        <w:t xml:space="preserve">: we avoid protected attributes in training and SHAP makes every decision inspectable. On</w:t>
      </w:r>
      <w:r>
        <w:t xml:space="preserve"> </w:t>
      </w:r>
      <w:r>
        <w:rPr>
          <w:b/>
          <w:bCs/>
        </w:rPr>
        <w:t xml:space="preserve">law</w:t>
      </w:r>
      <w:r>
        <w:t xml:space="preserve">: we store personal data under GDPR — lawful basis, minimisation, retention limits — and keeping a human in the loop on churn decisions aligns with Article 22. On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training is offline and batched, we chose a distilled model, and serverless serving scales to zero.”</w:t>
      </w:r>
    </w:p>
    <w:p>
      <w:pPr>
        <w:pStyle w:val="FirstParagraph"/>
      </w:pPr>
      <w:r>
        <w:rPr>
          <w:b/>
          <w:bCs/>
        </w:rPr>
        <w:t xml:space="preserve">Handover cue:</w:t>
      </w:r>
      <w:r>
        <w:t xml:space="preserve"> </w:t>
      </w:r>
      <w:r>
        <w:t xml:space="preserve">“Prithvi will close.”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9:20–9:50 — Prithvi — Wrap-up + AI transparency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/models</w:t>
      </w:r>
      <w:r>
        <w:t xml:space="preserve">) — grid with metrics/features/confusion matrices.</w:t>
      </w:r>
    </w:p>
    <w:p>
      <w:pPr>
        <w:pStyle w:val="BlockText"/>
      </w:pPr>
      <w:r>
        <w:t xml:space="preserve">“The Models page ties it together — all seven domains registered with their metrics, features and confusion matrices, served by one metadata API. And for transparency: we used AI-assisted development tools for</w:t>
      </w:r>
      <w:r>
        <w:t xml:space="preserve"> </w:t>
      </w:r>
      <w:r>
        <w:rPr>
          <w:b/>
          <w:bCs/>
        </w:rPr>
        <w:t xml:space="preserve">tests, debugging, and code documentation</w:t>
      </w:r>
      <w:r>
        <w:t xml:space="preserve">, but every output was reviewed by a human, type-checked, and is visible in the public commit history — our AITS level is 3. Thank you — we’re happy to take questions.”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Delivery tips (marks)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10 minutes only</w:t>
      </w:r>
      <w:r>
        <w:t xml:space="preserve"> </w:t>
      </w:r>
      <w:r>
        <w:t xml:space="preserve">— never run past 10:00; script targets ~9:50.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Audio</w:t>
      </w:r>
      <w:r>
        <w:t xml:space="preserve">: record in a quiet room; test that all three voices are clearly audible.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legibility</w:t>
      </w:r>
      <w:r>
        <w:t xml:space="preserve">: enlarge the editor font when walking through code; keep the cursor visible.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member talks</w:t>
      </w:r>
      <w:r>
        <w:t xml:space="preserve"> </w:t>
      </w:r>
      <w:r>
        <w:t xml:space="preserve">— all three must appear and speak; the split above is balanced.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data, not mock</w:t>
      </w:r>
      <w:r>
        <w:t xml:space="preserve">: every chart must come from the running API — run the app before recording so nothing loads blank.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is part of the demo</w:t>
      </w:r>
      <w:r>
        <w:t xml:space="preserve"> </w:t>
      </w:r>
      <w:r>
        <w:t xml:space="preserve">— sign in live at the start (JWT against the backend), don’t skip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 is optional</w:t>
      </w:r>
      <w:r>
        <w:t xml:space="preserve"> </w:t>
      </w:r>
      <w:r>
        <w:t xml:space="preserve">— if time is short, drop the env-variable detail but keep the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 if the advisor fails</w:t>
      </w:r>
      <w:r>
        <w:t xml:space="preserve">: if no Gemini key is set, it returns a local-data answer — still show it and explain the fallback chain (Gemini → OpenAI → local).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Q&amp;A readiness</w:t>
      </w:r>
      <w:r>
        <w:t xml:space="preserve">: markers may ask about your own part — know the code behind your section (see the Roles table) and the architecture layering.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2026-08-07T14:18:27Z</dcterms:created>
  <dcterms:modified xsi:type="dcterms:W3CDTF">2026-08-07T14:18:27Z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