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1" w:before="360" w:after="120"/>
        <w:rPr>
          <w:rFonts w:ascii="Arial" w:hAnsi="Arial"/>
          <w:b w:val="false"/>
          <w:i w:val="false"/>
          <w:caps w:val="false"/>
          <w:smallCaps w:val="false"/>
          <w:strike w:val="false"/>
          <w:dstrike w:val="false"/>
          <w:color w:val="000000"/>
          <w:sz w:val="36"/>
          <w:szCs w:val="36"/>
          <w:u w:val="none"/>
          <w:effect w:val="none"/>
        </w:rPr>
      </w:pPr>
      <w:r>
        <w:rPr>
          <w:rFonts w:ascii="Arial" w:hAnsi="Arial"/>
          <w:b w:val="false"/>
          <w:i w:val="false"/>
          <w:caps w:val="false"/>
          <w:smallCaps w:val="false"/>
          <w:strike w:val="false"/>
          <w:dstrike w:val="false"/>
          <w:color w:val="000000"/>
          <w:sz w:val="36"/>
          <w:szCs w:val="36"/>
          <w:u w:val="none"/>
          <w:effect w:val="none"/>
        </w:rPr>
        <w:t>Creating a Network Graph from the Linear A Tablets</w:t>
      </w:r>
    </w:p>
    <w:p>
      <w:pPr>
        <w:pStyle w:val="Normal"/>
        <w:bidi w:val="0"/>
        <w:spacing w:lineRule="auto" w:line="331" w:before="360" w:after="120"/>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t>Robert Hogan October 2022</w:t>
      </w:r>
    </w:p>
    <w:p>
      <w:pPr>
        <w:pStyle w:val="TextBody"/>
        <w:bidi w:val="0"/>
        <w:jc w:val="left"/>
        <w:rPr>
          <w:rFonts w:ascii="Arial" w:hAnsi="Arial"/>
          <w:b w:val="false"/>
          <w:sz w:val="22"/>
        </w:rPr>
      </w:pPr>
      <w:bookmarkStart w:id="0" w:name="docs-internal-guid-e655ab3a-7fff-40ae-34"/>
      <w:bookmarkEnd w:id="0"/>
      <w:r>
        <w:rPr>
          <w:rFonts w:ascii="Arial" w:hAnsi="Arial"/>
          <w:b w:val="false"/>
          <w:sz w:val="22"/>
          <w:szCs w:val="22"/>
        </w:rPr>
        <w:t xml:space="preserve">The Linear A tablets found in Haghia Triada, Khania, Zakros and elsewhere are generally considered to reflect socio-economic activity in the settlements in which they were found. Schoep[3] has previously proposed that the tablets represent a preliminary stage in information gathering by palace officials that ultimately resulted in economic records recorded on sealed papyrus documents. </w:t>
      </w:r>
      <w:r>
        <w:rPr>
          <w:rFonts w:ascii="Arial" w:hAnsi="Arial"/>
          <w:b w:val="false"/>
          <w:sz w:val="22"/>
          <w:szCs w:val="22"/>
        </w:rPr>
        <w:t xml:space="preserve">The portable form factor, and evidence of erasure and re-use, suggests that the use of the documents may have been stenographic in nature and that rather act as a permanent record in their own right the information contained by the tablets was later collated elsewhere. </w:t>
      </w:r>
    </w:p>
    <w:p>
      <w:pPr>
        <w:pStyle w:val="TextBody"/>
        <w:bidi w:val="0"/>
        <w:jc w:val="left"/>
        <w:rPr/>
      </w:pPr>
      <w:r>
        <w:rPr>
          <w:rFonts w:ascii="Arial" w:hAnsi="Arial"/>
          <w:b w:val="false"/>
          <w:sz w:val="22"/>
          <w:szCs w:val="22"/>
        </w:rPr>
        <w:t xml:space="preserve">There are many possible activities the tablets could record in an administrative context. Nearly all the tablets, regardless of find site, are concerned with the recording of quantities of commodities. The identification of specific items such as wine, oil, grain and other products in the tablets runs along a spectrum of wide consensus to tentative speculation. What is less clear, and can generally only be reconstructed hypothetically from the internal structure of the tablets themsleves, is the nature of the transactions the listed commodities were involved in. </w:t>
      </w:r>
      <w:r>
        <w:rPr>
          <w:rFonts w:ascii="Arial" w:hAnsi="Arial"/>
          <w:b w:val="false"/>
          <w:sz w:val="22"/>
          <w:szCs w:val="22"/>
        </w:rPr>
        <w:t>What we set out to do here is identify common patterns in the structure of the tablets and assign a hypothetical transaction type associated with each pattern, usually involving the movement of goods between two or more entities. We then use this classification to create a network graph that visualizes the movement of goods between the entities across all classifiable tablets in the Linear A corpus. We consider our attempt at classification as provisional.</w:t>
      </w:r>
    </w:p>
    <w:p>
      <w:pPr>
        <w:pStyle w:val="Heading2"/>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w:t>
      </w:r>
      <w:r>
        <w:rPr>
          <w:rFonts w:ascii="Arial" w:hAnsi="Arial"/>
          <w:b w:val="false"/>
          <w:i w:val="false"/>
          <w:caps w:val="false"/>
          <w:smallCaps w:val="false"/>
          <w:strike w:val="false"/>
          <w:dstrike w:val="false"/>
          <w:color w:val="000000"/>
          <w:sz w:val="32"/>
          <w:u w:val="none"/>
          <w:effect w:val="none"/>
        </w:rPr>
        <w:t>. Classifying the Tablets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order to construct a network map from the Linear A tablets we must first develop a basis on which to recognize transactions between entities. To do this we take an approach similar to the classifications of the tablets developed by Palmer[1] and Schoep[2] but with an emphasis on identifying entities as well as commodities in the tablets and proposing classes of transactional relationships reflected by consistent syntactical patterns in the tablets.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Our analysis identifies basic syntactical units that can be used independently but are also composable with other units to construct records of specific transaction type. We find evidence that these constructions appear across a number of tablets across a number of different find sites.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b/>
        </w:rPr>
      </w:pPr>
      <w:r>
        <w:rPr>
          <w:rFonts w:ascii="Arial" w:hAnsi="Arial"/>
          <w:b/>
          <w:bCs/>
          <w:i/>
          <w:caps w:val="false"/>
          <w:smallCaps w:val="false"/>
          <w:strike w:val="false"/>
          <w:dstrike w:val="false"/>
          <w:color w:val="000000"/>
          <w:sz w:val="22"/>
          <w:u w:val="none"/>
          <w:effect w:val="none"/>
        </w:rPr>
        <w:t>Entity Lists and Commodity Lists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most basic syntactical pattern we find in the tablets is a list of entities (an ‘Entity List’) or commodities (a ‘Commodity List’). This is found in all the tablets we are discussing here but there are some that consist solely of lists of entities or commodities. In most cases such ‘Entity List’ tablets record whole numbers against the entities, so for the purposes of our network map we interpret them as involving a transaction regarding the movement or allocation of people between the administrative centre and the named entity.</w:t>
      </w:r>
    </w:p>
    <w:p>
      <w:pPr>
        <w:pStyle w:val="TextBody"/>
        <w:bidi w:val="0"/>
        <w:spacing w:lineRule="auto" w:line="276" w:before="0" w:after="140"/>
        <w:jc w:val="left"/>
        <w:rPr/>
      </w:pPr>
      <w:r>
        <w:rPr/>
      </w:r>
    </w:p>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 xml:space="preserve">  </w:t>
      </w:r>
    </w:p>
    <w:tbl>
      <w:tblPr>
        <w:tblW w:w="9638" w:type="dxa"/>
        <w:jc w:val="left"/>
        <w:tblInd w:w="28" w:type="dxa"/>
        <w:tblCellMar>
          <w:top w:w="28" w:type="dxa"/>
          <w:left w:w="28" w:type="dxa"/>
          <w:bottom w:w="28" w:type="dxa"/>
          <w:right w:w="28" w:type="dxa"/>
        </w:tblCellMar>
      </w:tblPr>
      <w:tblGrid>
        <w:gridCol w:w="3212"/>
        <w:gridCol w:w="3213"/>
        <w:gridCol w:w="3213"/>
      </w:tblGrid>
      <w:tr>
        <w:trPr/>
        <w:tc>
          <w:tcPr>
            <w:tcW w:w="6425" w:type="dxa"/>
            <w:gridSpan w:val="2"/>
            <w:tcBorders>
              <w:top w:val="single" w:sz="2" w:space="0" w:color="000000"/>
              <w:left w:val="single" w:sz="2" w:space="0" w:color="000000"/>
              <w:bottom w:val="single" w:sz="2" w:space="0" w:color="000000"/>
            </w:tcBorders>
          </w:tcPr>
          <w:p>
            <w:pPr>
              <w:pStyle w:val="PreformattedText"/>
              <w:keepNext w:val="true"/>
              <w:bidi w:val="0"/>
              <w:spacing w:lineRule="auto" w:line="331" w:before="0" w:after="0"/>
              <w:ind w:left="709" w:hanging="0"/>
              <w:jc w:val="center"/>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Tablet Reading</w:t>
            </w:r>
          </w:p>
        </w:tc>
        <w:tc>
          <w:tcPr>
            <w:tcW w:w="3213" w:type="dxa"/>
            <w:tcBorders>
              <w:top w:val="single" w:sz="2" w:space="0" w:color="000000"/>
              <w:left w:val="single" w:sz="2" w:space="0" w:color="000000"/>
              <w:bottom w:val="single" w:sz="2" w:space="0" w:color="000000"/>
              <w:right w:val="single" w:sz="2" w:space="0" w:color="000000"/>
            </w:tcBorders>
          </w:tcPr>
          <w:p>
            <w:pPr>
              <w:pStyle w:val="PreformattedText"/>
              <w:bidi w:val="0"/>
              <w:spacing w:lineRule="auto" w:line="331" w:before="0" w:after="0"/>
              <w:ind w:left="0" w:hanging="0"/>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w:t>
            </w:r>
          </w:p>
        </w:tc>
      </w:tr>
      <w:tr>
        <w:trPr/>
        <w:tc>
          <w:tcPr>
            <w:tcW w:w="3212" w:type="dxa"/>
            <w:tcBorders>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ME-KI-DI</w:t>
            </w:r>
          </w:p>
        </w:tc>
        <w:tc>
          <w:tcPr>
            <w:tcW w:w="3213" w:type="dxa"/>
            <w:tcBorders>
              <w:left w:val="single" w:sz="2" w:space="0" w:color="000000"/>
              <w:bottom w:val="single" w:sz="2" w:space="0" w:color="000000"/>
            </w:tcBorders>
          </w:tcPr>
          <w:p>
            <w:pPr>
              <w:pStyle w:val="PreformattedText"/>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w:t>
            </w:r>
          </w:p>
        </w:tc>
        <w:tc>
          <w:tcPr>
            <w:tcW w:w="3213" w:type="dxa"/>
            <w:vMerge w:val="restart"/>
            <w:tcBorders>
              <w:left w:val="single" w:sz="2" w:space="0" w:color="000000"/>
              <w:bottom w:val="single" w:sz="2" w:space="0" w:color="000000"/>
              <w:right w:val="single" w:sz="2" w:space="0" w:color="000000"/>
            </w:tcBorders>
          </w:tcPr>
          <w:p>
            <w:pPr>
              <w:pStyle w:val="PreformattedText"/>
              <w:bidi w:val="0"/>
              <w:spacing w:lineRule="auto" w:line="331" w:before="0" w:after="0"/>
              <w:ind w:left="0"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 List</w:t>
            </w:r>
          </w:p>
        </w:tc>
      </w:tr>
      <w:tr>
        <w:trPr/>
        <w:tc>
          <w:tcPr>
            <w:tcW w:w="3212"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*21F-*118</w:t>
            </w:r>
          </w:p>
        </w:tc>
        <w:tc>
          <w:tcPr>
            <w:tcW w:w="3213"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t>1</w:t>
            </w:r>
          </w:p>
        </w:tc>
        <w:tc>
          <w:tcPr>
            <w:tcW w:w="3213"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caps w:val="false"/>
                <w:smallCaps w:val="false"/>
                <w:color w:val="000000"/>
                <w:spacing w:val="0"/>
              </w:rPr>
            </w:r>
          </w:p>
        </w:tc>
      </w:tr>
      <w:tr>
        <w:trPr/>
        <w:tc>
          <w:tcPr>
            <w:tcW w:w="3212"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PU-NI-KA-*363</w:t>
            </w:r>
          </w:p>
        </w:tc>
        <w:tc>
          <w:tcPr>
            <w:tcW w:w="3213"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t>3</w:t>
            </w:r>
          </w:p>
        </w:tc>
        <w:tc>
          <w:tcPr>
            <w:tcW w:w="3213"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caps w:val="false"/>
                <w:smallCaps w:val="false"/>
                <w:color w:val="000000"/>
                <w:spacing w:val="0"/>
              </w:rPr>
            </w:r>
          </w:p>
        </w:tc>
      </w:tr>
      <w:tr>
        <w:trPr/>
        <w:tc>
          <w:tcPr>
            <w:tcW w:w="3212"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QA-TI-JU</w:t>
            </w:r>
          </w:p>
        </w:tc>
        <w:tc>
          <w:tcPr>
            <w:tcW w:w="3213"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t>8</w:t>
            </w:r>
          </w:p>
        </w:tc>
        <w:tc>
          <w:tcPr>
            <w:tcW w:w="3213"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caps w:val="false"/>
                <w:smallCaps w:val="false"/>
                <w:color w:val="000000"/>
                <w:spacing w:val="0"/>
              </w:rPr>
            </w:r>
          </w:p>
        </w:tc>
      </w:tr>
      <w:tr>
        <w:trPr/>
        <w:tc>
          <w:tcPr>
            <w:tcW w:w="3212"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KU-PI</w:t>
            </w:r>
          </w:p>
        </w:tc>
        <w:tc>
          <w:tcPr>
            <w:tcW w:w="3213"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t>1</w:t>
            </w:r>
          </w:p>
        </w:tc>
        <w:tc>
          <w:tcPr>
            <w:tcW w:w="3213"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caps w:val="false"/>
                <w:smallCaps w:val="false"/>
                <w:color w:val="000000"/>
                <w:spacing w:val="0"/>
              </w:rPr>
            </w:r>
          </w:p>
        </w:tc>
      </w:tr>
      <w:tr>
        <w:trPr/>
        <w:tc>
          <w:tcPr>
            <w:tcW w:w="3212"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TU-MI-TI-ZA-SE</w:t>
            </w:r>
          </w:p>
        </w:tc>
        <w:tc>
          <w:tcPr>
            <w:tcW w:w="3213"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t>45[</w:t>
            </w:r>
          </w:p>
        </w:tc>
        <w:tc>
          <w:tcPr>
            <w:tcW w:w="3213"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caps w:val="false"/>
                <w:smallCaps w:val="false"/>
                <w:color w:val="000000"/>
                <w:spacing w:val="0"/>
              </w:rPr>
            </w:r>
          </w:p>
        </w:tc>
      </w:tr>
      <w:tr>
        <w:trPr/>
        <w:tc>
          <w:tcPr>
            <w:tcW w:w="3212"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PA-NU-QE</w:t>
            </w:r>
          </w:p>
        </w:tc>
        <w:tc>
          <w:tcPr>
            <w:tcW w:w="3213"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t>2</w:t>
            </w:r>
          </w:p>
        </w:tc>
        <w:tc>
          <w:tcPr>
            <w:tcW w:w="3213"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caps w:val="false"/>
                <w:smallCaps w:val="false"/>
                <w:color w:val="000000"/>
                <w:spacing w:val="0"/>
              </w:rPr>
            </w:r>
          </w:p>
        </w:tc>
      </w:tr>
      <w:tr>
        <w:trPr/>
        <w:tc>
          <w:tcPr>
            <w:tcW w:w="3212"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JA-WI[</w:t>
            </w:r>
          </w:p>
        </w:tc>
        <w:tc>
          <w:tcPr>
            <w:tcW w:w="3213"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t>[</w:t>
            </w:r>
          </w:p>
        </w:tc>
        <w:tc>
          <w:tcPr>
            <w:tcW w:w="3213"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caps w:val="false"/>
                <w:smallCaps w:val="false"/>
                <w:color w:val="000000"/>
                <w:spacing w:val="0"/>
              </w:rPr>
            </w:r>
          </w:p>
        </w:tc>
      </w:tr>
    </w:tbl>
    <w:p>
      <w:pPr>
        <w:pStyle w:val="Table"/>
        <w:bidi w:val="0"/>
        <w:jc w:val="left"/>
        <w:rPr/>
      </w:pPr>
      <w:r>
        <w:rPr/>
        <w:t xml:space="preserve">Table </w:t>
      </w:r>
      <w:r>
        <w:rPr/>
        <w:fldChar w:fldCharType="begin"/>
      </w:r>
      <w:r>
        <w:rPr/>
        <w:instrText> SEQ Table \* ARABIC </w:instrText>
      </w:r>
      <w:r>
        <w:rPr/>
        <w:fldChar w:fldCharType="separate"/>
      </w:r>
      <w:r>
        <w:rPr/>
        <w:t>1</w:t>
      </w:r>
      <w:r>
        <w:rPr/>
        <w:fldChar w:fldCharType="end"/>
      </w:r>
      <w:r>
        <w:rPr/>
        <w:t xml:space="preserve">: ZA14 – </w:t>
      </w:r>
      <w:r>
        <w:rPr/>
        <w:t>a simple entity list.</w:t>
      </w:r>
    </w:p>
    <w:p>
      <w:pPr>
        <w:pStyle w:val="TextBody"/>
        <w:bidi w:val="0"/>
        <w:spacing w:lineRule="auto" w:line="331" w:before="0" w:after="0"/>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 xml:space="preserve">There are a reasonably large number of such entity lists, mostly in a fragmentary state: HT108, HT146, HT25a, HT29, HT3, HT39, HT63, HT98a, HT99b, PE2, ZA10a, ZA14, ZA20, ZA4a, ZA5b, ZA7a. There is a disproportionately high incidence of them from Zakros compared to Haghia Triada </w:t>
      </w:r>
      <w:r>
        <w:rPr>
          <w:rFonts w:ascii="Arial" w:hAnsi="Arial"/>
          <w:b w:val="false"/>
          <w:i w:val="false"/>
          <w:caps w:val="false"/>
          <w:smallCaps w:val="false"/>
          <w:strike w:val="false"/>
          <w:dstrike w:val="false"/>
          <w:color w:val="000000"/>
          <w:sz w:val="21"/>
          <w:highlight w:val="white"/>
          <w:u w:val="none"/>
          <w:effect w:val="none"/>
        </w:rPr>
        <w:t>given the relative number of tablets found at each site</w:t>
      </w:r>
      <w:r>
        <w:rPr>
          <w:rFonts w:ascii="Arial" w:hAnsi="Arial"/>
          <w:b w:val="false"/>
          <w:i w:val="false"/>
          <w:caps w:val="false"/>
          <w:smallCaps w:val="false"/>
          <w:strike w:val="false"/>
          <w:dstrike w:val="false"/>
          <w:color w:val="000000"/>
          <w:sz w:val="21"/>
          <w:highlight w:val="white"/>
          <w:u w:val="none"/>
          <w:effect w:val="none"/>
        </w:rPr>
        <w:t>.</w:t>
      </w:r>
    </w:p>
    <w:p>
      <w:pPr>
        <w:pStyle w:val="TextBody"/>
        <w:bidi w:val="0"/>
        <w:spacing w:lineRule="auto" w:line="276" w:before="0" w:after="140"/>
        <w:jc w:val="lef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1"/>
          <w:highlight w:val="white"/>
          <w:u w:val="none"/>
          <w:effect w:val="none"/>
        </w:rPr>
        <w:t xml:space="preserve">It is less obvious how to treat tablet transactions that consist solely of lists of commodities </w:t>
      </w:r>
      <w:r>
        <w:rPr>
          <w:rFonts w:ascii="Arial" w:hAnsi="Arial"/>
          <w:b w:val="false"/>
          <w:i w:val="false"/>
          <w:caps w:val="false"/>
          <w:smallCaps w:val="false"/>
          <w:strike w:val="false"/>
          <w:dstrike w:val="false"/>
          <w:color w:val="000000"/>
          <w:sz w:val="21"/>
          <w:highlight w:val="white"/>
          <w:u w:val="none"/>
          <w:effect w:val="none"/>
        </w:rPr>
        <w:t>(“Commodity Lists”)</w:t>
      </w:r>
      <w:r>
        <w:rPr>
          <w:rFonts w:ascii="Arial" w:hAnsi="Arial"/>
          <w:b w:val="false"/>
          <w:i w:val="false"/>
          <w:caps w:val="false"/>
          <w:smallCaps w:val="false"/>
          <w:strike w:val="false"/>
          <w:dstrike w:val="false"/>
          <w:color w:val="000000"/>
          <w:sz w:val="21"/>
          <w:highlight w:val="white"/>
          <w:u w:val="none"/>
          <w:effect w:val="none"/>
        </w:rPr>
        <w:t xml:space="preserve">. There are however </w:t>
      </w:r>
      <w:r>
        <w:rPr>
          <w:rFonts w:ascii="Arial" w:hAnsi="Arial"/>
          <w:b w:val="false"/>
          <w:i w:val="false"/>
          <w:caps w:val="false"/>
          <w:smallCaps w:val="false"/>
          <w:strike w:val="false"/>
          <w:dstrike w:val="false"/>
          <w:color w:val="000000"/>
          <w:sz w:val="21"/>
          <w:highlight w:val="white"/>
          <w:u w:val="none"/>
          <w:effect w:val="none"/>
        </w:rPr>
        <w:t xml:space="preserve">no clear examples of a tablet containing only a commodity list. Of the 4 we classify as such two </w:t>
      </w:r>
      <w:r>
        <w:rPr>
          <w:rFonts w:ascii="Arial" w:hAnsi="Arial"/>
          <w:b w:val="false"/>
          <w:i w:val="false"/>
          <w:caps w:val="false"/>
          <w:smallCaps w:val="false"/>
          <w:strike w:val="false"/>
          <w:dstrike w:val="false"/>
          <w:color w:val="000000"/>
          <w:sz w:val="21"/>
          <w:highlight w:val="white"/>
          <w:u w:val="none"/>
          <w:effect w:val="none"/>
        </w:rPr>
        <w:t xml:space="preserve">are in a fragmentary state (HT24b, HT127b) </w:t>
      </w:r>
      <w:r>
        <w:rPr>
          <w:rFonts w:ascii="Arial" w:hAnsi="Arial"/>
          <w:b w:val="false"/>
          <w:i w:val="false"/>
          <w:caps w:val="false"/>
          <w:smallCaps w:val="false"/>
          <w:strike w:val="false"/>
          <w:dstrike w:val="false"/>
          <w:color w:val="000000"/>
          <w:sz w:val="21"/>
          <w:highlight w:val="white"/>
          <w:u w:val="none"/>
          <w:effect w:val="none"/>
        </w:rPr>
        <w:t xml:space="preserve">and may be related to a transaction described on the obverse of the tablet. HT130 is largely erased and contains an </w:t>
      </w:r>
      <w:r>
        <w:rPr>
          <w:rFonts w:ascii="Arial" w:hAnsi="Arial"/>
          <w:b w:val="false"/>
          <w:i w:val="false"/>
          <w:caps w:val="false"/>
          <w:smallCaps w:val="false"/>
          <w:strike w:val="false"/>
          <w:dstrike w:val="false"/>
          <w:color w:val="000000"/>
          <w:sz w:val="21"/>
          <w:highlight w:val="white"/>
          <w:u w:val="none"/>
          <w:effect w:val="none"/>
        </w:rPr>
        <w:t xml:space="preserve"> isolated commodity list </w:t>
      </w:r>
      <w:r>
        <w:rPr>
          <w:rFonts w:ascii="Arial" w:hAnsi="Arial"/>
          <w:b w:val="false"/>
          <w:i w:val="false"/>
          <w:caps w:val="false"/>
          <w:smallCaps w:val="false"/>
          <w:strike w:val="false"/>
          <w:dstrike w:val="false"/>
          <w:color w:val="000000"/>
          <w:sz w:val="21"/>
          <w:highlight w:val="white"/>
          <w:u w:val="none"/>
          <w:effect w:val="none"/>
        </w:rPr>
        <w:t xml:space="preserve">of CYP, NI, and VIN at its end separated from the rest of the tablet </w:t>
      </w:r>
      <w:r>
        <w:rPr>
          <w:rFonts w:ascii="Arial" w:hAnsi="Arial"/>
          <w:b w:val="false"/>
          <w:i w:val="false"/>
          <w:caps w:val="false"/>
          <w:smallCaps w:val="false"/>
          <w:strike w:val="false"/>
          <w:dstrike w:val="false"/>
          <w:color w:val="000000"/>
          <w:sz w:val="21"/>
          <w:highlight w:val="white"/>
          <w:u w:val="none"/>
          <w:effect w:val="none"/>
        </w:rPr>
        <w:t xml:space="preserve"> </w:t>
      </w:r>
      <w:r>
        <w:rPr>
          <w:rFonts w:ascii="Arial" w:hAnsi="Arial"/>
          <w:b w:val="false"/>
          <w:i w:val="false"/>
          <w:caps w:val="false"/>
          <w:smallCaps w:val="false"/>
          <w:strike w:val="false"/>
          <w:dstrike w:val="false"/>
          <w:color w:val="000000"/>
          <w:sz w:val="21"/>
          <w:highlight w:val="white"/>
          <w:u w:val="none"/>
          <w:effect w:val="none"/>
        </w:rPr>
        <w:t xml:space="preserve">by a dividing line. This feature listing the same commodities in the same order is also found on </w:t>
      </w:r>
      <w:r>
        <w:rPr>
          <w:rFonts w:ascii="Arial" w:hAnsi="Arial"/>
          <w:b w:val="false"/>
          <w:i w:val="false"/>
          <w:caps w:val="false"/>
          <w:smallCaps w:val="false"/>
          <w:strike w:val="false"/>
          <w:dstrike w:val="false"/>
          <w:color w:val="000000"/>
          <w:sz w:val="21"/>
          <w:highlight w:val="white"/>
          <w:u w:val="none"/>
          <w:effect w:val="none"/>
        </w:rPr>
        <w:t>H</w:t>
      </w:r>
      <w:r>
        <w:rPr>
          <w:rFonts w:ascii="Arial" w:hAnsi="Arial"/>
          <w:b w:val="false"/>
          <w:i w:val="false"/>
          <w:caps w:val="false"/>
          <w:smallCaps w:val="false"/>
          <w:strike w:val="false"/>
          <w:dstrike w:val="false"/>
          <w:color w:val="000000"/>
          <w:sz w:val="21"/>
          <w:highlight w:val="white"/>
          <w:u w:val="none"/>
          <w:effect w:val="none"/>
        </w:rPr>
        <w:t xml:space="preserve">T27a, H89 and HT130 </w:t>
      </w:r>
      <w:r>
        <w:rPr>
          <w:rFonts w:ascii="Arial" w:hAnsi="Arial"/>
          <w:b w:val="false"/>
          <w:i w:val="false"/>
          <w:caps w:val="false"/>
          <w:smallCaps w:val="false"/>
          <w:strike w:val="false"/>
          <w:dstrike w:val="false"/>
          <w:color w:val="000000"/>
          <w:sz w:val="21"/>
          <w:highlight w:val="white"/>
          <w:u w:val="none"/>
          <w:effect w:val="none"/>
        </w:rPr>
        <w:t>(and possibly on the damaged HT110a). It’s not clear what the function of this formula is in relation to the rest of the tablet each appears on but it is our only evidence of isolated commodity lists having a specific use on the Linear A tablets.</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p>
      <w:pPr>
        <w:pStyle w:val="TextBody"/>
        <w:bidi w:val="0"/>
        <w:spacing w:lineRule="auto" w:line="331" w:before="0" w:after="0"/>
        <w:rPr/>
      </w:pPr>
      <w:r>
        <w:rPr/>
      </w:r>
    </w:p>
    <w:p>
      <w:pPr>
        <w:pStyle w:val="TextBody"/>
        <w:bidi w:val="0"/>
        <w:spacing w:lineRule="auto" w:line="331" w:before="0" w:after="0"/>
        <w:rPr>
          <w:rFonts w:ascii="Arial" w:hAnsi="Arial"/>
          <w:b/>
          <w:b/>
          <w:bCs/>
          <w:i/>
          <w:caps w:val="false"/>
          <w:smallCaps w:val="false"/>
          <w:strike w:val="false"/>
          <w:dstrike w:val="false"/>
          <w:color w:val="000000"/>
          <w:sz w:val="21"/>
          <w:highlight w:val="white"/>
          <w:u w:val="none"/>
          <w:effect w:val="none"/>
        </w:rPr>
      </w:pPr>
      <w:r>
        <w:rPr>
          <w:rFonts w:ascii="Arial" w:hAnsi="Arial"/>
          <w:b/>
          <w:bCs/>
          <w:i/>
          <w:caps w:val="false"/>
          <w:smallCaps w:val="false"/>
          <w:strike w:val="false"/>
          <w:dstrike w:val="false"/>
          <w:color w:val="000000"/>
          <w:sz w:val="21"/>
          <w:highlight w:val="white"/>
          <w:u w:val="none"/>
          <w:effect w:val="none"/>
        </w:rPr>
        <w:t>Transfer List</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 xml:space="preserve">Commodity lists are by far most common, not on their own, but as part of a larger syntactical structure we term a ‘Transfer List’. A ‘Transfer List’ simply consists of a ‘Commodity List’ as we’ve defined it above but preceded by a named </w:t>
      </w:r>
      <w:r>
        <w:rPr>
          <w:rFonts w:ascii="Arial" w:hAnsi="Arial"/>
          <w:b w:val="false"/>
          <w:i w:val="false"/>
          <w:caps w:val="false"/>
          <w:smallCaps w:val="false"/>
          <w:strike w:val="false"/>
          <w:dstrike w:val="false"/>
          <w:color w:val="000000"/>
          <w:sz w:val="21"/>
          <w:highlight w:val="white"/>
          <w:u w:val="none"/>
          <w:effect w:val="none"/>
        </w:rPr>
        <w:t>E</w:t>
      </w:r>
      <w:r>
        <w:rPr>
          <w:rFonts w:ascii="Arial" w:hAnsi="Arial"/>
          <w:b w:val="false"/>
          <w:i w:val="false"/>
          <w:caps w:val="false"/>
          <w:smallCaps w:val="false"/>
          <w:strike w:val="false"/>
          <w:dstrike w:val="false"/>
          <w:color w:val="000000"/>
          <w:sz w:val="21"/>
          <w:highlight w:val="white"/>
          <w:u w:val="none"/>
          <w:effect w:val="none"/>
        </w:rPr>
        <w:t>ntity. There are often multiple instances of this Transfer List structure on a single tablet. A common feature of these lists is that the entity is coupled with a ‘transaction sign’ that may indicate to the scribe some additional feature of the transaction. For the purposes of constructing our network map our working hypothesis is that Transfer Lists are recording a transaction in the listed commodities between the relevant administrative centre and the entity named in the list. </w:t>
      </w:r>
    </w:p>
    <w:p>
      <w:pPr>
        <w:pStyle w:val="TextBody"/>
        <w:bidi w:val="0"/>
        <w:spacing w:lineRule="auto" w:line="276" w:before="0" w:after="140"/>
        <w:jc w:val="left"/>
        <w:rPr/>
      </w:pPr>
      <w:r>
        <w:rPr/>
      </w:r>
    </w:p>
    <w:tbl>
      <w:tblPr>
        <w:tblW w:w="9638" w:type="dxa"/>
        <w:jc w:val="center"/>
        <w:tblInd w:w="0" w:type="dxa"/>
        <w:tblCellMar>
          <w:top w:w="28" w:type="dxa"/>
          <w:left w:w="28" w:type="dxa"/>
          <w:bottom w:w="28" w:type="dxa"/>
          <w:right w:w="28" w:type="dxa"/>
        </w:tblCellMar>
      </w:tblPr>
      <w:tblGrid>
        <w:gridCol w:w="2409"/>
        <w:gridCol w:w="2410"/>
        <w:gridCol w:w="2410"/>
        <w:gridCol w:w="2409"/>
      </w:tblGrid>
      <w:tr>
        <w:trPr/>
        <w:tc>
          <w:tcPr>
            <w:tcW w:w="4819" w:type="dxa"/>
            <w:gridSpan w:val="2"/>
            <w:tcBorders>
              <w:top w:val="single" w:sz="2" w:space="0" w:color="000000"/>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Tablet Reading</w:t>
            </w:r>
          </w:p>
        </w:tc>
        <w:tc>
          <w:tcPr>
            <w:tcW w:w="2410" w:type="dxa"/>
            <w:tcBorders>
              <w:top w:val="single" w:sz="2" w:space="0" w:color="000000"/>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1</w:t>
            </w:r>
          </w:p>
        </w:tc>
        <w:tc>
          <w:tcPr>
            <w:tcW w:w="2409" w:type="dxa"/>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2</w:t>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KI-RI-TA₂</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w:t>
            </w:r>
          </w:p>
        </w:tc>
        <w:tc>
          <w:tcPr>
            <w:tcW w:w="2409" w:type="dxa"/>
            <w:vMerge w:val="restart"/>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Transfer List</w:t>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OLE+QE+DI </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10</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Commodity List</w:t>
            </w:r>
          </w:p>
        </w:tc>
        <w:tc>
          <w:tcPr>
            <w:tcW w:w="2409"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SA-RA₂</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w:t>
            </w:r>
          </w:p>
        </w:tc>
        <w:tc>
          <w:tcPr>
            <w:tcW w:w="2409" w:type="dxa"/>
            <w:vMerge w:val="restart"/>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Transfer List</w:t>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GRA</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w:t>
            </w:r>
          </w:p>
        </w:tc>
        <w:tc>
          <w:tcPr>
            <w:tcW w:w="2410" w:type="dxa"/>
            <w:vMerge w:val="restart"/>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Commodity List</w:t>
            </w:r>
          </w:p>
        </w:tc>
        <w:tc>
          <w:tcPr>
            <w:tcW w:w="2409"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OLE</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w:t>
            </w:r>
          </w:p>
        </w:tc>
        <w:tc>
          <w:tcPr>
            <w:tcW w:w="2410" w:type="dxa"/>
            <w:vMerge w:val="continue"/>
            <w:tcBorders>
              <w:left w:val="single" w:sz="2" w:space="0" w:color="000000"/>
              <w:bottom w:val="single" w:sz="2" w:space="0" w:color="000000"/>
            </w:tcBorders>
          </w:tcPr>
          <w:p>
            <w:pPr>
              <w:pStyle w:val="Normal"/>
              <w:bidi w:val="0"/>
              <w:jc w:val="left"/>
              <w:rPr/>
            </w:pPr>
            <w:r>
              <w:rPr/>
            </w:r>
          </w:p>
        </w:tc>
        <w:tc>
          <w:tcPr>
            <w:tcW w:w="2409" w:type="dxa"/>
            <w:vMerge w:val="continue"/>
            <w:tcBorders>
              <w:left w:val="single" w:sz="2" w:space="0" w:color="000000"/>
              <w:bottom w:val="single" w:sz="2" w:space="0" w:color="000000"/>
              <w:right w:val="single" w:sz="2" w:space="0" w:color="000000"/>
            </w:tcBorders>
          </w:tcPr>
          <w:p>
            <w:pPr>
              <w:pStyle w:val="Normal"/>
              <w:bidi w:val="0"/>
              <w:jc w:val="left"/>
              <w:rPr/>
            </w:pPr>
            <w:r>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NI</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w:t>
            </w:r>
          </w:p>
        </w:tc>
        <w:tc>
          <w:tcPr>
            <w:tcW w:w="2410" w:type="dxa"/>
            <w:vMerge w:val="continue"/>
            <w:tcBorders>
              <w:left w:val="single" w:sz="2" w:space="0" w:color="000000"/>
              <w:bottom w:val="single" w:sz="2" w:space="0" w:color="000000"/>
            </w:tcBorders>
          </w:tcPr>
          <w:p>
            <w:pPr>
              <w:pStyle w:val="Normal"/>
              <w:bidi w:val="0"/>
              <w:jc w:val="left"/>
              <w:rPr/>
            </w:pPr>
            <w:r>
              <w:rPr/>
            </w:r>
          </w:p>
        </w:tc>
        <w:tc>
          <w:tcPr>
            <w:tcW w:w="2409" w:type="dxa"/>
            <w:vMerge w:val="continue"/>
            <w:tcBorders>
              <w:left w:val="single" w:sz="2" w:space="0" w:color="000000"/>
              <w:bottom w:val="single" w:sz="2" w:space="0" w:color="000000"/>
              <w:right w:val="single" w:sz="2" w:space="0" w:color="000000"/>
            </w:tcBorders>
          </w:tcPr>
          <w:p>
            <w:pPr>
              <w:pStyle w:val="Normal"/>
              <w:bidi w:val="0"/>
              <w:jc w:val="left"/>
              <w:rPr/>
            </w:pPr>
            <w:r>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VIN</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w:t>
            </w:r>
          </w:p>
        </w:tc>
        <w:tc>
          <w:tcPr>
            <w:tcW w:w="2410" w:type="dxa"/>
            <w:vMerge w:val="continue"/>
            <w:tcBorders>
              <w:left w:val="single" w:sz="2" w:space="0" w:color="000000"/>
              <w:bottom w:val="single" w:sz="2" w:space="0" w:color="000000"/>
            </w:tcBorders>
          </w:tcPr>
          <w:p>
            <w:pPr>
              <w:pStyle w:val="Normal"/>
              <w:bidi w:val="0"/>
              <w:jc w:val="left"/>
              <w:rPr/>
            </w:pPr>
            <w:r>
              <w:rPr/>
            </w:r>
          </w:p>
        </w:tc>
        <w:tc>
          <w:tcPr>
            <w:tcW w:w="2409" w:type="dxa"/>
            <w:vMerge w:val="continue"/>
            <w:tcBorders>
              <w:left w:val="single" w:sz="2" w:space="0" w:color="000000"/>
              <w:bottom w:val="single" w:sz="2" w:space="0" w:color="000000"/>
              <w:right w:val="single" w:sz="2" w:space="0" w:color="000000"/>
            </w:tcBorders>
          </w:tcPr>
          <w:p>
            <w:pPr>
              <w:pStyle w:val="Normal"/>
              <w:bidi w:val="0"/>
              <w:jc w:val="left"/>
              <w:rPr/>
            </w:pPr>
            <w:r>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*23M</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w:t>
            </w:r>
          </w:p>
        </w:tc>
        <w:tc>
          <w:tcPr>
            <w:tcW w:w="2410" w:type="dxa"/>
            <w:vMerge w:val="continue"/>
            <w:tcBorders>
              <w:left w:val="single" w:sz="2" w:space="0" w:color="000000"/>
              <w:bottom w:val="single" w:sz="2" w:space="0" w:color="000000"/>
            </w:tcBorders>
          </w:tcPr>
          <w:p>
            <w:pPr>
              <w:pStyle w:val="Normal"/>
              <w:bidi w:val="0"/>
              <w:jc w:val="left"/>
              <w:rPr/>
            </w:pPr>
            <w:r>
              <w:rPr/>
            </w:r>
          </w:p>
        </w:tc>
        <w:tc>
          <w:tcPr>
            <w:tcW w:w="2409" w:type="dxa"/>
            <w:vMerge w:val="continue"/>
            <w:tcBorders>
              <w:left w:val="single" w:sz="2" w:space="0" w:color="000000"/>
              <w:bottom w:val="single" w:sz="2" w:space="0" w:color="000000"/>
              <w:right w:val="single" w:sz="2" w:space="0" w:color="000000"/>
            </w:tcBorders>
          </w:tcPr>
          <w:p>
            <w:pPr>
              <w:pStyle w:val="Normal"/>
              <w:bidi w:val="0"/>
              <w:jc w:val="left"/>
              <w:rPr/>
            </w:pPr>
            <w:r>
              <w:rPr/>
            </w:r>
          </w:p>
        </w:tc>
      </w:tr>
    </w:tbl>
    <w:p>
      <w:pPr>
        <w:pStyle w:val="Table"/>
        <w:bidi w:val="0"/>
        <w:jc w:val="left"/>
        <w:rPr/>
      </w:pPr>
      <w:r>
        <w:rPr/>
        <w:t xml:space="preserve">Table </w:t>
      </w:r>
      <w:r>
        <w:rPr/>
        <w:fldChar w:fldCharType="begin"/>
      </w:r>
      <w:r>
        <w:rPr/>
        <w:instrText> SEQ Table \* ARABIC </w:instrText>
      </w:r>
      <w:r>
        <w:rPr/>
        <w:fldChar w:fldCharType="separate"/>
      </w:r>
      <w:r>
        <w:rPr/>
        <w:t>2</w:t>
      </w:r>
      <w:r>
        <w:rPr/>
        <w:fldChar w:fldCharType="end"/>
      </w:r>
      <w:r>
        <w:rPr/>
        <w:t xml:space="preserve">: HT121 – </w:t>
      </w:r>
      <w:r>
        <w:rPr/>
        <w:t>two transfer lists from the Haghia Triada adminstrative centre. One of a quantity of oil product to KI-RI-TA2 and another of mixed commoditiest to SA-RA2.</w:t>
      </w:r>
    </w:p>
    <w:p>
      <w:pPr>
        <w:pStyle w:val="TextBody"/>
        <w:bidi w:val="0"/>
        <w:jc w:val="left"/>
        <w:rPr/>
      </w:pPr>
      <w:r>
        <w:rPr/>
      </w:r>
    </w:p>
    <w:tbl>
      <w:tblPr>
        <w:tblW w:w="9638" w:type="dxa"/>
        <w:jc w:val="center"/>
        <w:tblInd w:w="0" w:type="dxa"/>
        <w:tblCellMar>
          <w:top w:w="28" w:type="dxa"/>
          <w:left w:w="28" w:type="dxa"/>
          <w:bottom w:w="28" w:type="dxa"/>
          <w:right w:w="28" w:type="dxa"/>
        </w:tblCellMar>
      </w:tblPr>
      <w:tblGrid>
        <w:gridCol w:w="4819"/>
        <w:gridCol w:w="2410"/>
        <w:gridCol w:w="2409"/>
      </w:tblGrid>
      <w:tr>
        <w:trPr/>
        <w:tc>
          <w:tcPr>
            <w:tcW w:w="4819" w:type="dxa"/>
            <w:tcBorders>
              <w:top w:val="single" w:sz="2" w:space="0" w:color="000000"/>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Tablet Reading</w:t>
            </w:r>
          </w:p>
        </w:tc>
        <w:tc>
          <w:tcPr>
            <w:tcW w:w="2410" w:type="dxa"/>
            <w:tcBorders>
              <w:top w:val="single" w:sz="2" w:space="0" w:color="000000"/>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1</w:t>
            </w:r>
          </w:p>
        </w:tc>
        <w:tc>
          <w:tcPr>
            <w:tcW w:w="2409" w:type="dxa"/>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2</w:t>
            </w:r>
          </w:p>
        </w:tc>
      </w:tr>
    </w:tbl>
    <w:tbl>
      <w:tblPr>
        <w:tblW w:w="9638" w:type="dxa"/>
        <w:jc w:val="left"/>
        <w:tblInd w:w="28" w:type="dxa"/>
        <w:tblCellMar>
          <w:top w:w="28" w:type="dxa"/>
          <w:left w:w="28" w:type="dxa"/>
          <w:bottom w:w="28" w:type="dxa"/>
          <w:right w:w="28" w:type="dxa"/>
        </w:tblCellMar>
      </w:tblPr>
      <w:tblGrid>
        <w:gridCol w:w="3123"/>
        <w:gridCol w:w="1696"/>
        <w:gridCol w:w="2409"/>
        <w:gridCol w:w="2410"/>
      </w:tblGrid>
      <w:tr>
        <w:trPr/>
        <w:tc>
          <w:tcPr>
            <w:tcW w:w="3123" w:type="dxa"/>
            <w:tcBorders>
              <w:top w:val="single" w:sz="2" w:space="0" w:color="000000"/>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A-DU</w:t>
            </w:r>
          </w:p>
        </w:tc>
        <w:tc>
          <w:tcPr>
            <w:tcW w:w="1696" w:type="dxa"/>
            <w:tcBorders>
              <w:top w:val="single" w:sz="2" w:space="0" w:color="000000"/>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409" w:type="dxa"/>
            <w:tcBorders>
              <w:top w:val="single" w:sz="2" w:space="0" w:color="000000"/>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w:t>
            </w:r>
          </w:p>
        </w:tc>
        <w:tc>
          <w:tcPr>
            <w:tcW w:w="2410" w:type="dxa"/>
            <w:vMerge w:val="restart"/>
            <w:tcBorders>
              <w:top w:val="single" w:sz="2" w:space="0" w:color="000000"/>
              <w:left w:val="single" w:sz="2" w:space="0" w:color="000000"/>
              <w:bottom w:val="single" w:sz="2" w:space="0" w:color="000000"/>
              <w:right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Transfer List</w:t>
            </w:r>
          </w:p>
        </w:tc>
      </w:tr>
      <w:tr>
        <w:trPr/>
        <w:tc>
          <w:tcPr>
            <w:tcW w:w="3123" w:type="dxa"/>
            <w:tcBorders>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 𐄁 ]ZA </w:t>
            </w:r>
          </w:p>
        </w:tc>
        <w:tc>
          <w:tcPr>
            <w:tcW w:w="1696" w:type="dxa"/>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409" w:type="dxa"/>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Transaction Sign</w:t>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3123" w:type="dxa"/>
            <w:tcBorders>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CYP </w:t>
            </w:r>
          </w:p>
        </w:tc>
        <w:tc>
          <w:tcPr>
            <w:tcW w:w="1696" w:type="dxa"/>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¹⁄₁₆ </w:t>
            </w:r>
          </w:p>
        </w:tc>
        <w:tc>
          <w:tcPr>
            <w:tcW w:w="2409" w:type="dxa"/>
            <w:vMerge w:val="restart"/>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Commodity List</w:t>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SU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3 </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CYP+E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cs="monospace"/>
                <w:bCs w:val="false"/>
                <w:iCs w:val="false"/>
                <w:caps w:val="false"/>
                <w:smallCaps w:val="false"/>
                <w:color w:val="000000"/>
                <w:spacing w:val="0"/>
                <w:szCs w:val="21"/>
              </w:rPr>
              <w:t xml:space="preserve">𐝇𐝉 </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VIN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 </w:t>
            </w:r>
            <w:r>
              <w:rPr>
                <w:rFonts w:ascii="monospace" w:hAnsi="monospace"/>
                <w:b w:val="false"/>
                <w:i w:val="false"/>
                <w:caps w:val="false"/>
                <w:smallCaps w:val="false"/>
                <w:color w:val="000000"/>
                <w:spacing w:val="0"/>
                <w:sz w:val="21"/>
              </w:rPr>
              <w:t xml:space="preserve">¹⁄₆ </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*306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4 </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CYP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¹⁄₃ </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*348-CYP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cs="monospace"/>
                <w:bCs w:val="false"/>
                <w:iCs w:val="false"/>
                <w:caps w:val="false"/>
                <w:smallCaps w:val="false"/>
                <w:color w:val="000000"/>
                <w:spacing w:val="0"/>
                <w:szCs w:val="21"/>
              </w:rPr>
              <w:t xml:space="preserve">𐝇𐝉 </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A-TO-*349-TO-I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Entity</w:t>
            </w:r>
          </w:p>
        </w:tc>
        <w:tc>
          <w:tcPr>
            <w:tcW w:w="2410" w:type="dxa"/>
            <w:vMerge w:val="restart"/>
            <w:tcBorders>
              <w:left w:val="single" w:sz="2" w:space="0" w:color="000000"/>
              <w:bottom w:val="single" w:sz="2" w:space="0" w:color="000000"/>
              <w:right w:val="single" w:sz="2" w:space="0" w:color="000000"/>
            </w:tcBorders>
          </w:tcPr>
          <w:p>
            <w:pPr>
              <w:pStyle w:val="PreformattedText"/>
              <w:widowControl/>
              <w:pBdr/>
              <w:shd w:fill="FFFFFF" w:val="clear"/>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Transfer List</w:t>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CYP+E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3 </w:t>
            </w:r>
          </w:p>
        </w:tc>
        <w:tc>
          <w:tcPr>
            <w:tcW w:w="2409" w:type="dxa"/>
            <w:vMerge w:val="restart"/>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Commodity List</w:t>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NI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VIN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3</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A-TA-*350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Entity</w:t>
            </w:r>
          </w:p>
        </w:tc>
        <w:tc>
          <w:tcPr>
            <w:tcW w:w="2410" w:type="dxa"/>
            <w:vMerge w:val="restart"/>
            <w:tcBorders>
              <w:left w:val="single" w:sz="2" w:space="0" w:color="000000"/>
              <w:bottom w:val="single" w:sz="2" w:space="0" w:color="000000"/>
              <w:right w:val="single" w:sz="2" w:space="0" w:color="000000"/>
            </w:tcBorders>
          </w:tcPr>
          <w:p>
            <w:pPr>
              <w:pStyle w:val="PreformattedText"/>
              <w:widowControl/>
              <w:pBdr/>
              <w:shd w:fill="FFFFFF" w:val="clear"/>
              <w:bidi w:val="0"/>
              <w:spacing w:lineRule="auto" w:line="331" w:before="0" w:after="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Transfer List</w:t>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*301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vMerge w:val="restart"/>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Commodity List</w:t>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*306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3123"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SI-CYP </w:t>
            </w:r>
          </w:p>
        </w:tc>
        <w:tc>
          <w:tcPr>
            <w:tcW w:w="1696"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rFonts w:cs="monospace"/>
                <w:bCs w:val="false"/>
                <w:iCs w:val="false"/>
                <w:caps w:val="false"/>
                <w:smallCaps w:val="false"/>
                <w:color w:val="000000"/>
                <w:spacing w:val="0"/>
                <w:szCs w:val="21"/>
              </w:rPr>
              <w:t>𐝇𐝉</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bl>
    <w:p>
      <w:pPr>
        <w:pStyle w:val="Table"/>
        <w:bidi w:val="0"/>
        <w:jc w:val="left"/>
        <w:rPr/>
      </w:pPr>
      <w:r>
        <w:rPr/>
        <w:t xml:space="preserve">Table </w:t>
      </w:r>
      <w:r>
        <w:rPr/>
        <w:fldChar w:fldCharType="begin"/>
      </w:r>
      <w:r>
        <w:rPr/>
        <w:instrText> SEQ Table \* ARABIC </w:instrText>
      </w:r>
      <w:r>
        <w:rPr/>
        <w:fldChar w:fldCharType="separate"/>
      </w:r>
      <w:r>
        <w:rPr/>
        <w:t>3</w:t>
      </w:r>
      <w:r>
        <w:rPr/>
        <w:fldChar w:fldCharType="end"/>
      </w:r>
      <w:r>
        <w:rPr/>
        <w:t xml:space="preserve">: KH11 – </w:t>
      </w:r>
      <w:r>
        <w:rPr/>
        <w:t xml:space="preserve">three transfer lists from the Kharnia administrative centre, each of mixed commodities to A-DU, A-TO-*349-TO-I, and A-TA-*350 respectively. </w:t>
      </w:r>
    </w:p>
    <w:p>
      <w:pPr>
        <w:pStyle w:val="TextBody"/>
        <w:bidi w:val="0"/>
        <w:spacing w:lineRule="auto" w:line="276" w:before="0" w:after="140"/>
        <w:jc w:val="left"/>
        <w:rPr/>
      </w:pPr>
      <w:r>
        <w:rPr/>
        <w:b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1"/>
          <w:highlight w:val="white"/>
          <w:u w:val="none"/>
          <w:effect w:val="none"/>
        </w:rPr>
        <w:t>A potential member of this group is KH5, perhaps recording the same transfer to multiple entities: the same quantities of CYP+E and VINb+WI with each of A-DA-KI-SA-KA, A-RA-U-DA, and WI-SA-SA-NE-E. The rest of the tablet could then consist of two Transfer Lists, one of an unspecified quantity of *301-NA with WI-NA-DU, and quantities of CYP and NI to KU-RA-ZU.</w:t>
      </w:r>
    </w:p>
    <w:p>
      <w:pPr>
        <w:pStyle w:val="TextBody"/>
        <w:bidi w:val="0"/>
        <w:spacing w:lineRule="auto" w:line="331" w:before="0" w:after="0"/>
        <w:rPr>
          <w:rFonts w:ascii="Arial" w:hAnsi="Arial"/>
          <w:caps w:val="false"/>
          <w:smallCaps w:val="false"/>
          <w:strike w:val="false"/>
          <w:dstrike w:val="false"/>
          <w:color w:val="000000"/>
          <w:sz w:val="21"/>
          <w:highlight w:val="white"/>
          <w:u w:val="none"/>
          <w:effect w:val="none"/>
        </w:rPr>
      </w:pPr>
      <w:r>
        <w:rPr>
          <w:rFonts w:ascii="Arial" w:hAnsi="Arial"/>
          <w:b w:val="false"/>
          <w:bCs w:val="false"/>
          <w:i w:val="false"/>
          <w:iCs w:val="false"/>
          <w:caps w:val="false"/>
          <w:smallCaps w:val="false"/>
          <w:strike w:val="false"/>
          <w:dstrike w:val="false"/>
          <w:color w:val="000000"/>
          <w:sz w:val="21"/>
          <w:highlight w:val="white"/>
          <w:u w:val="none"/>
          <w:effect w:val="none"/>
        </w:rP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1"/>
          <w:highlight w:val="white"/>
          <w:u w:val="none"/>
          <w:effect w:val="none"/>
        </w:rPr>
        <w:t xml:space="preserve">The tablets we classify in this group are: </w:t>
      </w:r>
      <w:r>
        <w:rPr>
          <w:rFonts w:ascii="Arial" w:hAnsi="Arial"/>
          <w:b w:val="false"/>
          <w:bCs w:val="false"/>
          <w:i w:val="false"/>
          <w:iCs w:val="false"/>
          <w:caps w:val="false"/>
          <w:smallCaps w:val="false"/>
          <w:strike w:val="false"/>
          <w:dstrike w:val="false"/>
          <w:color w:val="000000"/>
          <w:spacing w:val="0"/>
          <w:sz w:val="21"/>
          <w:highlight w:val="white"/>
          <w:u w:val="none"/>
          <w:effect w:val="none"/>
        </w:rPr>
        <w:t>ARKH3a, ARKH3b, ARKH5, HT100, HT101, HT105, HT106, HT108, HT116b, HT12, HT121, HT123+124a, HT125a, HT125b, HT129, HT131a, HT131b, HT132, HT133, HT14, HT18, HT2, HT21, HT23a, HT23b, HT24a, HT27b, HT30, HT32, HT36, HT40, HT42+59, HT44a, HT58, HT91, HT92, HT94a, KH11, KH4, KH7a, KH7b, KH9, KNZb35, TY3a, TY3b, ZA15b, ZA1a, ZA6a, ZA6b, ZA9</w:t>
      </w:r>
      <w:r>
        <w:rPr>
          <w:rFonts w:ascii="Arial" w:hAnsi="Arial"/>
          <w:b w:val="false"/>
          <w:bCs/>
          <w:i/>
          <w:iCs w:val="false"/>
          <w:caps w:val="false"/>
          <w:smallCaps w:val="false"/>
          <w:strike w:val="false"/>
          <w:dstrike w:val="false"/>
          <w:color w:val="000000"/>
          <w:spacing w:val="0"/>
          <w:sz w:val="21"/>
          <w:highlight w:val="white"/>
          <w:u w:val="none"/>
          <w:effect w:val="none"/>
        </w:rPr>
        <w:t>.</w:t>
      </w:r>
    </w:p>
    <w:p>
      <w:pPr>
        <w:pStyle w:val="TextBody"/>
        <w:bidi w:val="0"/>
        <w:spacing w:lineRule="auto" w:line="331" w:before="0" w:after="0"/>
        <w:rPr>
          <w:b w:val="false"/>
          <w:spacing w:val="0"/>
        </w:rPr>
      </w:pPr>
      <w:r>
        <w:rPr>
          <w:rFonts w:ascii="Arial" w:hAnsi="Arial"/>
          <w:b/>
          <w:bCs/>
          <w:i/>
          <w:iCs w:val="false"/>
          <w:caps w:val="false"/>
          <w:smallCaps w:val="false"/>
          <w:strike w:val="false"/>
          <w:dstrike w:val="false"/>
          <w:color w:val="000000"/>
          <w:sz w:val="21"/>
          <w:highlight w:val="white"/>
          <w:u w:val="none"/>
          <w:effect w:val="none"/>
        </w:rPr>
      </w:r>
    </w:p>
    <w:p>
      <w:pPr>
        <w:pStyle w:val="TextBody"/>
        <w:bidi w:val="0"/>
        <w:spacing w:lineRule="auto" w:line="331" w:before="0" w:after="0"/>
        <w:rPr>
          <w:rFonts w:ascii="Arial" w:hAnsi="Arial"/>
          <w:b/>
          <w:b/>
          <w:bCs/>
          <w:i/>
          <w:caps w:val="false"/>
          <w:smallCaps w:val="false"/>
          <w:strike w:val="false"/>
          <w:dstrike w:val="false"/>
          <w:color w:val="000000"/>
          <w:sz w:val="21"/>
          <w:highlight w:val="white"/>
          <w:u w:val="none"/>
          <w:effect w:val="none"/>
        </w:rPr>
      </w:pPr>
      <w:r>
        <w:rPr>
          <w:rFonts w:ascii="Arial" w:hAnsi="Arial"/>
          <w:b/>
          <w:bCs/>
          <w:i/>
          <w:caps w:val="false"/>
          <w:smallCaps w:val="false"/>
          <w:strike w:val="false"/>
          <w:dstrike w:val="false"/>
          <w:color w:val="000000"/>
          <w:sz w:val="21"/>
          <w:highlight w:val="white"/>
          <w:u w:val="none"/>
          <w:effect w:val="none"/>
        </w:rPr>
        <w:t>Single-Commodity Transfer List</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We find a more complex composition of a single-entry Commodity List and Entity List (together with a Named Entity and a Transaction Sign) used in a number of tablets in Haghia Triada. We propose that this structure is used to record the transfer of a single commodity to one or more entities from the administrative centre.</w:t>
      </w:r>
    </w:p>
    <w:p>
      <w:pPr>
        <w:pStyle w:val="TextBody"/>
        <w:bidi w:val="0"/>
        <w:spacing w:lineRule="auto" w:line="276" w:before="0" w:after="140"/>
        <w:jc w:val="left"/>
        <w:rPr/>
      </w:pPr>
      <w:r>
        <w:rPr/>
      </w:r>
    </w:p>
    <w:tbl>
      <w:tblPr>
        <w:tblW w:w="9638" w:type="dxa"/>
        <w:jc w:val="left"/>
        <w:tblInd w:w="55" w:type="dxa"/>
        <w:tblCellMar>
          <w:top w:w="55" w:type="dxa"/>
          <w:left w:w="55" w:type="dxa"/>
          <w:bottom w:w="55" w:type="dxa"/>
          <w:right w:w="55" w:type="dxa"/>
        </w:tblCellMar>
      </w:tblPr>
      <w:tblGrid>
        <w:gridCol w:w="2116"/>
        <w:gridCol w:w="1743"/>
        <w:gridCol w:w="2493"/>
        <w:gridCol w:w="3286"/>
      </w:tblGrid>
      <w:tr>
        <w:trPr/>
        <w:tc>
          <w:tcPr>
            <w:tcW w:w="3859" w:type="dxa"/>
            <w:gridSpan w:val="2"/>
            <w:tcBorders>
              <w:top w:val="single" w:sz="2" w:space="0" w:color="000000"/>
              <w:left w:val="single" w:sz="2" w:space="0" w:color="000000"/>
              <w:bottom w:val="single" w:sz="2" w:space="0" w:color="000000"/>
              <w:right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Tablet Reading</w:t>
            </w:r>
          </w:p>
        </w:tc>
        <w:tc>
          <w:tcPr>
            <w:tcW w:w="2493" w:type="dxa"/>
            <w:tcBorders>
              <w:top w:val="single" w:sz="2" w:space="0" w:color="000000"/>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1</w:t>
            </w:r>
          </w:p>
        </w:tc>
        <w:tc>
          <w:tcPr>
            <w:tcW w:w="328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2</w:t>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JE-DI   </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493" w:type="dxa"/>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w:t>
            </w:r>
          </w:p>
        </w:tc>
        <w:tc>
          <w:tcPr>
            <w:tcW w:w="3286" w:type="dxa"/>
            <w:vMerge w:val="restart"/>
            <w:tcBorders>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Single-Commodity Transfer List</w:t>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OLE+KI</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10</w:t>
            </w:r>
          </w:p>
        </w:tc>
        <w:tc>
          <w:tcPr>
            <w:tcW w:w="2493" w:type="dxa"/>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Commodity List</w:t>
            </w:r>
          </w:p>
        </w:tc>
        <w:tc>
          <w:tcPr>
            <w:tcW w:w="3286" w:type="dxa"/>
            <w:vMerge w:val="continue"/>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PA₃-KA-RA-TI</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1¹⁄₂</w:t>
            </w:r>
          </w:p>
        </w:tc>
        <w:tc>
          <w:tcPr>
            <w:tcW w:w="2493" w:type="dxa"/>
            <w:vMerge w:val="restart"/>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 List</w:t>
            </w:r>
          </w:p>
        </w:tc>
        <w:tc>
          <w:tcPr>
            <w:tcW w:w="3286" w:type="dxa"/>
            <w:vMerge w:val="continue"/>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PA</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3 ¹⁄₂</w:t>
            </w:r>
          </w:p>
        </w:tc>
        <w:tc>
          <w:tcPr>
            <w:tcW w:w="2493" w:type="dxa"/>
            <w:vMerge w:val="continue"/>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c>
          <w:tcPr>
            <w:tcW w:w="3286" w:type="dxa"/>
            <w:vMerge w:val="continue"/>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TE-*301</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2</w:t>
            </w:r>
          </w:p>
        </w:tc>
        <w:tc>
          <w:tcPr>
            <w:tcW w:w="2493" w:type="dxa"/>
            <w:vMerge w:val="continue"/>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c>
          <w:tcPr>
            <w:tcW w:w="3286" w:type="dxa"/>
            <w:vMerge w:val="continue"/>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QA-*310-I</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 </w:t>
            </w:r>
            <w:r>
              <w:rPr>
                <w:rFonts w:ascii="monospace" w:hAnsi="monospace"/>
                <w:b w:val="false"/>
                <w:i w:val="false"/>
                <w:caps w:val="false"/>
                <w:smallCaps w:val="false"/>
                <w:color w:val="000000"/>
                <w:spacing w:val="0"/>
                <w:sz w:val="21"/>
              </w:rPr>
              <w:t xml:space="preserve">³⁄₄ </w:t>
            </w:r>
          </w:p>
        </w:tc>
        <w:tc>
          <w:tcPr>
            <w:tcW w:w="2493" w:type="dxa"/>
            <w:vMerge w:val="continue"/>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c>
          <w:tcPr>
            <w:tcW w:w="3286" w:type="dxa"/>
            <w:vMerge w:val="continue"/>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SI-KI-RA</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 </w:t>
            </w:r>
            <w:r>
              <w:rPr>
                <w:rFonts w:ascii="monospace" w:hAnsi="monospace"/>
                <w:b w:val="false"/>
                <w:i w:val="false"/>
                <w:caps w:val="false"/>
                <w:smallCaps w:val="false"/>
                <w:color w:val="000000"/>
                <w:spacing w:val="0"/>
                <w:sz w:val="21"/>
              </w:rPr>
              <w:t xml:space="preserve">¹⁄₄     </w:t>
            </w:r>
          </w:p>
        </w:tc>
        <w:tc>
          <w:tcPr>
            <w:tcW w:w="2493" w:type="dxa"/>
            <w:vMerge w:val="continue"/>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c>
          <w:tcPr>
            <w:tcW w:w="3286" w:type="dxa"/>
            <w:vMerge w:val="continue"/>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r>
      <w:tr>
        <w:trPr/>
        <w:tc>
          <w:tcPr>
            <w:tcW w:w="2116"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KI-RE-TA-NA</w:t>
            </w:r>
          </w:p>
        </w:tc>
        <w:tc>
          <w:tcPr>
            <w:tcW w:w="1743" w:type="dxa"/>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 </w:t>
            </w:r>
            <w:r>
              <w:rPr>
                <w:rFonts w:ascii="monospace" w:hAnsi="monospace"/>
                <w:b w:val="false"/>
                <w:i w:val="false"/>
                <w:caps w:val="false"/>
                <w:smallCaps w:val="false"/>
                <w:color w:val="000000"/>
                <w:spacing w:val="0"/>
                <w:sz w:val="21"/>
              </w:rPr>
              <w:t>¹⁄₂</w:t>
            </w:r>
          </w:p>
        </w:tc>
        <w:tc>
          <w:tcPr>
            <w:tcW w:w="2493" w:type="dxa"/>
            <w:vMerge w:val="continue"/>
            <w:tcBorders>
              <w:left w:val="single" w:sz="2" w:space="0" w:color="000000"/>
              <w:bottom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c>
          <w:tcPr>
            <w:tcW w:w="3286" w:type="dxa"/>
            <w:vMerge w:val="continue"/>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pPr>
              <w:pStyle w:val="PreformattedText"/>
              <w:widowControl/>
              <w:pBdr/>
              <w:shd w:fill="FFFFFF" w:val="clear"/>
              <w:bidi w:val="0"/>
              <w:spacing w:before="0" w:after="0"/>
              <w:jc w:val="center"/>
              <w:rPr>
                <w:caps w:val="false"/>
                <w:smallCaps w:val="false"/>
                <w:color w:val="000000"/>
                <w:spacing w:val="0"/>
              </w:rPr>
            </w:pPr>
            <w:r>
              <w:rPr>
                <w:caps w:val="false"/>
                <w:smallCaps w:val="false"/>
                <w:color w:val="000000"/>
                <w:spacing w:val="0"/>
              </w:rPr>
            </w:r>
          </w:p>
        </w:tc>
      </w:tr>
    </w:tbl>
    <w:p>
      <w:pPr>
        <w:pStyle w:val="Table"/>
        <w:bidi w:val="0"/>
        <w:jc w:val="left"/>
        <w:rPr/>
      </w:pPr>
      <w:r>
        <w:rPr/>
        <w:t xml:space="preserve">Table </w:t>
      </w:r>
      <w:r>
        <w:rPr/>
        <w:fldChar w:fldCharType="begin"/>
      </w:r>
      <w:r>
        <w:rPr/>
        <w:instrText> SEQ Table \* ARABIC </w:instrText>
      </w:r>
      <w:r>
        <w:rPr/>
        <w:fldChar w:fldCharType="separate"/>
      </w:r>
      <w:r>
        <w:rPr/>
        <w:t>4</w:t>
      </w:r>
      <w:r>
        <w:rPr/>
        <w:fldChar w:fldCharType="end"/>
      </w:r>
      <w:r>
        <w:rPr/>
        <w:t xml:space="preserve">: HT8a – </w:t>
      </w:r>
      <w:r>
        <w:rPr/>
        <w:t xml:space="preserve">a transfer list of various quantities of the oil product OLE+KI between the administrative centre and </w:t>
      </w:r>
      <w:r>
        <w:rPr>
          <w:rFonts w:cs="DejaVu Sans"/>
          <w:i/>
          <w:iCs/>
          <w:sz w:val="24"/>
          <w:szCs w:val="24"/>
        </w:rPr>
        <w:t>seven named</w:t>
      </w:r>
      <w:r>
        <w:rPr/>
        <w:t xml:space="preserve"> entities.</w:t>
      </w:r>
    </w:p>
    <w:p>
      <w:pPr>
        <w:pStyle w:val="TextBody"/>
        <w:bidi w:val="0"/>
        <w:jc w:val="left"/>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p>
      <w:pPr>
        <w:pStyle w:val="TextBody"/>
        <w:bidi w:val="0"/>
        <w:spacing w:lineRule="auto" w:line="276" w:before="0" w:after="140"/>
        <w:jc w:val="left"/>
        <w:rPr/>
      </w:pPr>
      <w:r>
        <w:rPr/>
      </w:r>
    </w:p>
    <w:tbl>
      <w:tblPr>
        <w:tblW w:w="9638" w:type="dxa"/>
        <w:jc w:val="left"/>
        <w:tblInd w:w="28" w:type="dxa"/>
        <w:tblCellMar>
          <w:top w:w="28" w:type="dxa"/>
          <w:left w:w="28" w:type="dxa"/>
          <w:bottom w:w="28" w:type="dxa"/>
          <w:right w:w="28" w:type="dxa"/>
        </w:tblCellMar>
      </w:tblPr>
      <w:tblGrid>
        <w:gridCol w:w="2124"/>
        <w:gridCol w:w="1449"/>
        <w:gridCol w:w="2802"/>
        <w:gridCol w:w="3262"/>
      </w:tblGrid>
      <w:tr>
        <w:trPr/>
        <w:tc>
          <w:tcPr>
            <w:tcW w:w="3573" w:type="dxa"/>
            <w:gridSpan w:val="2"/>
            <w:tcBorders>
              <w:top w:val="single" w:sz="2" w:space="0" w:color="000000"/>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Tablet Reading</w:t>
            </w:r>
          </w:p>
        </w:tc>
        <w:tc>
          <w:tcPr>
            <w:tcW w:w="2802" w:type="dxa"/>
            <w:tcBorders>
              <w:top w:val="single" w:sz="2" w:space="0" w:color="000000"/>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1</w:t>
            </w:r>
          </w:p>
        </w:tc>
        <w:tc>
          <w:tcPr>
            <w:tcW w:w="3262" w:type="dxa"/>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Pattern Level 2</w:t>
            </w:r>
          </w:p>
        </w:tc>
      </w:tr>
      <w:tr>
        <w:trPr/>
        <w:tc>
          <w:tcPr>
            <w:tcW w:w="2124" w:type="dxa"/>
            <w:tcBorders>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strike w:val="false"/>
                <w:dstrike w:val="false"/>
                <w:color w:val="000000"/>
                <w:spacing w:val="0"/>
                <w:sz w:val="21"/>
                <w:highlight w:val="white"/>
                <w:u w:val="none"/>
                <w:effect w:val="none"/>
              </w:rPr>
              <w:t>RA-*164-TI</w:t>
            </w:r>
          </w:p>
        </w:tc>
        <w:tc>
          <w:tcPr>
            <w:tcW w:w="1449" w:type="dxa"/>
            <w:tcBorders>
              <w:left w:val="single" w:sz="2" w:space="0" w:color="000000"/>
              <w:bottom w:val="single" w:sz="2" w:space="0" w:color="000000"/>
            </w:tcBorders>
          </w:tcPr>
          <w:p>
            <w:pPr>
              <w:pStyle w:val="Normal"/>
              <w:bidi w:val="0"/>
              <w:ind w:left="709" w:hanging="0"/>
              <w:jc w:val="left"/>
              <w:rPr>
                <w:rFonts w:ascii="Monospace" w:hAnsi="Monospace"/>
              </w:rPr>
            </w:pPr>
            <w:r>
              <w:rPr>
                <w:rFonts w:ascii="Monospace" w:hAnsi="Monospace"/>
              </w:rPr>
            </w:r>
          </w:p>
        </w:tc>
        <w:tc>
          <w:tcPr>
            <w:tcW w:w="2802"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w:t>
            </w:r>
          </w:p>
        </w:tc>
        <w:tc>
          <w:tcPr>
            <w:tcW w:w="3262" w:type="dxa"/>
            <w:vMerge w:val="restart"/>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Single-Commodity Transfer List</w:t>
            </w:r>
          </w:p>
        </w:tc>
      </w:tr>
      <w:tr>
        <w:trPr/>
        <w:tc>
          <w:tcPr>
            <w:tcW w:w="2124" w:type="dxa"/>
            <w:tcBorders>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strike w:val="false"/>
                <w:dstrike w:val="false"/>
                <w:color w:val="000000"/>
                <w:spacing w:val="0"/>
                <w:sz w:val="21"/>
                <w:highlight w:val="white"/>
                <w:u w:val="none"/>
                <w:effect w:val="none"/>
              </w:rPr>
              <w:t xml:space="preserve">𐄁 </w:t>
            </w:r>
            <w:r>
              <w:rPr>
                <w:rFonts w:ascii="Monospace" w:hAnsi="Monospace"/>
                <w:b w:val="false"/>
                <w:i w:val="false"/>
                <w:caps w:val="false"/>
                <w:smallCaps w:val="false"/>
                <w:strike w:val="false"/>
                <w:dstrike w:val="false"/>
                <w:color w:val="000000"/>
                <w:spacing w:val="0"/>
                <w:sz w:val="21"/>
                <w:highlight w:val="white"/>
                <w:u w:val="none"/>
                <w:effect w:val="none"/>
              </w:rPr>
              <w:t>TE𐄁</w:t>
            </w:r>
          </w:p>
        </w:tc>
        <w:tc>
          <w:tcPr>
            <w:tcW w:w="1449" w:type="dxa"/>
            <w:tcBorders>
              <w:left w:val="single" w:sz="2" w:space="0" w:color="000000"/>
              <w:bottom w:val="single" w:sz="2" w:space="0" w:color="000000"/>
            </w:tcBorders>
          </w:tcPr>
          <w:p>
            <w:pPr>
              <w:pStyle w:val="Normal"/>
              <w:bidi w:val="0"/>
              <w:ind w:left="709" w:hanging="0"/>
              <w:jc w:val="left"/>
              <w:rPr>
                <w:rFonts w:ascii="Monospace" w:hAnsi="Monospace"/>
              </w:rPr>
            </w:pPr>
            <w:r>
              <w:rPr>
                <w:rFonts w:ascii="Monospace" w:hAnsi="Monospace"/>
              </w:rPr>
            </w:r>
          </w:p>
        </w:tc>
        <w:tc>
          <w:tcPr>
            <w:tcW w:w="2802"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Transaction Sign</w:t>
            </w:r>
          </w:p>
        </w:tc>
        <w:tc>
          <w:tcPr>
            <w:tcW w:w="3262"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124" w:type="dxa"/>
            <w:tcBorders>
              <w:left w:val="single" w:sz="2" w:space="0" w:color="000000"/>
              <w:bottom w:val="single" w:sz="2" w:space="0" w:color="000000"/>
            </w:tcBorders>
          </w:tcPr>
          <w:p>
            <w:pPr>
              <w:pStyle w:val="PreformattedText"/>
              <w:keepNext w:val="true"/>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strike w:val="false"/>
                <w:dstrike w:val="false"/>
                <w:color w:val="000000"/>
                <w:spacing w:val="0"/>
                <w:sz w:val="21"/>
                <w:highlight w:val="white"/>
                <w:u w:val="none"/>
                <w:effect w:val="none"/>
              </w:rPr>
              <w:t>VIN</w:t>
            </w:r>
          </w:p>
        </w:tc>
        <w:tc>
          <w:tcPr>
            <w:tcW w:w="1449" w:type="dxa"/>
            <w:tcBorders>
              <w:left w:val="single" w:sz="2" w:space="0" w:color="000000"/>
              <w:bottom w:val="single" w:sz="2" w:space="0" w:color="000000"/>
            </w:tcBorders>
          </w:tcPr>
          <w:p>
            <w:pPr>
              <w:pStyle w:val="PreformattedText"/>
              <w:bidi w:val="0"/>
              <w:spacing w:lineRule="auto" w:line="331" w:before="0" w:after="0"/>
              <w:ind w:left="709"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strike w:val="false"/>
                <w:dstrike w:val="false"/>
                <w:color w:val="000000"/>
                <w:spacing w:val="0"/>
                <w:sz w:val="21"/>
                <w:highlight w:val="white"/>
                <w:u w:val="none"/>
                <w:effect w:val="none"/>
              </w:rPr>
              <w:t>30</w:t>
            </w:r>
          </w:p>
        </w:tc>
        <w:tc>
          <w:tcPr>
            <w:tcW w:w="2802"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Commodity List</w:t>
            </w:r>
          </w:p>
        </w:tc>
        <w:tc>
          <w:tcPr>
            <w:tcW w:w="3262"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124"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SA-RO</w:t>
            </w:r>
          </w:p>
        </w:tc>
        <w:tc>
          <w:tcPr>
            <w:tcW w:w="1449"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5¹⁄₂</w:t>
            </w:r>
          </w:p>
        </w:tc>
        <w:tc>
          <w:tcPr>
            <w:tcW w:w="2802" w:type="dxa"/>
            <w:vMerge w:val="restart"/>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Entity List</w:t>
            </w:r>
          </w:p>
        </w:tc>
        <w:tc>
          <w:tcPr>
            <w:tcW w:w="3262"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124"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DU-ME-DI</w:t>
            </w:r>
          </w:p>
        </w:tc>
        <w:tc>
          <w:tcPr>
            <w:tcW w:w="1449"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b w:val="false"/>
                <w:i w:val="false"/>
                <w:caps w:val="false"/>
                <w:smallCaps w:val="false"/>
                <w:color w:val="000000"/>
                <w:spacing w:val="0"/>
                <w:sz w:val="21"/>
              </w:rPr>
              <w:t>43¹⁄₂</w:t>
            </w:r>
          </w:p>
        </w:tc>
        <w:tc>
          <w:tcPr>
            <w:tcW w:w="2802" w:type="dxa"/>
            <w:vMerge w:val="continue"/>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r>
          </w:p>
        </w:tc>
        <w:tc>
          <w:tcPr>
            <w:tcW w:w="3262"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709" w:hanging="0"/>
              <w:jc w:val="left"/>
              <w:rPr>
                <w:rFonts w:ascii="Monospace" w:hAnsi="Monospace"/>
                <w:caps w:val="false"/>
                <w:smallCaps w:val="false"/>
                <w:color w:val="000000"/>
                <w:spacing w:val="0"/>
              </w:rPr>
            </w:pPr>
            <w:r>
              <w:rPr>
                <w:rFonts w:ascii="Monospace" w:hAnsi="Monospace"/>
                <w:caps w:val="false"/>
                <w:smallCaps w:val="false"/>
                <w:color w:val="000000"/>
                <w:spacing w:val="0"/>
              </w:rPr>
            </w:r>
          </w:p>
        </w:tc>
      </w:tr>
    </w:tbl>
    <w:p>
      <w:pPr>
        <w:pStyle w:val="Table"/>
        <w:bidi w:val="0"/>
        <w:jc w:val="left"/>
        <w:rPr/>
      </w:pPr>
      <w:r>
        <w:rPr/>
        <w:t xml:space="preserve">Table </w:t>
      </w:r>
      <w:r>
        <w:rPr/>
        <w:fldChar w:fldCharType="begin"/>
      </w:r>
      <w:r>
        <w:rPr/>
        <w:instrText> SEQ Table \* ARABIC </w:instrText>
      </w:r>
      <w:r>
        <w:rPr/>
        <w:fldChar w:fldCharType="separate"/>
      </w:r>
      <w:r>
        <w:rPr/>
        <w:t>5</w:t>
      </w:r>
      <w:r>
        <w:rPr/>
        <w:fldChar w:fldCharType="end"/>
      </w:r>
      <w:r>
        <w:rPr/>
        <w:t xml:space="preserve">: HT19 – </w:t>
      </w:r>
      <w:r>
        <w:rPr/>
        <w:t>a transfer list of wine between the administrative centre and the three named entities: RA-*164-TI, SA-RO, and DU-ME-DI.</w:t>
      </w:r>
    </w:p>
    <w:p>
      <w:pPr>
        <w:pStyle w:val="PreformattedText"/>
        <w:widowControl/>
        <w:pBdr/>
        <w:shd w:fill="FFFFFF" w:val="clear"/>
        <w:bidi w:val="0"/>
        <w:spacing w:before="0" w:after="0"/>
        <w:jc w:val="left"/>
        <w:rPr>
          <w:rFonts w:ascii="monospace" w:hAnsi="monospace"/>
          <w:b w:val="false"/>
          <w:i w:val="false"/>
          <w:sz w:val="21"/>
        </w:rPr>
      </w:pPr>
      <w:r>
        <w:rPr>
          <w:caps w:val="false"/>
          <w:smallCaps w:val="false"/>
          <w:color w:val="000000"/>
          <w:spacing w:val="0"/>
        </w:rPr>
      </w:r>
    </w:p>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Arial" w:hAnsi="Arial"/>
          <w:b w:val="false"/>
          <w:i w:val="false"/>
          <w:caps w:val="false"/>
          <w:smallCaps w:val="false"/>
          <w:strike w:val="false"/>
          <w:dstrike w:val="false"/>
          <w:color w:val="000000"/>
          <w:spacing w:val="0"/>
          <w:sz w:val="21"/>
          <w:highlight w:val="white"/>
          <w:u w:val="none"/>
          <w:effect w:val="none"/>
        </w:rPr>
        <w:t>The tablets we classify in this group are:</w:t>
      </w:r>
      <w:r>
        <w:rPr>
          <w:rFonts w:ascii="Arial" w:hAnsi="Arial"/>
          <w:b w:val="false"/>
          <w:bCs/>
          <w:i w:val="false"/>
          <w:caps w:val="false"/>
          <w:smallCaps w:val="false"/>
          <w:strike w:val="false"/>
          <w:dstrike w:val="false"/>
          <w:color w:val="000000"/>
          <w:spacing w:val="0"/>
          <w:sz w:val="21"/>
          <w:highlight w:val="white"/>
          <w:u w:val="none"/>
          <w:effect w:val="none"/>
        </w:rPr>
        <w:t xml:space="preserve"> HT103, HT110a, HT17, HT19, HT89, HT8a, HT97a, KH88.</w:t>
      </w:r>
    </w:p>
    <w:p>
      <w:pPr>
        <w:pStyle w:val="TextBody"/>
        <w:bidi w:val="0"/>
        <w:spacing w:lineRule="auto" w:line="276" w:before="0" w:after="140"/>
        <w:jc w:val="left"/>
        <w:rPr/>
      </w:pPr>
      <w:r>
        <w:rPr/>
      </w:r>
    </w:p>
    <w:p>
      <w:pPr>
        <w:pStyle w:val="TextBody"/>
        <w:bidi w:val="0"/>
        <w:spacing w:lineRule="auto" w:line="331" w:before="0" w:after="0"/>
        <w:rPr>
          <w:rFonts w:ascii="Arial" w:hAnsi="Arial"/>
          <w:b/>
          <w:b/>
          <w:bCs/>
          <w:i/>
          <w:caps w:val="false"/>
          <w:smallCaps w:val="false"/>
          <w:strike w:val="false"/>
          <w:dstrike w:val="false"/>
          <w:color w:val="000000"/>
          <w:sz w:val="21"/>
          <w:highlight w:val="white"/>
          <w:u w:val="none"/>
          <w:effect w:val="none"/>
        </w:rPr>
      </w:pPr>
      <w:r>
        <w:rPr>
          <w:rFonts w:ascii="Arial" w:hAnsi="Arial"/>
          <w:b/>
          <w:bCs/>
          <w:i/>
          <w:caps w:val="false"/>
          <w:smallCaps w:val="false"/>
          <w:strike w:val="false"/>
          <w:dstrike w:val="false"/>
          <w:color w:val="000000"/>
          <w:sz w:val="21"/>
          <w:highlight w:val="white"/>
          <w:u w:val="none"/>
          <w:effect w:val="none"/>
        </w:rPr>
        <w:t>Multiple-Commodity Inter-Entity Transfer List</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This structure builds on the ‘Transfer List’ by pre-pending an additional entity to the ‘Transfer List’ structure. We hypothesize that in this case the tablet is recording a transaction between two third parties rather than a transfer of goods to or from the administrative centre. As with the Transfer List this pattern can also accommodate the use of transaction signs in its heading. </w:t>
      </w:r>
    </w:p>
    <w:p>
      <w:pPr>
        <w:pStyle w:val="TextBody"/>
        <w:bidi w:val="0"/>
        <w:spacing w:lineRule="auto" w:line="276" w:before="0" w:after="140"/>
        <w:jc w:val="left"/>
        <w:rPr/>
      </w:pPr>
      <w:r>
        <w:rPr/>
      </w:r>
    </w:p>
    <w:p>
      <w:pPr>
        <w:pStyle w:val="TextBody"/>
        <w:bidi w:val="0"/>
        <w:spacing w:lineRule="auto" w:line="331" w:before="0" w:after="0"/>
        <w:rPr>
          <w:rFonts w:ascii="Arial" w:hAnsi="Arial"/>
          <w:i w:val="false"/>
          <w:caps w:val="false"/>
          <w:smallCaps w:val="false"/>
          <w:strike w:val="false"/>
          <w:dstrike w:val="false"/>
          <w:color w:val="000000"/>
          <w:sz w:val="21"/>
          <w:highlight w:val="white"/>
          <w:u w:val="none"/>
          <w:effect w:val="none"/>
        </w:rPr>
      </w:pPr>
      <w:r>
        <w:rPr>
          <w:b w:val="false"/>
        </w:rPr>
      </w:r>
    </w:p>
    <w:tbl>
      <w:tblPr>
        <w:tblW w:w="9638" w:type="dxa"/>
        <w:jc w:val="left"/>
        <w:tblInd w:w="28" w:type="dxa"/>
        <w:tblCellMar>
          <w:top w:w="28" w:type="dxa"/>
          <w:left w:w="28" w:type="dxa"/>
          <w:bottom w:w="28" w:type="dxa"/>
          <w:right w:w="28" w:type="dxa"/>
        </w:tblCellMar>
      </w:tblPr>
      <w:tblGrid>
        <w:gridCol w:w="1927"/>
        <w:gridCol w:w="1928"/>
        <w:gridCol w:w="1927"/>
        <w:gridCol w:w="1928"/>
        <w:gridCol w:w="1928"/>
      </w:tblGrid>
      <w:tr>
        <w:trPr/>
        <w:tc>
          <w:tcPr>
            <w:tcW w:w="3855" w:type="dxa"/>
            <w:gridSpan w:val="2"/>
            <w:tcBorders>
              <w:top w:val="single" w:sz="2" w:space="0" w:color="000000"/>
              <w:left w:val="single" w:sz="2" w:space="0" w:color="000000"/>
              <w:bottom w:val="single" w:sz="2" w:space="0" w:color="000000"/>
            </w:tcBorders>
          </w:tcPr>
          <w:p>
            <w:pPr>
              <w:pStyle w:val="TextBody"/>
              <w:keepNext w:val="true"/>
              <w:bidi w:val="0"/>
              <w:spacing w:lineRule="auto" w:line="331" w:before="0" w:after="0"/>
              <w:rPr>
                <w:rFonts w:ascii="Monospace" w:hAnsi="Monospace"/>
                <w:b/>
                <w:b/>
                <w:bCs/>
                <w:sz w:val="20"/>
                <w:szCs w:val="20"/>
              </w:rPr>
            </w:pPr>
            <w:r>
              <w:rPr>
                <w:rFonts w:ascii="Monospace" w:hAnsi="Monospace"/>
                <w:b/>
                <w:bCs/>
                <w:sz w:val="20"/>
                <w:szCs w:val="20"/>
              </w:rPr>
              <w:t>Tablet Reading</w:t>
            </w:r>
          </w:p>
        </w:tc>
        <w:tc>
          <w:tcPr>
            <w:tcW w:w="1927" w:type="dxa"/>
            <w:tcBorders>
              <w:top w:val="single" w:sz="2" w:space="0" w:color="000000"/>
              <w:left w:val="single" w:sz="2" w:space="0" w:color="000000"/>
              <w:bottom w:val="single" w:sz="2" w:space="0" w:color="000000"/>
            </w:tcBorders>
          </w:tcPr>
          <w:p>
            <w:pPr>
              <w:pStyle w:val="TextBody"/>
              <w:bidi w:val="0"/>
              <w:spacing w:lineRule="auto" w:line="331" w:before="0" w:after="0"/>
              <w:rPr>
                <w:rFonts w:ascii="Monospace" w:hAnsi="Monospace"/>
                <w:b/>
                <w:b/>
                <w:bCs/>
                <w:sz w:val="20"/>
                <w:szCs w:val="20"/>
              </w:rPr>
            </w:pPr>
            <w:r>
              <w:rPr>
                <w:rFonts w:ascii="Monospace" w:hAnsi="Monospace"/>
                <w:b/>
                <w:bCs/>
                <w:sz w:val="20"/>
                <w:szCs w:val="20"/>
              </w:rPr>
              <w:t>Pattern Level 1</w:t>
            </w:r>
          </w:p>
        </w:tc>
        <w:tc>
          <w:tcPr>
            <w:tcW w:w="1928" w:type="dxa"/>
            <w:tcBorders>
              <w:top w:val="single" w:sz="2" w:space="0" w:color="000000"/>
              <w:left w:val="single" w:sz="2" w:space="0" w:color="000000"/>
              <w:bottom w:val="single" w:sz="2" w:space="0" w:color="000000"/>
            </w:tcBorders>
          </w:tcPr>
          <w:p>
            <w:pPr>
              <w:pStyle w:val="TextBody"/>
              <w:bidi w:val="0"/>
              <w:spacing w:lineRule="auto" w:line="331" w:before="0" w:after="0"/>
              <w:rPr>
                <w:rFonts w:ascii="Monospace" w:hAnsi="Monospace"/>
                <w:b/>
                <w:b/>
                <w:bCs/>
                <w:sz w:val="20"/>
                <w:szCs w:val="20"/>
              </w:rPr>
            </w:pPr>
            <w:r>
              <w:rPr>
                <w:rFonts w:ascii="Monospace" w:hAnsi="Monospace"/>
                <w:b/>
                <w:bCs/>
                <w:sz w:val="20"/>
                <w:szCs w:val="20"/>
              </w:rPr>
              <w:t>Pattern Level 2</w:t>
            </w:r>
          </w:p>
        </w:tc>
        <w:tc>
          <w:tcPr>
            <w:tcW w:w="1928"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b/>
                <w:bCs/>
                <w:sz w:val="20"/>
                <w:szCs w:val="20"/>
              </w:rPr>
            </w:pPr>
            <w:r>
              <w:rPr>
                <w:rFonts w:ascii="Monospace" w:hAnsi="Monospace"/>
                <w:b/>
                <w:bCs/>
                <w:sz w:val="20"/>
                <w:szCs w:val="20"/>
              </w:rPr>
              <w:t>Pattern Level 3</w:t>
            </w:r>
          </w:p>
        </w:tc>
      </w:tr>
      <w:tr>
        <w:trPr/>
        <w:tc>
          <w:tcPr>
            <w:tcW w:w="1927"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KI-RI-TA₂</w:t>
            </w:r>
            <w:r>
              <w:rPr>
                <w:rFonts w:ascii="Monospace" w:hAnsi="Monospace"/>
                <w:b w:val="false"/>
                <w:caps w:val="false"/>
                <w:smallCaps w:val="false"/>
                <w:strike w:val="false"/>
                <w:dstrike w:val="false"/>
                <w:color w:val="000000"/>
                <w:sz w:val="21"/>
                <w:szCs w:val="21"/>
                <w:highlight w:val="white"/>
                <w:u w:val="none"/>
                <w:effect w:val="none"/>
              </w:rPr>
              <w:t xml:space="preserve"> </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r>
          </w:p>
        </w:tc>
        <w:tc>
          <w:tcPr>
            <w:tcW w:w="1927" w:type="dxa"/>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Entity</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Entity</w:t>
            </w:r>
          </w:p>
        </w:tc>
        <w:tc>
          <w:tcPr>
            <w:tcW w:w="1928" w:type="dxa"/>
            <w:vMerge w:val="restart"/>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Multiple-Commodity Inter-Entity Transfer List</w:t>
            </w:r>
          </w:p>
        </w:tc>
      </w:tr>
      <w:tr>
        <w:trPr/>
        <w:tc>
          <w:tcPr>
            <w:tcW w:w="1927"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SA-RA₂</w:t>
            </w:r>
            <w:r>
              <w:rPr>
                <w:rFonts w:ascii="Monospace" w:hAnsi="Monospace"/>
                <w:b w:val="false"/>
                <w:caps w:val="false"/>
                <w:smallCaps w:val="false"/>
                <w:strike w:val="false"/>
                <w:dstrike w:val="false"/>
                <w:color w:val="000000"/>
                <w:sz w:val="21"/>
                <w:szCs w:val="21"/>
                <w:highlight w:val="white"/>
                <w:u w:val="none"/>
                <w:effect w:val="none"/>
              </w:rPr>
              <w:t xml:space="preserve"> </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r>
          </w:p>
        </w:tc>
        <w:tc>
          <w:tcPr>
            <w:tcW w:w="1927" w:type="dxa"/>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Entity</w:t>
            </w:r>
          </w:p>
        </w:tc>
        <w:tc>
          <w:tcPr>
            <w:tcW w:w="1928" w:type="dxa"/>
            <w:vMerge w:val="restart"/>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Transfer List</w:t>
            </w:r>
          </w:p>
        </w:tc>
        <w:tc>
          <w:tcPr>
            <w:tcW w:w="1928" w:type="dxa"/>
            <w:vMerge w:val="continue"/>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r>
      <w:tr>
        <w:trPr/>
        <w:tc>
          <w:tcPr>
            <w:tcW w:w="1927"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GRA</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10</w:t>
            </w:r>
          </w:p>
        </w:tc>
        <w:tc>
          <w:tcPr>
            <w:tcW w:w="1927" w:type="dxa"/>
            <w:vMerge w:val="restart"/>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Commodity List</w:t>
            </w:r>
          </w:p>
        </w:tc>
        <w:tc>
          <w:tcPr>
            <w:tcW w:w="1928"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r>
      <w:tr>
        <w:trPr/>
        <w:tc>
          <w:tcPr>
            <w:tcW w:w="1927"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b w:val="false"/>
              </w:rPr>
            </w:pPr>
            <w:r>
              <w:rPr>
                <w:rFonts w:ascii="Monospace" w:hAnsi="Monospace"/>
                <w:b w:val="false"/>
                <w:i w:val="false"/>
                <w:caps w:val="false"/>
                <w:smallCaps w:val="false"/>
                <w:strike w:val="false"/>
                <w:dstrike w:val="false"/>
                <w:color w:val="000000"/>
                <w:sz w:val="21"/>
                <w:highlight w:val="white"/>
                <w:u w:val="none"/>
                <w:effect w:val="none"/>
              </w:rPr>
              <w:t>OLE</w:t>
            </w:r>
            <w:r>
              <w:rPr>
                <w:rFonts w:ascii="Monospace" w:hAnsi="Monospace"/>
                <w:b w:val="false"/>
                <w:caps w:val="false"/>
                <w:smallCaps w:val="false"/>
                <w:strike w:val="false"/>
                <w:dstrike w:val="false"/>
                <w:color w:val="000000"/>
                <w:highlight w:val="white"/>
                <w:u w:val="none"/>
                <w:effect w:val="none"/>
              </w:rPr>
              <w:t xml:space="preserve"> </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t>7</w:t>
            </w:r>
          </w:p>
        </w:tc>
        <w:tc>
          <w:tcPr>
            <w:tcW w:w="1927"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r>
      <w:tr>
        <w:trPr/>
        <w:tc>
          <w:tcPr>
            <w:tcW w:w="1927"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b w:val="false"/>
              </w:rPr>
            </w:pPr>
            <w:r>
              <w:rPr>
                <w:rFonts w:ascii="Monospace" w:hAnsi="Monospace"/>
                <w:b w:val="false"/>
                <w:i w:val="false"/>
                <w:caps w:val="false"/>
                <w:smallCaps w:val="false"/>
                <w:strike w:val="false"/>
                <w:dstrike w:val="false"/>
                <w:color w:val="000000"/>
                <w:sz w:val="21"/>
                <w:highlight w:val="white"/>
                <w:u w:val="none"/>
                <w:effect w:val="none"/>
              </w:rPr>
              <w:t>NI</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t>1</w:t>
            </w:r>
          </w:p>
        </w:tc>
        <w:tc>
          <w:tcPr>
            <w:tcW w:w="1927"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r>
      <w:tr>
        <w:trPr/>
        <w:tc>
          <w:tcPr>
            <w:tcW w:w="1927"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b w:val="false"/>
              </w:rPr>
            </w:pPr>
            <w:r>
              <w:rPr>
                <w:rFonts w:ascii="Monospace" w:hAnsi="Monospace"/>
                <w:b w:val="false"/>
                <w:i w:val="false"/>
                <w:caps w:val="false"/>
                <w:smallCaps w:val="false"/>
                <w:strike w:val="false"/>
                <w:dstrike w:val="false"/>
                <w:color w:val="000000"/>
                <w:sz w:val="21"/>
                <w:highlight w:val="white"/>
                <w:u w:val="none"/>
                <w:effect w:val="none"/>
              </w:rPr>
              <w:t>VIN</w:t>
            </w:r>
            <w:r>
              <w:rPr>
                <w:rFonts w:ascii="Monospace" w:hAnsi="Monospace"/>
                <w:b w:val="false"/>
                <w:caps w:val="false"/>
                <w:smallCaps w:val="false"/>
                <w:strike w:val="false"/>
                <w:dstrike w:val="false"/>
                <w:color w:val="000000"/>
                <w:highlight w:val="white"/>
                <w:u w:val="none"/>
                <w:effect w:val="none"/>
              </w:rPr>
              <w:t xml:space="preserve"> </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t>1</w:t>
            </w:r>
          </w:p>
        </w:tc>
        <w:tc>
          <w:tcPr>
            <w:tcW w:w="1927"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r>
      <w:tr>
        <w:trPr/>
        <w:tc>
          <w:tcPr>
            <w:tcW w:w="1927"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b w:val="false"/>
              </w:rPr>
            </w:pPr>
            <w:r>
              <w:rPr>
                <w:rFonts w:ascii="Monospace" w:hAnsi="Monospace"/>
                <w:b w:val="false"/>
                <w:i w:val="false"/>
                <w:caps w:val="false"/>
                <w:smallCaps w:val="false"/>
                <w:strike w:val="false"/>
                <w:dstrike w:val="false"/>
                <w:color w:val="000000"/>
                <w:sz w:val="21"/>
                <w:highlight w:val="white"/>
                <w:u w:val="none"/>
                <w:effect w:val="none"/>
              </w:rPr>
              <w:t>*23M</w:t>
            </w:r>
          </w:p>
        </w:tc>
        <w:tc>
          <w:tcPr>
            <w:tcW w:w="1928" w:type="dxa"/>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t>3</w:t>
            </w:r>
          </w:p>
        </w:tc>
        <w:tc>
          <w:tcPr>
            <w:tcW w:w="1927"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c>
          <w:tcPr>
            <w:tcW w:w="1928" w:type="dxa"/>
            <w:vMerge w:val="continue"/>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rPr>
            </w:pPr>
            <w:r>
              <w:rPr>
                <w:rFonts w:ascii="Monospace" w:hAnsi="Monospace"/>
                <w:b w:val="false"/>
              </w:rPr>
            </w:r>
          </w:p>
        </w:tc>
      </w:tr>
    </w:tbl>
    <w:p>
      <w:pPr>
        <w:pStyle w:val="Table"/>
        <w:bidi w:val="0"/>
        <w:jc w:val="left"/>
        <w:rPr/>
      </w:pPr>
      <w:r>
        <w:rPr/>
        <w:t xml:space="preserve">Table </w:t>
      </w:r>
      <w:r>
        <w:rPr/>
        <w:fldChar w:fldCharType="begin"/>
      </w:r>
      <w:r>
        <w:rPr/>
        <w:instrText> SEQ Table \* ARABIC </w:instrText>
      </w:r>
      <w:r>
        <w:rPr/>
        <w:fldChar w:fldCharType="separate"/>
      </w:r>
      <w:r>
        <w:rPr/>
        <w:t>6</w:t>
      </w:r>
      <w:r>
        <w:rPr/>
        <w:fldChar w:fldCharType="end"/>
      </w:r>
      <w:r>
        <w:rPr/>
        <w:t xml:space="preserve">: HT114a – </w:t>
      </w:r>
      <w:r>
        <w:rPr/>
        <w:t>a transfer list of multiple commodities between KI-RI-TA2 and SA-RA2.</w:t>
      </w:r>
    </w:p>
    <w:p>
      <w:pPr>
        <w:pStyle w:val="TextBody"/>
        <w:bidi w:val="0"/>
        <w:spacing w:lineRule="auto" w:line="331" w:before="0" w:after="0"/>
        <w:rPr>
          <w:rFonts w:ascii="Arial" w:hAnsi="Arial"/>
          <w:b w:val="false"/>
          <w:i/>
          <w:caps w:val="false"/>
          <w:smallCaps w:val="false"/>
          <w:strike w:val="false"/>
          <w:dstrike w:val="false"/>
          <w:color w:val="000000"/>
          <w:sz w:val="21"/>
          <w:highlight w:val="white"/>
          <w:u w:val="none"/>
          <w:effect w:val="none"/>
        </w:rPr>
      </w:pPr>
      <w:r>
        <w:rPr/>
      </w:r>
    </w:p>
    <w:p>
      <w:pPr>
        <w:pStyle w:val="PreformattedText"/>
        <w:bidi w:val="0"/>
        <w:spacing w:lineRule="auto" w:line="331" w:before="0" w:after="0"/>
        <w:rPr>
          <w:rFonts w:ascii="Arial" w:hAnsi="Arial"/>
          <w:i/>
          <w:strike w:val="false"/>
          <w:dstrike w:val="false"/>
          <w:highlight w:val="white"/>
          <w:u w:val="none"/>
          <w:effect w:val="none"/>
        </w:rPr>
      </w:pPr>
      <w:r>
        <w:rPr>
          <w:rFonts w:ascii="monospace" w:hAnsi="monospace"/>
          <w:b w:val="false"/>
          <w:i w:val="false"/>
          <w:caps w:val="false"/>
          <w:smallCaps w:val="false"/>
          <w:color w:val="000000"/>
          <w:spacing w:val="0"/>
          <w:sz w:val="21"/>
        </w:rPr>
      </w:r>
    </w:p>
    <w:p>
      <w:pPr>
        <w:pStyle w:val="PreformattedText"/>
        <w:bidi w:val="0"/>
        <w:spacing w:lineRule="auto" w:line="331" w:before="0" w:after="0"/>
        <w:rPr>
          <w:rFonts w:ascii="monospace" w:hAnsi="monospace"/>
          <w:b w:val="false"/>
          <w:i w:val="false"/>
          <w:caps w:val="false"/>
          <w:smallCaps w:val="false"/>
          <w:color w:val="000000"/>
          <w:spacing w:val="0"/>
          <w:sz w:val="21"/>
        </w:rPr>
      </w:pPr>
      <w:r>
        <w:rPr>
          <w:rFonts w:ascii="Arial" w:hAnsi="Arial"/>
          <w:b w:val="false"/>
          <w:bCs w:val="false"/>
          <w:i w:val="false"/>
          <w:iCs w:val="false"/>
          <w:caps w:val="false"/>
          <w:smallCaps w:val="false"/>
          <w:strike w:val="false"/>
          <w:dstrike w:val="false"/>
          <w:color w:val="000000"/>
          <w:spacing w:val="0"/>
          <w:sz w:val="21"/>
          <w:highlight w:val="white"/>
          <w:u w:val="none"/>
          <w:effect w:val="none"/>
        </w:rPr>
        <w:t xml:space="preserve">The tablets we classify in this group are: </w:t>
      </w:r>
      <w:r>
        <w:rPr>
          <w:rFonts w:ascii="Arial" w:hAnsi="Arial"/>
          <w:b w:val="false"/>
          <w:bCs w:val="false"/>
          <w:i/>
          <w:iCs w:val="false"/>
          <w:caps w:val="false"/>
          <w:smallCaps w:val="false"/>
          <w:color w:val="000000"/>
          <w:spacing w:val="0"/>
          <w:sz w:val="21"/>
        </w:rPr>
        <w:t>HT114a, HT116a, HT11b, HT120, HT125b, HT128a, HT16, HT20, HT28a, HT28b, HT31, HT33, HT34, HT35, HT43, HT90, HT91, HT96b, HT99a, KH7a, PE1, ZA11a, ZA11b</w:t>
      </w:r>
      <w:r>
        <w:rPr>
          <w:rFonts w:ascii="Arial" w:hAnsi="Arial"/>
          <w:b w:val="false"/>
          <w:bCs/>
          <w:i/>
          <w:caps w:val="false"/>
          <w:smallCaps w:val="false"/>
          <w:strike w:val="false"/>
          <w:dstrike w:val="false"/>
          <w:color w:val="000000"/>
          <w:spacing w:val="0"/>
          <w:sz w:val="21"/>
          <w:highlight w:val="white"/>
          <w:u w:val="none"/>
          <w:effect w:val="none"/>
        </w:rPr>
        <w:t>.</w:t>
      </w:r>
    </w:p>
    <w:p>
      <w:pPr>
        <w:pStyle w:val="TextBody"/>
        <w:bidi w:val="0"/>
        <w:spacing w:lineRule="auto" w:line="331" w:before="0" w:after="0"/>
        <w:rPr>
          <w:rFonts w:ascii="Arial" w:hAnsi="Arial"/>
          <w:caps w:val="false"/>
          <w:smallCaps w:val="false"/>
          <w:strike w:val="false"/>
          <w:dstrike w:val="false"/>
          <w:color w:val="000000"/>
          <w:sz w:val="21"/>
          <w:highlight w:val="white"/>
          <w:u w:val="none"/>
          <w:effect w:val="none"/>
        </w:rPr>
      </w:pPr>
      <w:r>
        <w:rPr>
          <w:b w:val="false"/>
          <w:bCs w:val="false"/>
          <w:i w:val="false"/>
          <w:iCs w:val="false"/>
        </w:rPr>
      </w:r>
    </w:p>
    <w:p>
      <w:pPr>
        <w:pStyle w:val="TextBody"/>
        <w:bidi w:val="0"/>
        <w:spacing w:lineRule="auto" w:line="331" w:before="0" w:after="0"/>
        <w:rPr>
          <w:b/>
          <w:b/>
          <w:bCs/>
        </w:rPr>
      </w:pPr>
      <w:r>
        <w:rPr>
          <w:rFonts w:ascii="Arial" w:hAnsi="Arial"/>
          <w:b/>
          <w:bCs/>
          <w:i/>
          <w:caps w:val="false"/>
          <w:smallCaps w:val="false"/>
          <w:strike w:val="false"/>
          <w:dstrike w:val="false"/>
          <w:color w:val="000000"/>
          <w:sz w:val="21"/>
          <w:highlight w:val="white"/>
          <w:u w:val="none"/>
          <w:effect w:val="none"/>
        </w:rPr>
        <w:t>Single-Commodity Inter-Entity Transfer List</w:t>
      </w:r>
    </w:p>
    <w:p>
      <w:pPr>
        <w:pStyle w:val="TextBody"/>
        <w:bidi w:val="0"/>
        <w:spacing w:lineRule="auto" w:line="331" w:before="0" w:after="0"/>
        <w:rPr>
          <w:rFonts w:ascii="Arial" w:hAnsi="Arial"/>
          <w:b w:val="false"/>
          <w:i w:val="false"/>
          <w:caps w:val="false"/>
          <w:smallCaps w:val="false"/>
          <w:color w:val="000000"/>
          <w:sz w:val="21"/>
        </w:rPr>
      </w:pPr>
      <w:r>
        <w:rPr>
          <w:rFonts w:ascii="Arial" w:hAnsi="Arial"/>
          <w:b w:val="false"/>
          <w:i w:val="false"/>
          <w:caps w:val="false"/>
          <w:smallCaps w:val="false"/>
          <w:strike w:val="false"/>
          <w:dstrike w:val="false"/>
          <w:color w:val="000000"/>
          <w:sz w:val="21"/>
          <w:highlight w:val="white"/>
          <w:u w:val="none"/>
          <w:effect w:val="none"/>
        </w:rPr>
        <w:t>This is a syntactical pattern built on the ‘Entity List’ pattern rather than the ‘Commodity List’. It displays the same basic combinatorial pattern as the ‘Transfer List’ of a named entity, but with an ‘Entity List’ instead of a ‘Commodity List’. As with the other structures we have so far encountered it accommodates the use of a transaction sign in the headwords. For the purposes of our network map we propose that this type of list is recording a movement of some sort between the entity named in the head words and the entities named in the list. In a common form of the pattern there is no indication of the commodity that is being transferred between the entities.</w:t>
      </w:r>
    </w:p>
    <w:p>
      <w:pPr>
        <w:pStyle w:val="TextBody"/>
        <w:bidi w:val="0"/>
        <w:spacing w:lineRule="auto" w:line="276" w:before="0" w:after="140"/>
        <w:jc w:val="left"/>
        <w:rPr/>
      </w:pPr>
      <w:r>
        <w:rPr/>
      </w:r>
    </w:p>
    <w:p>
      <w:pPr>
        <w:pStyle w:val="TextBody"/>
        <w:bidi w:val="0"/>
        <w:spacing w:lineRule="auto" w:line="331" w:before="0" w:after="0"/>
        <w:rPr>
          <w:rFonts w:ascii="Arial" w:hAnsi="Arial"/>
          <w:i w:val="false"/>
          <w:caps w:val="false"/>
          <w:smallCaps w:val="false"/>
          <w:strike w:val="false"/>
          <w:dstrike w:val="false"/>
          <w:color w:val="000000"/>
          <w:sz w:val="21"/>
          <w:highlight w:val="white"/>
          <w:u w:val="none"/>
          <w:effect w:val="none"/>
        </w:rPr>
      </w:pPr>
      <w:r>
        <w:rPr>
          <w:b w:val="false"/>
        </w:rPr>
      </w:r>
    </w:p>
    <w:p>
      <w:pPr>
        <w:pStyle w:val="TextBody"/>
        <w:bidi w:val="0"/>
        <w:spacing w:lineRule="auto" w:line="331" w:before="0" w:after="0"/>
        <w:rPr>
          <w:rFonts w:ascii="Arial" w:hAnsi="Arial"/>
          <w:i w:val="false"/>
          <w:caps w:val="false"/>
          <w:smallCaps w:val="false"/>
          <w:strike w:val="false"/>
          <w:dstrike w:val="false"/>
          <w:color w:val="000000"/>
          <w:highlight w:val="white"/>
          <w:u w:val="none"/>
          <w:effect w:val="none"/>
        </w:rPr>
      </w:pPr>
      <w:r>
        <w:rPr>
          <w:b w:val="false"/>
          <w:sz w:val="21"/>
          <w:szCs w:val="21"/>
        </w:rPr>
      </w:r>
    </w:p>
    <w:tbl>
      <w:tblPr>
        <w:tblW w:w="9638" w:type="dxa"/>
        <w:jc w:val="left"/>
        <w:tblInd w:w="28" w:type="dxa"/>
        <w:tblCellMar>
          <w:top w:w="28" w:type="dxa"/>
          <w:left w:w="28" w:type="dxa"/>
          <w:bottom w:w="28" w:type="dxa"/>
          <w:right w:w="28" w:type="dxa"/>
        </w:tblCellMar>
      </w:tblPr>
      <w:tblGrid>
        <w:gridCol w:w="2409"/>
        <w:gridCol w:w="2410"/>
        <w:gridCol w:w="2409"/>
        <w:gridCol w:w="2410"/>
      </w:tblGrid>
      <w:tr>
        <w:trPr/>
        <w:tc>
          <w:tcPr>
            <w:tcW w:w="4819" w:type="dxa"/>
            <w:gridSpan w:val="2"/>
            <w:tcBorders>
              <w:top w:val="single" w:sz="2" w:space="0" w:color="000000"/>
              <w:left w:val="single" w:sz="2" w:space="0" w:color="000000"/>
              <w:bottom w:val="single" w:sz="2" w:space="0" w:color="000000"/>
            </w:tcBorders>
          </w:tcPr>
          <w:p>
            <w:pPr>
              <w:pStyle w:val="TextBody"/>
              <w:keepNext w:val="true"/>
              <w:bidi w:val="0"/>
              <w:spacing w:lineRule="auto" w:line="331" w:before="0" w:after="0"/>
              <w:ind w:left="709" w:hanging="0"/>
              <w:rPr>
                <w:rFonts w:ascii="Monospace" w:hAnsi="Monospace"/>
                <w:b/>
                <w:b/>
                <w:bCs/>
                <w:sz w:val="21"/>
                <w:szCs w:val="21"/>
              </w:rPr>
            </w:pPr>
            <w:r>
              <w:rPr>
                <w:rFonts w:ascii="Monospace" w:hAnsi="Monospace"/>
                <w:b/>
                <w:bCs/>
                <w:sz w:val="21"/>
                <w:szCs w:val="21"/>
              </w:rPr>
              <w:t>Tablet Reading</w:t>
            </w:r>
          </w:p>
        </w:tc>
        <w:tc>
          <w:tcPr>
            <w:tcW w:w="2409" w:type="dxa"/>
            <w:tcBorders>
              <w:top w:val="single" w:sz="2" w:space="0" w:color="000000"/>
              <w:left w:val="single" w:sz="2" w:space="0" w:color="000000"/>
              <w:bottom w:val="single" w:sz="2" w:space="0" w:color="000000"/>
            </w:tcBorders>
          </w:tcPr>
          <w:p>
            <w:pPr>
              <w:pStyle w:val="TextBody"/>
              <w:bidi w:val="0"/>
              <w:spacing w:lineRule="auto" w:line="331" w:before="0" w:after="0"/>
              <w:rPr>
                <w:rFonts w:ascii="Monospace" w:hAnsi="Monospace"/>
                <w:b/>
                <w:b/>
                <w:bCs/>
                <w:sz w:val="21"/>
                <w:szCs w:val="21"/>
              </w:rPr>
            </w:pPr>
            <w:r>
              <w:rPr>
                <w:rFonts w:ascii="Monospace" w:hAnsi="Monospace"/>
                <w:b/>
                <w:bCs/>
                <w:sz w:val="21"/>
                <w:szCs w:val="21"/>
              </w:rPr>
              <w:t>Pattern Level 1</w:t>
            </w:r>
          </w:p>
        </w:tc>
        <w:tc>
          <w:tcPr>
            <w:tcW w:w="241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b/>
                <w:bCs/>
                <w:sz w:val="21"/>
                <w:szCs w:val="21"/>
              </w:rPr>
            </w:pPr>
            <w:r>
              <w:rPr>
                <w:rFonts w:ascii="Monospace" w:hAnsi="Monospace"/>
                <w:b/>
                <w:bCs/>
                <w:sz w:val="21"/>
                <w:szCs w:val="21"/>
              </w:rPr>
              <w:t>Pattern Level 2</w:t>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ind w:left="709" w:hanging="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QE-RA₂-U</w:t>
            </w:r>
            <w:r>
              <w:rPr>
                <w:rFonts w:ascii="Monospace" w:hAnsi="Monospace"/>
                <w:b w:val="false"/>
                <w:caps w:val="false"/>
                <w:smallCaps w:val="false"/>
                <w:strike w:val="false"/>
                <w:dstrike w:val="false"/>
                <w:color w:val="000000"/>
                <w:sz w:val="21"/>
                <w:szCs w:val="21"/>
                <w:highlight w:val="white"/>
                <w:u w:val="none"/>
                <w:effect w:val="none"/>
              </w:rPr>
              <w:t xml:space="preserve"> 𐄁 </w:t>
            </w:r>
          </w:p>
        </w:tc>
        <w:tc>
          <w:tcPr>
            <w:tcW w:w="2410" w:type="dxa"/>
            <w:tcBorders>
              <w:left w:val="single" w:sz="2" w:space="0" w:color="000000"/>
              <w:bottom w:val="single" w:sz="2" w:space="0" w:color="000000"/>
            </w:tcBorders>
          </w:tcPr>
          <w:p>
            <w:pPr>
              <w:pStyle w:val="TextBody"/>
              <w:bidi w:val="0"/>
              <w:spacing w:lineRule="auto" w:line="331" w:before="0" w:after="0"/>
              <w:ind w:left="709" w:hanging="0"/>
              <w:rPr>
                <w:rFonts w:ascii="Monospace" w:hAnsi="Monospace"/>
                <w:b w:val="false"/>
                <w:sz w:val="21"/>
                <w:szCs w:val="21"/>
              </w:rPr>
            </w:pPr>
            <w:r>
              <w:rPr>
                <w:rFonts w:ascii="Monospace" w:hAnsi="Monospace"/>
                <w:b w:val="false"/>
                <w:sz w:val="21"/>
                <w:szCs w:val="21"/>
              </w:rPr>
            </w:r>
          </w:p>
        </w:tc>
        <w:tc>
          <w:tcPr>
            <w:tcW w:w="2409" w:type="dxa"/>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Entity</w:t>
            </w:r>
          </w:p>
        </w:tc>
        <w:tc>
          <w:tcPr>
            <w:tcW w:w="2410" w:type="dxa"/>
            <w:vMerge w:val="restart"/>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Single-Commodity Inter-Entity Transfer</w:t>
            </w:r>
          </w:p>
          <w:p>
            <w:pPr>
              <w:pStyle w:val="TextBody"/>
              <w:bidi w:val="0"/>
              <w:spacing w:lineRule="auto" w:line="331" w:before="0" w:after="0"/>
              <w:rPr>
                <w:rFonts w:ascii="Monospace" w:hAnsi="Monospace"/>
                <w:b w:val="false"/>
                <w:sz w:val="21"/>
                <w:szCs w:val="21"/>
              </w:rPr>
            </w:pPr>
            <w:r>
              <w:rPr>
                <w:rFonts w:ascii="Monospace" w:hAnsi="Monospace"/>
                <w:b w:val="false"/>
                <w:sz w:val="21"/>
                <w:szCs w:val="21"/>
              </w:rPr>
              <w:t>List</w:t>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ind w:left="709" w:hanging="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KI-RO</w:t>
            </w:r>
          </w:p>
        </w:tc>
        <w:tc>
          <w:tcPr>
            <w:tcW w:w="2410" w:type="dxa"/>
            <w:tcBorders>
              <w:left w:val="single" w:sz="2" w:space="0" w:color="000000"/>
              <w:bottom w:val="single" w:sz="2" w:space="0" w:color="000000"/>
            </w:tcBorders>
          </w:tcPr>
          <w:p>
            <w:pPr>
              <w:pStyle w:val="TextBody"/>
              <w:bidi w:val="0"/>
              <w:spacing w:lineRule="auto" w:line="331" w:before="0" w:after="0"/>
              <w:ind w:left="709" w:hanging="0"/>
              <w:rPr>
                <w:rFonts w:ascii="Monospace" w:hAnsi="Monospace"/>
                <w:b w:val="false"/>
                <w:sz w:val="21"/>
                <w:szCs w:val="21"/>
              </w:rPr>
            </w:pPr>
            <w:r>
              <w:rPr>
                <w:rFonts w:ascii="Monospace" w:hAnsi="Monospace"/>
                <w:b w:val="false"/>
                <w:sz w:val="21"/>
                <w:szCs w:val="21"/>
              </w:rPr>
              <w:t>197</w:t>
            </w:r>
          </w:p>
        </w:tc>
        <w:tc>
          <w:tcPr>
            <w:tcW w:w="2409" w:type="dxa"/>
            <w:vMerge w:val="restart"/>
            <w:tcBorders>
              <w:left w:val="single" w:sz="2" w:space="0" w:color="000000"/>
              <w:bottom w:val="single" w:sz="2" w:space="0" w:color="000000"/>
            </w:tcBorders>
          </w:tcPr>
          <w:p>
            <w:pPr>
              <w:pStyle w:val="TextBody"/>
              <w:bidi w:val="0"/>
              <w:spacing w:lineRule="auto" w:line="331" w:before="0" w:after="0"/>
              <w:rPr>
                <w:rFonts w:ascii="Monospace" w:hAnsi="Monospace"/>
                <w:b w:val="false"/>
                <w:sz w:val="21"/>
                <w:szCs w:val="21"/>
              </w:rPr>
            </w:pPr>
            <w:r>
              <w:rPr>
                <w:rFonts w:ascii="Monospace" w:hAnsi="Monospace"/>
                <w:b w:val="false"/>
                <w:sz w:val="21"/>
                <w:szCs w:val="21"/>
              </w:rPr>
              <w:t>Entity List</w:t>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b w:val="false"/>
                <w:sz w:val="21"/>
                <w:szCs w:val="21"/>
              </w:rPr>
            </w:pPr>
            <w:r>
              <w:rPr>
                <w:b w:val="false"/>
                <w:sz w:val="21"/>
                <w:szCs w:val="21"/>
              </w:rPr>
            </w:r>
          </w:p>
        </w:tc>
      </w:tr>
      <w:tr>
        <w:trPr>
          <w:trHeight w:val="86" w:hRule="atLeast"/>
        </w:trPr>
        <w:tc>
          <w:tcPr>
            <w:tcW w:w="2409" w:type="dxa"/>
            <w:tcBorders>
              <w:left w:val="single" w:sz="2" w:space="0" w:color="000000"/>
              <w:bottom w:val="single" w:sz="2" w:space="0" w:color="000000"/>
            </w:tcBorders>
          </w:tcPr>
          <w:p>
            <w:pPr>
              <w:pStyle w:val="TextBody"/>
              <w:keepNext w:val="true"/>
              <w:bidi w:val="0"/>
              <w:spacing w:lineRule="auto" w:line="331" w:before="0" w:after="0"/>
              <w:ind w:left="709" w:hanging="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ZU-SU</w:t>
            </w:r>
            <w:r>
              <w:rPr>
                <w:rFonts w:ascii="Monospace" w:hAnsi="Monospace"/>
                <w:b w:val="false"/>
                <w:caps w:val="false"/>
                <w:smallCaps w:val="false"/>
                <w:strike w:val="false"/>
                <w:dstrike w:val="false"/>
                <w:color w:val="000000"/>
                <w:sz w:val="21"/>
                <w:szCs w:val="21"/>
                <w:highlight w:val="white"/>
                <w:u w:val="none"/>
                <w:effect w:val="none"/>
              </w:rPr>
              <w:t xml:space="preserve"> </w:t>
            </w:r>
          </w:p>
        </w:tc>
        <w:tc>
          <w:tcPr>
            <w:tcW w:w="2410" w:type="dxa"/>
            <w:tcBorders>
              <w:left w:val="single" w:sz="2" w:space="0" w:color="000000"/>
              <w:bottom w:val="single" w:sz="2" w:space="0" w:color="000000"/>
            </w:tcBorders>
          </w:tcPr>
          <w:p>
            <w:pPr>
              <w:pStyle w:val="TextBody"/>
              <w:bidi w:val="0"/>
              <w:spacing w:lineRule="auto" w:line="331" w:before="0" w:after="0"/>
              <w:ind w:left="709" w:hanging="0"/>
              <w:rPr>
                <w:rFonts w:ascii="Monospace" w:hAnsi="Monospace"/>
                <w:b w:val="false"/>
                <w:sz w:val="21"/>
                <w:szCs w:val="21"/>
              </w:rPr>
            </w:pPr>
            <w:r>
              <w:rPr>
                <w:rFonts w:ascii="Monospace" w:hAnsi="Monospace"/>
                <w:b w:val="false"/>
                <w:sz w:val="21"/>
                <w:szCs w:val="21"/>
              </w:rPr>
              <w:t>70</w:t>
            </w:r>
          </w:p>
        </w:tc>
        <w:tc>
          <w:tcPr>
            <w:tcW w:w="2409" w:type="dxa"/>
            <w:vMerge w:val="continue"/>
            <w:tcBorders>
              <w:left w:val="single" w:sz="2" w:space="0" w:color="000000"/>
              <w:bottom w:val="single" w:sz="2" w:space="0" w:color="000000"/>
            </w:tcBorders>
          </w:tcPr>
          <w:p>
            <w:pPr>
              <w:pStyle w:val="TextBody"/>
              <w:bidi w:val="0"/>
              <w:spacing w:lineRule="auto" w:line="331" w:before="0" w:after="0"/>
              <w:rPr>
                <w:b w:val="false"/>
                <w:sz w:val="21"/>
                <w:szCs w:val="21"/>
              </w:rPr>
            </w:pPr>
            <w:r>
              <w:rPr>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b w:val="false"/>
                <w:sz w:val="21"/>
                <w:szCs w:val="21"/>
              </w:rPr>
            </w:pPr>
            <w:r>
              <w:rPr>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ind w:left="709" w:hanging="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DI-DI-ZA-KE</w:t>
            </w:r>
          </w:p>
        </w:tc>
        <w:tc>
          <w:tcPr>
            <w:tcW w:w="2410" w:type="dxa"/>
            <w:tcBorders>
              <w:left w:val="single" w:sz="2" w:space="0" w:color="000000"/>
              <w:bottom w:val="single" w:sz="2" w:space="0" w:color="000000"/>
            </w:tcBorders>
          </w:tcPr>
          <w:p>
            <w:pPr>
              <w:pStyle w:val="TextBody"/>
              <w:bidi w:val="0"/>
              <w:spacing w:lineRule="auto" w:line="331" w:before="0" w:after="0"/>
              <w:ind w:left="709" w:hanging="0"/>
              <w:rPr>
                <w:rFonts w:ascii="Monospace" w:hAnsi="Monospace"/>
                <w:b w:val="false"/>
                <w:sz w:val="21"/>
                <w:szCs w:val="21"/>
              </w:rPr>
            </w:pPr>
            <w:r>
              <w:rPr>
                <w:rFonts w:ascii="Monospace" w:hAnsi="Monospace"/>
                <w:b w:val="false"/>
                <w:sz w:val="21"/>
                <w:szCs w:val="21"/>
              </w:rPr>
              <w:t>52</w:t>
            </w:r>
          </w:p>
        </w:tc>
        <w:tc>
          <w:tcPr>
            <w:tcW w:w="2409" w:type="dxa"/>
            <w:vMerge w:val="continue"/>
            <w:tcBorders>
              <w:left w:val="single" w:sz="2" w:space="0" w:color="000000"/>
              <w:bottom w:val="single" w:sz="2" w:space="0" w:color="000000"/>
            </w:tcBorders>
          </w:tcPr>
          <w:p>
            <w:pPr>
              <w:pStyle w:val="TextBody"/>
              <w:bidi w:val="0"/>
              <w:spacing w:lineRule="auto" w:line="331" w:before="0" w:after="0"/>
              <w:rPr>
                <w:b w:val="false"/>
                <w:sz w:val="21"/>
                <w:szCs w:val="21"/>
              </w:rPr>
            </w:pPr>
            <w:r>
              <w:rPr>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b w:val="false"/>
                <w:sz w:val="21"/>
                <w:szCs w:val="21"/>
              </w:rPr>
            </w:pPr>
            <w:r>
              <w:rPr>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ind w:left="709" w:hanging="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KU-PA₃-NU</w:t>
            </w:r>
          </w:p>
        </w:tc>
        <w:tc>
          <w:tcPr>
            <w:tcW w:w="2410" w:type="dxa"/>
            <w:tcBorders>
              <w:left w:val="single" w:sz="2" w:space="0" w:color="000000"/>
              <w:bottom w:val="single" w:sz="2" w:space="0" w:color="000000"/>
            </w:tcBorders>
          </w:tcPr>
          <w:p>
            <w:pPr>
              <w:pStyle w:val="TextBody"/>
              <w:bidi w:val="0"/>
              <w:spacing w:lineRule="auto" w:line="331" w:before="0" w:after="0"/>
              <w:ind w:left="709" w:hanging="0"/>
              <w:rPr>
                <w:rFonts w:ascii="Monospace" w:hAnsi="Monospace"/>
                <w:b w:val="false"/>
                <w:sz w:val="21"/>
                <w:szCs w:val="21"/>
              </w:rPr>
            </w:pPr>
            <w:r>
              <w:rPr>
                <w:rFonts w:ascii="Monospace" w:hAnsi="Monospace"/>
                <w:b w:val="false"/>
                <w:sz w:val="21"/>
                <w:szCs w:val="21"/>
              </w:rPr>
              <w:t>109</w:t>
            </w:r>
          </w:p>
        </w:tc>
        <w:tc>
          <w:tcPr>
            <w:tcW w:w="2409" w:type="dxa"/>
            <w:vMerge w:val="continue"/>
            <w:tcBorders>
              <w:left w:val="single" w:sz="2" w:space="0" w:color="000000"/>
              <w:bottom w:val="single" w:sz="2" w:space="0" w:color="000000"/>
            </w:tcBorders>
          </w:tcPr>
          <w:p>
            <w:pPr>
              <w:pStyle w:val="TextBody"/>
              <w:bidi w:val="0"/>
              <w:spacing w:lineRule="auto" w:line="331" w:before="0" w:after="0"/>
              <w:rPr>
                <w:b w:val="false"/>
                <w:sz w:val="21"/>
                <w:szCs w:val="21"/>
              </w:rPr>
            </w:pPr>
            <w:r>
              <w:rPr>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b w:val="false"/>
                <w:sz w:val="21"/>
                <w:szCs w:val="21"/>
              </w:rPr>
            </w:pPr>
            <w:r>
              <w:rPr>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ind w:left="709" w:hanging="0"/>
              <w:rPr>
                <w:rFonts w:ascii="Monospace" w:hAnsi="Monospace"/>
                <w:b w:val="false"/>
                <w:sz w:val="21"/>
                <w:szCs w:val="21"/>
              </w:rPr>
            </w:pPr>
            <w:r>
              <w:rPr>
                <w:rFonts w:ascii="Monospace" w:hAnsi="Monospace"/>
                <w:b w:val="false"/>
                <w:i w:val="false"/>
                <w:caps w:val="false"/>
                <w:smallCaps w:val="false"/>
                <w:strike w:val="false"/>
                <w:dstrike w:val="false"/>
                <w:color w:val="000000"/>
                <w:sz w:val="21"/>
                <w:szCs w:val="21"/>
                <w:highlight w:val="white"/>
                <w:u w:val="none"/>
                <w:effect w:val="none"/>
              </w:rPr>
              <w:t>A-RA-NA-RE</w:t>
            </w:r>
          </w:p>
        </w:tc>
        <w:tc>
          <w:tcPr>
            <w:tcW w:w="2410" w:type="dxa"/>
            <w:tcBorders>
              <w:left w:val="single" w:sz="2" w:space="0" w:color="000000"/>
              <w:bottom w:val="single" w:sz="2" w:space="0" w:color="000000"/>
            </w:tcBorders>
          </w:tcPr>
          <w:p>
            <w:pPr>
              <w:pStyle w:val="TextBody"/>
              <w:bidi w:val="0"/>
              <w:spacing w:lineRule="auto" w:line="331" w:before="0" w:after="0"/>
              <w:ind w:left="709" w:hanging="0"/>
              <w:rPr>
                <w:rFonts w:ascii="Monospace" w:hAnsi="Monospace"/>
                <w:b w:val="false"/>
                <w:sz w:val="21"/>
                <w:szCs w:val="21"/>
              </w:rPr>
            </w:pPr>
            <w:r>
              <w:rPr>
                <w:rFonts w:ascii="Monospace" w:hAnsi="Monospace"/>
                <w:b w:val="false"/>
                <w:sz w:val="21"/>
                <w:szCs w:val="21"/>
              </w:rPr>
              <w:t>105</w:t>
            </w:r>
          </w:p>
        </w:tc>
        <w:tc>
          <w:tcPr>
            <w:tcW w:w="2409" w:type="dxa"/>
            <w:vMerge w:val="continue"/>
            <w:tcBorders>
              <w:left w:val="single" w:sz="2" w:space="0" w:color="000000"/>
              <w:bottom w:val="single" w:sz="2" w:space="0" w:color="000000"/>
            </w:tcBorders>
          </w:tcPr>
          <w:p>
            <w:pPr>
              <w:pStyle w:val="TextBody"/>
              <w:bidi w:val="0"/>
              <w:spacing w:lineRule="auto" w:line="331" w:before="0" w:after="0"/>
              <w:rPr>
                <w:b w:val="false"/>
                <w:sz w:val="21"/>
                <w:szCs w:val="21"/>
              </w:rPr>
            </w:pPr>
            <w:r>
              <w:rPr>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b w:val="false"/>
                <w:sz w:val="21"/>
                <w:szCs w:val="21"/>
              </w:rPr>
            </w:pPr>
            <w:r>
              <w:rPr>
                <w:b w:val="false"/>
                <w:sz w:val="21"/>
                <w:szCs w:val="21"/>
              </w:rPr>
            </w:r>
          </w:p>
        </w:tc>
      </w:tr>
    </w:tbl>
    <w:p>
      <w:pPr>
        <w:pStyle w:val="Table"/>
        <w:bidi w:val="0"/>
        <w:jc w:val="left"/>
        <w:rPr/>
      </w:pPr>
      <w:r>
        <w:rPr/>
        <w:t xml:space="preserve">Table </w:t>
      </w:r>
      <w:r>
        <w:rPr/>
        <w:fldChar w:fldCharType="begin"/>
      </w:r>
      <w:r>
        <w:rPr/>
        <w:instrText> SEQ Table \* ARABIC </w:instrText>
      </w:r>
      <w:r>
        <w:rPr/>
        <w:fldChar w:fldCharType="separate"/>
      </w:r>
      <w:r>
        <w:rPr/>
        <w:t>7</w:t>
      </w:r>
      <w:r>
        <w:rPr/>
        <w:fldChar w:fldCharType="end"/>
      </w:r>
      <w:r>
        <w:rPr/>
        <w:t xml:space="preserve">: HT1 – </w:t>
      </w:r>
      <w:r>
        <w:rPr/>
        <w:t>a transfer of an unspecified commodity between QE-RA2-U and 5 named entities.</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
    </w:p>
    <w:p>
      <w:pPr>
        <w:pStyle w:val="PreformattedText"/>
        <w:bidi w:val="0"/>
        <w:spacing w:lineRule="auto" w:line="331" w:before="0" w:after="0"/>
        <w:rPr/>
      </w:pPr>
      <w:r>
        <w:rPr>
          <w:rFonts w:eastAsia="Noto Sans Mono CJK SC" w:cs="Liberation Mono" w:ascii="Arial" w:hAnsi="Arial"/>
          <w:b w:val="false"/>
          <w:bCs w:val="false"/>
          <w:i/>
          <w:iCs/>
          <w:caps w:val="false"/>
          <w:smallCaps w:val="false"/>
          <w:strike w:val="false"/>
          <w:dstrike w:val="false"/>
          <w:color w:val="000000"/>
          <w:spacing w:val="0"/>
          <w:sz w:val="21"/>
          <w:szCs w:val="20"/>
          <w:highlight w:val="white"/>
          <w:u w:val="none"/>
          <w:effect w:val="none"/>
        </w:rPr>
        <w:t>The tablets we classify in this group are</w:t>
      </w:r>
      <w:r>
        <w:rPr>
          <w:rFonts w:ascii="Arial" w:hAnsi="Arial"/>
          <w:b w:val="false"/>
          <w:bCs w:val="false"/>
          <w:i/>
          <w:iCs/>
          <w:caps w:val="false"/>
          <w:smallCaps w:val="false"/>
          <w:strike w:val="false"/>
          <w:dstrike w:val="false"/>
          <w:color w:val="000000"/>
          <w:spacing w:val="0"/>
          <w:sz w:val="21"/>
          <w:highlight w:val="white"/>
          <w:u w:val="none"/>
          <w:effect w:val="none"/>
        </w:rPr>
        <w:t>: HT1, HT104, HT10a, HT10b, HT117a, HT122a, HT123+124b, HT126a, HT15, HT20, HT26a, HT85b, HT88, HT94b, HT95b, HT9b</w:t>
      </w:r>
      <w:r>
        <w:rPr>
          <w:rFonts w:ascii="Arial" w:hAnsi="Arial"/>
          <w:b w:val="false"/>
          <w:bCs/>
          <w:i/>
          <w:caps w:val="false"/>
          <w:smallCaps w:val="false"/>
          <w:strike w:val="false"/>
          <w:dstrike w:val="false"/>
          <w:color w:val="000000"/>
          <w:spacing w:val="0"/>
          <w:sz w:val="21"/>
          <w:highlight w:val="white"/>
          <w:u w:val="none"/>
          <w:effect w:val="none"/>
        </w:rPr>
        <w:t>.</w:t>
      </w:r>
    </w:p>
    <w:p>
      <w:pPr>
        <w:pStyle w:val="PreformattedText"/>
        <w:bidi w:val="0"/>
        <w:spacing w:lineRule="auto" w:line="331" w:before="0" w:after="0"/>
        <w:rPr>
          <w:rFonts w:ascii="Arial" w:hAnsi="Arial"/>
          <w:b w:val="false"/>
          <w:b/>
          <w:bCs/>
          <w:i/>
          <w:caps w:val="false"/>
          <w:smallCaps w:val="false"/>
          <w:strike w:val="false"/>
          <w:dstrike w:val="false"/>
          <w:color w:val="000000"/>
          <w:spacing w:val="0"/>
          <w:sz w:val="21"/>
          <w:highlight w:val="white"/>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1"/>
          <w:highlight w:val="white"/>
          <w:u w:val="none"/>
          <w:effect w:val="none"/>
        </w:rPr>
        <w:t>There is a distinct variation in the pattern that accommodates a commodity in the head words. In such cases we hypothesize that the tablet is recording the movement of this named commodity.</w:t>
      </w:r>
    </w:p>
    <w:p>
      <w:pPr>
        <w:pStyle w:val="TextBody"/>
        <w:bidi w:val="0"/>
        <w:spacing w:lineRule="auto" w:line="276" w:before="0" w:after="140"/>
        <w:jc w:val="left"/>
        <w:rPr/>
      </w:pPr>
      <w:r>
        <w:rPr/>
      </w:r>
    </w:p>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bl>
      <w:tblPr>
        <w:tblW w:w="9638" w:type="dxa"/>
        <w:jc w:val="left"/>
        <w:tblInd w:w="28" w:type="dxa"/>
        <w:tblCellMar>
          <w:top w:w="28" w:type="dxa"/>
          <w:left w:w="28" w:type="dxa"/>
          <w:bottom w:w="28" w:type="dxa"/>
          <w:right w:w="28" w:type="dxa"/>
        </w:tblCellMar>
      </w:tblPr>
      <w:tblGrid>
        <w:gridCol w:w="2409"/>
        <w:gridCol w:w="1955"/>
        <w:gridCol w:w="2864"/>
        <w:gridCol w:w="2410"/>
      </w:tblGrid>
      <w:tr>
        <w:trPr/>
        <w:tc>
          <w:tcPr>
            <w:tcW w:w="4364" w:type="dxa"/>
            <w:gridSpan w:val="2"/>
            <w:tcBorders>
              <w:top w:val="single" w:sz="2" w:space="0" w:color="000000"/>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Tablet Reading</w:t>
            </w:r>
          </w:p>
        </w:tc>
        <w:tc>
          <w:tcPr>
            <w:tcW w:w="2864" w:type="dxa"/>
            <w:tcBorders>
              <w:top w:val="single" w:sz="2" w:space="0" w:color="000000"/>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b/>
                <w:bCs/>
                <w:i w:val="false"/>
                <w:caps w:val="false"/>
                <w:smallCaps w:val="false"/>
                <w:color w:val="000000"/>
                <w:spacing w:val="0"/>
                <w:sz w:val="20"/>
                <w:szCs w:val="20"/>
              </w:rPr>
            </w:pPr>
            <w:r>
              <w:rPr>
                <w:rFonts w:ascii="monospace" w:hAnsi="monospace"/>
                <w:b/>
                <w:bCs/>
                <w:i w:val="false"/>
                <w:caps w:val="false"/>
                <w:smallCaps w:val="false"/>
                <w:color w:val="000000"/>
                <w:spacing w:val="0"/>
                <w:sz w:val="20"/>
                <w:szCs w:val="20"/>
              </w:rPr>
              <w:t>Pattern Level 1</w:t>
            </w:r>
          </w:p>
        </w:tc>
        <w:tc>
          <w:tcPr>
            <w:tcW w:w="241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b/>
                <w:bCs/>
                <w:sz w:val="20"/>
                <w:szCs w:val="20"/>
              </w:rPr>
            </w:pPr>
            <w:r>
              <w:rPr>
                <w:rFonts w:ascii="Monospace" w:hAnsi="Monospace"/>
                <w:b/>
                <w:bCs/>
                <w:sz w:val="20"/>
                <w:szCs w:val="20"/>
              </w:rPr>
              <w:t>Pattern Level 2</w:t>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KA-U-DE-TA </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864"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0"/>
                <w:szCs w:val="20"/>
              </w:rPr>
            </w:pPr>
            <w:r>
              <w:rPr>
                <w:rFonts w:ascii="monospace" w:hAnsi="monospace"/>
                <w:b w:val="false"/>
                <w:i w:val="false"/>
                <w:caps w:val="false"/>
                <w:smallCaps w:val="false"/>
                <w:color w:val="000000"/>
                <w:spacing w:val="0"/>
                <w:sz w:val="20"/>
                <w:szCs w:val="20"/>
              </w:rPr>
              <w:t>Entity</w:t>
            </w:r>
          </w:p>
        </w:tc>
        <w:tc>
          <w:tcPr>
            <w:tcW w:w="2410" w:type="dxa"/>
            <w:vMerge w:val="restart"/>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b w:val="false"/>
                <w:sz w:val="20"/>
                <w:szCs w:val="20"/>
              </w:rPr>
            </w:pPr>
            <w:r>
              <w:rPr>
                <w:rFonts w:ascii="Monospace" w:hAnsi="Monospace"/>
                <w:b w:val="false"/>
                <w:sz w:val="20"/>
                <w:szCs w:val="20"/>
              </w:rPr>
              <w:t>Single-Commodity Inter-Entity Transfer</w:t>
            </w:r>
          </w:p>
          <w:p>
            <w:pPr>
              <w:pStyle w:val="TextBody"/>
              <w:widowControl/>
              <w:pBdr/>
              <w:shd w:fill="FFFFFF" w:val="clear"/>
              <w:bidi w:val="0"/>
              <w:spacing w:lineRule="auto" w:line="331" w:before="0" w:after="0"/>
              <w:ind w:left="0" w:right="0" w:hanging="0"/>
              <w:jc w:val="left"/>
              <w:rPr>
                <w:rFonts w:ascii="Monospace" w:hAnsi="Monospace"/>
                <w:b w:val="false"/>
                <w:i w:val="false"/>
                <w:caps w:val="false"/>
                <w:smallCaps w:val="false"/>
                <w:color w:val="000000"/>
                <w:spacing w:val="0"/>
                <w:sz w:val="20"/>
                <w:szCs w:val="20"/>
              </w:rPr>
            </w:pPr>
            <w:r>
              <w:rPr>
                <w:rFonts w:ascii="Monospace" w:hAnsi="Monospace"/>
                <w:b w:val="false"/>
                <w:i w:val="false"/>
                <w:caps w:val="false"/>
                <w:smallCaps w:val="false"/>
                <w:color w:val="000000"/>
                <w:spacing w:val="0"/>
                <w:sz w:val="20"/>
                <w:szCs w:val="20"/>
              </w:rPr>
              <w:t>List</w:t>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VIN</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864"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0"/>
                <w:szCs w:val="20"/>
              </w:rPr>
            </w:pPr>
            <w:r>
              <w:rPr>
                <w:rFonts w:ascii="monospace" w:hAnsi="monospace"/>
                <w:b w:val="false"/>
                <w:i w:val="false"/>
                <w:caps w:val="false"/>
                <w:smallCaps w:val="false"/>
                <w:color w:val="000000"/>
                <w:spacing w:val="0"/>
                <w:sz w:val="20"/>
                <w:szCs w:val="20"/>
              </w:rPr>
              <w:t>Commodity</w:t>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0"/>
                <w:szCs w:val="20"/>
              </w:rPr>
            </w:pPr>
            <w:r>
              <w:rPr>
                <w:rFonts w:ascii="monospace" w:hAnsi="monospace"/>
                <w:b w:val="false"/>
                <w:i w:val="false"/>
                <w:caps w:val="false"/>
                <w:smallCaps w:val="false"/>
                <w:color w:val="000000"/>
                <w:spacing w:val="0"/>
                <w:sz w:val="20"/>
                <w:szCs w:val="2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 𐄁 </w:t>
            </w:r>
            <w:r>
              <w:rPr>
                <w:rFonts w:ascii="monospace" w:hAnsi="monospace"/>
                <w:b w:val="false"/>
                <w:i w:val="false"/>
                <w:caps w:val="false"/>
                <w:smallCaps w:val="false"/>
                <w:color w:val="000000"/>
                <w:spacing w:val="0"/>
                <w:sz w:val="21"/>
              </w:rPr>
              <w:t xml:space="preserve">TE 𐄁 </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c>
          <w:tcPr>
            <w:tcW w:w="2864" w:type="dxa"/>
            <w:tcBorders>
              <w:left w:val="single" w:sz="2" w:space="0" w:color="000000"/>
              <w:bottom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0"/>
                <w:szCs w:val="20"/>
              </w:rPr>
            </w:pPr>
            <w:r>
              <w:rPr>
                <w:rFonts w:ascii="monospace" w:hAnsi="monospace"/>
                <w:b w:val="false"/>
                <w:i w:val="false"/>
                <w:caps w:val="false"/>
                <w:smallCaps w:val="false"/>
                <w:color w:val="000000"/>
                <w:spacing w:val="0"/>
                <w:sz w:val="20"/>
                <w:szCs w:val="20"/>
              </w:rPr>
              <w:t>Transaction Sign</w:t>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RE-ZA</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5[ </w:t>
            </w:r>
            <w:r>
              <w:rPr>
                <w:rFonts w:ascii="monospace" w:hAnsi="monospace"/>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xml:space="preserve">¹⁄₂[ </w:t>
            </w:r>
          </w:p>
        </w:tc>
        <w:tc>
          <w:tcPr>
            <w:tcW w:w="2864" w:type="dxa"/>
            <w:vMerge w:val="restart"/>
            <w:tcBorders>
              <w:left w:val="single" w:sz="2" w:space="0" w:color="000000"/>
              <w:bottom w:val="single" w:sz="2" w:space="0" w:color="000000"/>
            </w:tcBorders>
          </w:tcPr>
          <w:p>
            <w:pPr>
              <w:pStyle w:val="PreformattedText"/>
              <w:widowControl/>
              <w:pBdr/>
              <w:shd w:fill="FFFFFF" w:val="clear"/>
              <w:bidi w:val="0"/>
              <w:spacing w:before="0" w:after="0"/>
              <w:ind w:left="0" w:hanging="0"/>
              <w:jc w:val="left"/>
              <w:rPr>
                <w:caps w:val="false"/>
                <w:smallCaps w:val="false"/>
                <w:color w:val="000000"/>
                <w:spacing w:val="0"/>
                <w:sz w:val="20"/>
                <w:szCs w:val="20"/>
              </w:rPr>
            </w:pPr>
            <w:r>
              <w:rPr>
                <w:caps w:val="false"/>
                <w:smallCaps w:val="false"/>
                <w:color w:val="000000"/>
                <w:spacing w:val="0"/>
                <w:sz w:val="20"/>
                <w:szCs w:val="20"/>
              </w:rPr>
              <w:t>Entity List</w:t>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TE-TU</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56 </w:t>
            </w:r>
          </w:p>
        </w:tc>
        <w:tc>
          <w:tcPr>
            <w:tcW w:w="2864"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TE-KI </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27 ¹⁄₂ </w:t>
            </w:r>
          </w:p>
        </w:tc>
        <w:tc>
          <w:tcPr>
            <w:tcW w:w="2864"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KU-ZU-NI       </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18</w:t>
            </w:r>
          </w:p>
        </w:tc>
        <w:tc>
          <w:tcPr>
            <w:tcW w:w="2864"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DA-SI-*118     </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19 </w:t>
            </w:r>
          </w:p>
        </w:tc>
        <w:tc>
          <w:tcPr>
            <w:tcW w:w="2864"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I-DU-NE-SI     </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5 </w:t>
            </w:r>
          </w:p>
        </w:tc>
        <w:tc>
          <w:tcPr>
            <w:tcW w:w="2864"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 xml:space="preserve">KU-RO </w:t>
            </w:r>
          </w:p>
        </w:tc>
        <w:tc>
          <w:tcPr>
            <w:tcW w:w="1955" w:type="dxa"/>
            <w:tcBorders>
              <w:left w:val="single" w:sz="2" w:space="0" w:color="000000"/>
              <w:bottom w:val="single" w:sz="2" w:space="0" w:color="000000"/>
            </w:tcBorders>
          </w:tcPr>
          <w:p>
            <w:pPr>
              <w:pStyle w:val="PreformattedText"/>
              <w:widowControl/>
              <w:pBdr/>
              <w:shd w:fill="FFFFFF" w:val="clear"/>
              <w:bidi w:val="0"/>
              <w:spacing w:before="0" w:after="0"/>
              <w:ind w:left="709" w:hanging="0"/>
              <w:jc w:val="left"/>
              <w:rPr>
                <w:caps w:val="false"/>
                <w:smallCaps w:val="false"/>
                <w:color w:val="000000"/>
                <w:spacing w:val="0"/>
              </w:rPr>
            </w:pPr>
            <w:r>
              <w:rPr>
                <w:rFonts w:ascii="monospace" w:hAnsi="monospace"/>
                <w:b w:val="false"/>
                <w:i w:val="false"/>
                <w:caps w:val="false"/>
                <w:smallCaps w:val="false"/>
                <w:color w:val="000000"/>
                <w:spacing w:val="0"/>
                <w:sz w:val="21"/>
              </w:rPr>
              <w:t>130 ¹⁄₂</w:t>
            </w:r>
          </w:p>
        </w:tc>
        <w:tc>
          <w:tcPr>
            <w:tcW w:w="2864" w:type="dxa"/>
            <w:vMerge w:val="continue"/>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bl>
    <w:p>
      <w:pPr>
        <w:pStyle w:val="Table"/>
        <w:bidi w:val="0"/>
        <w:jc w:val="left"/>
        <w:rPr/>
      </w:pPr>
      <w:r>
        <w:rPr/>
        <w:t xml:space="preserve">Table </w:t>
      </w:r>
      <w:r>
        <w:rPr/>
        <w:fldChar w:fldCharType="begin"/>
      </w:r>
      <w:r>
        <w:rPr/>
        <w:instrText> SEQ Table \* ARABIC </w:instrText>
      </w:r>
      <w:r>
        <w:rPr/>
        <w:fldChar w:fldCharType="separate"/>
      </w:r>
      <w:r>
        <w:rPr/>
        <w:t>8</w:t>
      </w:r>
      <w:r>
        <w:rPr/>
        <w:fldChar w:fldCharType="end"/>
      </w:r>
      <w:r>
        <w:rPr/>
        <w:t xml:space="preserve">: HT13 – </w:t>
      </w:r>
      <w:r>
        <w:rPr/>
        <w:t>a transfer of wine between KA-U-DE-TA and 6 named entities. KU-RO is assumed to represent a total.</w:t>
      </w:r>
    </w:p>
    <w:p>
      <w:pPr>
        <w:pStyle w:val="TextBody"/>
        <w:bidi w:val="0"/>
        <w:spacing w:lineRule="auto" w:line="276" w:before="0" w:after="140"/>
        <w:jc w:val="left"/>
        <w:rPr/>
      </w:pPr>
      <w:r>
        <w:rPr/>
      </w:r>
    </w:p>
    <w:p>
      <w:pPr>
        <w:pStyle w:val="TextBody"/>
        <w:bidi w:val="0"/>
        <w:spacing w:lineRule="auto" w:line="331" w:before="0" w:after="0"/>
        <w:rPr>
          <w:rFonts w:ascii="Arial" w:hAnsi="Arial"/>
          <w:i w:val="false"/>
          <w:caps w:val="false"/>
          <w:smallCaps w:val="false"/>
          <w:strike w:val="false"/>
          <w:dstrike w:val="false"/>
          <w:color w:val="000000"/>
          <w:sz w:val="21"/>
          <w:highlight w:val="white"/>
          <w:u w:val="none"/>
          <w:effect w:val="none"/>
        </w:rPr>
      </w:pPr>
      <w:r>
        <w:rPr/>
      </w:r>
    </w:p>
    <w:tbl>
      <w:tblPr>
        <w:tblW w:w="9638" w:type="dxa"/>
        <w:jc w:val="left"/>
        <w:tblInd w:w="28" w:type="dxa"/>
        <w:tblCellMar>
          <w:top w:w="28" w:type="dxa"/>
          <w:left w:w="28" w:type="dxa"/>
          <w:bottom w:w="28" w:type="dxa"/>
          <w:right w:w="28" w:type="dxa"/>
        </w:tblCellMar>
      </w:tblPr>
      <w:tblGrid>
        <w:gridCol w:w="2409"/>
        <w:gridCol w:w="2410"/>
        <w:gridCol w:w="2409"/>
        <w:gridCol w:w="2410"/>
      </w:tblGrid>
      <w:tr>
        <w:trPr/>
        <w:tc>
          <w:tcPr>
            <w:tcW w:w="4819" w:type="dxa"/>
            <w:gridSpan w:val="2"/>
            <w:tcBorders>
              <w:top w:val="single" w:sz="2" w:space="0" w:color="000000"/>
              <w:left w:val="single" w:sz="2" w:space="0" w:color="000000"/>
              <w:bottom w:val="single" w:sz="2" w:space="0" w:color="000000"/>
            </w:tcBorders>
          </w:tcPr>
          <w:p>
            <w:pPr>
              <w:pStyle w:val="TextBody"/>
              <w:keepNext w:val="true"/>
              <w:bidi w:val="0"/>
              <w:spacing w:lineRule="auto" w:line="331" w:before="0" w:after="0"/>
              <w:jc w:val="center"/>
              <w:rPr>
                <w:rFonts w:ascii="Monospace" w:hAnsi="Monospace" w:cs="Monospace"/>
                <w:b/>
                <w:b/>
                <w:bCs/>
                <w:sz w:val="21"/>
                <w:szCs w:val="21"/>
              </w:rPr>
            </w:pPr>
            <w:r>
              <w:rPr>
                <w:rFonts w:cs="Monospace" w:ascii="Monospace" w:hAnsi="Monospace"/>
                <w:b/>
                <w:bCs/>
                <w:sz w:val="21"/>
                <w:szCs w:val="21"/>
              </w:rPr>
              <w:t>Tablet Reading</w:t>
            </w:r>
          </w:p>
        </w:tc>
        <w:tc>
          <w:tcPr>
            <w:tcW w:w="2409" w:type="dxa"/>
            <w:tcBorders>
              <w:top w:val="single" w:sz="2" w:space="0" w:color="000000"/>
              <w:left w:val="single" w:sz="2" w:space="0" w:color="000000"/>
              <w:bottom w:val="single" w:sz="2" w:space="0" w:color="000000"/>
            </w:tcBorders>
          </w:tcPr>
          <w:p>
            <w:pPr>
              <w:pStyle w:val="TextBody"/>
              <w:bidi w:val="0"/>
              <w:spacing w:lineRule="auto" w:line="331" w:before="0" w:after="0"/>
              <w:rPr>
                <w:rFonts w:ascii="Monospace" w:hAnsi="Monospace" w:cs="Monospace"/>
                <w:b/>
                <w:b/>
                <w:bCs/>
                <w:sz w:val="21"/>
                <w:szCs w:val="21"/>
              </w:rPr>
            </w:pPr>
            <w:r>
              <w:rPr>
                <w:rFonts w:cs="Monospace" w:ascii="Monospace" w:hAnsi="Monospace"/>
                <w:b/>
                <w:bCs/>
                <w:sz w:val="21"/>
                <w:szCs w:val="21"/>
              </w:rPr>
              <w:t>Pattern Level 1</w:t>
            </w:r>
          </w:p>
        </w:tc>
        <w:tc>
          <w:tcPr>
            <w:tcW w:w="241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b/>
                <w:bCs/>
                <w:sz w:val="21"/>
                <w:szCs w:val="21"/>
              </w:rPr>
            </w:pPr>
            <w:r>
              <w:rPr>
                <w:rFonts w:cs="Monospace" w:ascii="Monospace" w:hAnsi="Monospace"/>
                <w:b/>
                <w:bCs/>
                <w:sz w:val="21"/>
                <w:szCs w:val="21"/>
              </w:rPr>
              <w:t>Pattern Level 2</w:t>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*47-NU-RA-JA</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09"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Entity</w:t>
            </w:r>
          </w:p>
        </w:tc>
        <w:tc>
          <w:tcPr>
            <w:tcW w:w="2410" w:type="dxa"/>
            <w:vMerge w:val="restart"/>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Single-Commodity Inter-Entity Transfer</w:t>
            </w:r>
          </w:p>
          <w:p>
            <w:pPr>
              <w:pStyle w:val="TextBody"/>
              <w:widowControl/>
              <w:pBdr/>
              <w:shd w:fill="FFFFFF" w:val="clear"/>
              <w:bidi w:val="0"/>
              <w:spacing w:lineRule="auto" w:line="331" w:before="0" w:after="0"/>
              <w:ind w:left="0" w:right="0" w:hanging="0"/>
              <w:jc w:val="left"/>
              <w:rPr>
                <w:rFonts w:ascii="Monospace" w:hAnsi="Monospace" w:cs="Monospace"/>
                <w:b w:val="false"/>
                <w:i w:val="false"/>
                <w:caps w:val="false"/>
                <w:smallCaps w:val="false"/>
                <w:color w:val="000000"/>
                <w:spacing w:val="0"/>
                <w:sz w:val="21"/>
                <w:szCs w:val="21"/>
              </w:rPr>
            </w:pPr>
            <w:r>
              <w:rPr>
                <w:rFonts w:cs="Monospace" w:ascii="Monospace" w:hAnsi="Monospace"/>
                <w:b w:val="false"/>
                <w:i w:val="false"/>
                <w:caps w:val="false"/>
                <w:smallCaps w:val="false"/>
                <w:color w:val="000000"/>
                <w:spacing w:val="0"/>
                <w:sz w:val="21"/>
                <w:szCs w:val="21"/>
              </w:rPr>
              <w:t>List</w:t>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w:t>
            </w:r>
            <w:r>
              <w:rPr>
                <w:rFonts w:cs="Monospace" w:ascii="Monospace" w:hAnsi="Monospace"/>
                <w:b w:val="false"/>
                <w:i w:val="false"/>
                <w:caps w:val="false"/>
                <w:smallCaps w:val="false"/>
                <w:strike w:val="false"/>
                <w:dstrike w:val="false"/>
                <w:color w:val="000000"/>
                <w:sz w:val="21"/>
                <w:szCs w:val="21"/>
                <w:highlight w:val="white"/>
                <w:u w:val="none"/>
                <w:effect w:val="none"/>
              </w:rPr>
              <w:t>I𐄁</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09"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Transaction Sign</w:t>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GRA+BOSm</w:t>
            </w:r>
            <w:r>
              <w:rPr>
                <w:rFonts w:cs="Monospace" w:ascii="Monospace" w:hAnsi="Monospace"/>
                <w:b w:val="false"/>
                <w:caps w:val="false"/>
                <w:smallCaps w:val="false"/>
                <w:strike w:val="false"/>
                <w:dstrike w:val="false"/>
                <w:color w:val="000000"/>
                <w:sz w:val="21"/>
                <w:szCs w:val="21"/>
                <w:highlight w:val="white"/>
                <w:u w:val="none"/>
                <w:effect w:val="none"/>
              </w:rPr>
              <w:t xml:space="preserve"> </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09"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Commodity</w:t>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RI-TA-MA-NU-WI</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2</w:t>
            </w:r>
          </w:p>
        </w:tc>
        <w:tc>
          <w:tcPr>
            <w:tcW w:w="2409"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Entity List</w:t>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*301-U-RA</w:t>
            </w:r>
            <w:r>
              <w:rPr>
                <w:rFonts w:cs="Monospace" w:ascii="Monospace" w:hAnsi="Monospace"/>
                <w:b w:val="false"/>
                <w:caps w:val="false"/>
                <w:smallCaps w:val="false"/>
                <w:strike w:val="false"/>
                <w:dstrike w:val="false"/>
                <w:color w:val="000000"/>
                <w:sz w:val="21"/>
                <w:szCs w:val="21"/>
                <w:highlight w:val="white"/>
                <w:u w:val="none"/>
                <w:effect w:val="none"/>
              </w:rPr>
              <w:t xml:space="preserve"> </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09"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Entity</w:t>
            </w:r>
          </w:p>
        </w:tc>
        <w:tc>
          <w:tcPr>
            <w:tcW w:w="2410" w:type="dxa"/>
            <w:vMerge w:val="restart"/>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Single-Commodity Inter-Entity Transfer</w:t>
            </w:r>
          </w:p>
          <w:p>
            <w:pPr>
              <w:pStyle w:val="TextBody"/>
              <w:widowControl/>
              <w:pBdr/>
              <w:shd w:fill="FFFFFF" w:val="clear"/>
              <w:bidi w:val="0"/>
              <w:spacing w:lineRule="auto" w:line="331" w:before="0" w:after="0"/>
              <w:ind w:left="0" w:right="0" w:hanging="0"/>
              <w:jc w:val="left"/>
              <w:rPr>
                <w:rFonts w:ascii="Monospace" w:hAnsi="Monospace" w:cs="Monospace"/>
                <w:b w:val="false"/>
                <w:i w:val="false"/>
                <w:caps w:val="false"/>
                <w:smallCaps w:val="false"/>
                <w:color w:val="000000"/>
                <w:spacing w:val="0"/>
                <w:sz w:val="21"/>
                <w:szCs w:val="21"/>
              </w:rPr>
            </w:pPr>
            <w:r>
              <w:rPr>
                <w:rFonts w:cs="Monospace" w:ascii="Monospace" w:hAnsi="Monospace"/>
                <w:b w:val="false"/>
                <w:i w:val="false"/>
                <w:caps w:val="false"/>
                <w:smallCaps w:val="false"/>
                <w:color w:val="000000"/>
                <w:spacing w:val="0"/>
                <w:sz w:val="21"/>
                <w:szCs w:val="21"/>
              </w:rPr>
              <w:t>List</w:t>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NA-*21F-NE-MI-NA</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1</w:t>
            </w:r>
          </w:p>
        </w:tc>
        <w:tc>
          <w:tcPr>
            <w:tcW w:w="2409" w:type="dxa"/>
            <w:vMerge w:val="restart"/>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Entity List</w:t>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caps w:val="false"/>
                <w:smallCaps w:val="false"/>
                <w:strike w:val="false"/>
                <w:dstrike w:val="false"/>
                <w:color w:val="000000"/>
                <w:highlight w:val="white"/>
                <w:u w:val="none"/>
                <w:effect w:val="none"/>
              </w:rPr>
            </w:pPr>
            <w:r>
              <w:rPr>
                <w:rFonts w:cs="Monospace" w:ascii="Monospace" w:hAnsi="Monospace"/>
                <w:b w:val="false"/>
                <w:i w:val="false"/>
                <w:caps w:val="false"/>
                <w:smallCaps w:val="false"/>
                <w:strike w:val="false"/>
                <w:dstrike w:val="false"/>
                <w:color w:val="000000"/>
                <w:sz w:val="21"/>
                <w:szCs w:val="21"/>
                <w:highlight w:val="white"/>
                <w:u w:val="none"/>
                <w:effect w:val="none"/>
              </w:rPr>
              <w:t>SE-KU-TU</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caps w:val="false"/>
                <w:smallCaps w:val="false"/>
                <w:strike w:val="false"/>
                <w:dstrike w:val="false"/>
                <w:color w:val="000000"/>
                <w:sz w:val="21"/>
                <w:szCs w:val="21"/>
                <w:highlight w:val="white"/>
                <w:u w:val="none"/>
                <w:effect w:val="none"/>
              </w:rPr>
              <w:t xml:space="preserve"> </w:t>
            </w:r>
            <w:r>
              <w:rPr>
                <w:rFonts w:cs="Monospace" w:ascii="Monospace" w:hAnsi="Monospace"/>
                <w:b w:val="false"/>
                <w:i w:val="false"/>
                <w:caps w:val="false"/>
                <w:smallCaps w:val="false"/>
                <w:strike w:val="false"/>
                <w:dstrike w:val="false"/>
                <w:color w:val="000000"/>
                <w:sz w:val="21"/>
                <w:szCs w:val="21"/>
                <w:highlight w:val="white"/>
                <w:u w:val="none"/>
                <w:effect w:val="none"/>
              </w:rPr>
              <w:t>¹⁄₂</w:t>
            </w:r>
            <w:r>
              <w:rPr>
                <w:rFonts w:cs="Monospace" w:ascii="Monospace" w:hAnsi="Monospace"/>
                <w:b w:val="false"/>
                <w:caps w:val="false"/>
                <w:smallCaps w:val="false"/>
                <w:strike w:val="false"/>
                <w:dstrike w:val="false"/>
                <w:color w:val="000000"/>
                <w:sz w:val="21"/>
                <w:szCs w:val="21"/>
                <w:highlight w:val="white"/>
                <w:u w:val="none"/>
                <w:effect w:val="none"/>
              </w:rPr>
              <w:t xml:space="preserve"> </w:t>
            </w:r>
          </w:p>
        </w:tc>
        <w:tc>
          <w:tcPr>
            <w:tcW w:w="2409"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PA-RA-NE</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1</w:t>
            </w:r>
          </w:p>
        </w:tc>
        <w:tc>
          <w:tcPr>
            <w:tcW w:w="2409"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bCs w:val="false"/>
                <w:caps w:val="false"/>
                <w:smallCaps w:val="false"/>
                <w:strike w:val="false"/>
                <w:dstrike w:val="false"/>
                <w:color w:val="000000"/>
                <w:highlight w:val="white"/>
                <w:u w:val="none"/>
                <w:effect w:val="none"/>
              </w:rPr>
            </w:pPr>
            <w:r>
              <w:rPr>
                <w:rFonts w:cs="Monospace" w:ascii="Monospace" w:hAnsi="Monospace"/>
                <w:b w:val="false"/>
                <w:i w:val="false"/>
                <w:caps w:val="false"/>
                <w:smallCaps w:val="false"/>
                <w:strike w:val="false"/>
                <w:dstrike w:val="false"/>
                <w:color w:val="000000"/>
                <w:sz w:val="21"/>
                <w:szCs w:val="21"/>
                <w:highlight w:val="white"/>
                <w:u w:val="none"/>
                <w:effect w:val="none"/>
              </w:rPr>
              <w:t>A-SE-JA</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sz w:val="21"/>
                <w:szCs w:val="21"/>
              </w:rPr>
            </w:pPr>
            <w:r>
              <w:rPr>
                <w:rFonts w:cs="Monospace" w:ascii="Monospace" w:hAnsi="Monospace"/>
                <w:b w:val="false"/>
                <w:caps w:val="false"/>
                <w:smallCaps w:val="false"/>
                <w:strike w:val="false"/>
                <w:dstrike w:val="false"/>
                <w:color w:val="000000"/>
                <w:sz w:val="21"/>
                <w:szCs w:val="21"/>
                <w:highlight w:val="white"/>
                <w:u w:val="none"/>
                <w:effect w:val="none"/>
              </w:rPr>
              <w:t xml:space="preserve"> </w:t>
            </w:r>
            <w:r>
              <w:rPr>
                <w:rFonts w:ascii="Monospace" w:hAnsi="Monospace" w:cs="Monospace"/>
                <w:bCs w:val="false"/>
                <w:iCs w:val="false"/>
                <w:caps w:val="false"/>
                <w:smallCaps w:val="false"/>
                <w:strike w:val="false"/>
                <w:dstrike w:val="false"/>
                <w:color w:val="000000"/>
                <w:sz w:val="21"/>
                <w:sz w:val="21"/>
                <w:szCs w:val="21"/>
                <w:highlight w:val="white"/>
                <w:u w:val="none"/>
                <w:effect w:val="none"/>
              </w:rPr>
              <w:t>𐝂𐝂𐝂𐝂</w:t>
            </w:r>
            <w:r>
              <w:rPr>
                <w:rFonts w:ascii="Monospace" w:hAnsi="Monospace" w:cs="Monospace"/>
                <w:bCs w:val="false"/>
                <w:caps w:val="false"/>
                <w:smallCaps w:val="false"/>
                <w:strike w:val="false"/>
                <w:dstrike w:val="false"/>
                <w:color w:val="000000"/>
                <w:sz w:val="21"/>
                <w:sz w:val="21"/>
                <w:szCs w:val="21"/>
                <w:highlight w:val="white"/>
                <w:u w:val="none"/>
                <w:effect w:val="none"/>
              </w:rPr>
              <w:t xml:space="preserve"> </w:t>
            </w:r>
          </w:p>
        </w:tc>
        <w:tc>
          <w:tcPr>
            <w:tcW w:w="2409"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cs="Monospace"/>
                <w:sz w:val="21"/>
                <w:szCs w:val="21"/>
              </w:rPr>
            </w:pPr>
            <w:r>
              <w:rPr>
                <w:rFonts w:cs="Monospace" w:ascii="Monospace" w:hAnsi="Monospac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sz w:val="21"/>
                <w:szCs w:val="21"/>
              </w:rPr>
            </w:pPr>
            <w:r>
              <w:rPr>
                <w:rFonts w:cs="Monospace" w:ascii="Monospace" w:hAnsi="Monospac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KA-PO-RU</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1</w:t>
            </w:r>
          </w:p>
        </w:tc>
        <w:tc>
          <w:tcPr>
            <w:tcW w:w="2409"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RI-SU-MA[</w:t>
            </w:r>
            <w:r>
              <w:rPr>
                <w:rFonts w:cs="Monospace" w:ascii="Monospace" w:hAnsi="Monospace"/>
                <w:b w:val="false"/>
                <w:caps w:val="false"/>
                <w:smallCaps w:val="false"/>
                <w:strike w:val="false"/>
                <w:dstrike w:val="false"/>
                <w:color w:val="000000"/>
                <w:sz w:val="21"/>
                <w:szCs w:val="21"/>
                <w:highlight w:val="white"/>
                <w:u w:val="none"/>
                <w:effect w:val="none"/>
              </w:rPr>
              <w:t xml:space="preserve"> </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t>[ ]</w:t>
            </w:r>
          </w:p>
        </w:tc>
        <w:tc>
          <w:tcPr>
            <w:tcW w:w="2409"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r>
        <w:trPr/>
        <w:tc>
          <w:tcPr>
            <w:tcW w:w="2409" w:type="dxa"/>
            <w:tcBorders>
              <w:left w:val="single" w:sz="2" w:space="0" w:color="000000"/>
              <w:bottom w:val="single" w:sz="2" w:space="0" w:color="000000"/>
            </w:tcBorders>
          </w:tcPr>
          <w:p>
            <w:pPr>
              <w:pStyle w:val="TextBody"/>
              <w:keepNext w:val="true"/>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SU</w:t>
            </w:r>
            <w:r>
              <w:rPr>
                <w:rFonts w:cs="Monospace" w:ascii="Monospace" w:hAnsi="Monospace"/>
                <w:b w:val="false"/>
                <w:caps w:val="false"/>
                <w:smallCaps w:val="false"/>
                <w:strike w:val="false"/>
                <w:dstrike w:val="false"/>
                <w:color w:val="000000"/>
                <w:sz w:val="21"/>
                <w:szCs w:val="21"/>
                <w:highlight w:val="white"/>
                <w:u w:val="none"/>
                <w:effect w:val="none"/>
              </w:rPr>
              <w:t xml:space="preserve"> </w:t>
            </w:r>
            <w:r>
              <w:rPr>
                <w:rFonts w:cs="Monospace" w:ascii="Monospace" w:hAnsi="Monospace"/>
                <w:b w:val="false"/>
                <w:caps w:val="false"/>
                <w:smallCaps w:val="false"/>
                <w:strike w:val="false"/>
                <w:dstrike w:val="false"/>
                <w:color w:val="000000"/>
                <w:sz w:val="21"/>
                <w:szCs w:val="21"/>
                <w:highlight w:val="white"/>
                <w:u w:val="none"/>
                <w:effect w:val="none"/>
              </w:rPr>
              <w:t xml:space="preserve"> </w:t>
            </w:r>
          </w:p>
        </w:tc>
        <w:tc>
          <w:tcPr>
            <w:tcW w:w="2410" w:type="dxa"/>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i w:val="false"/>
                <w:caps w:val="false"/>
                <w:smallCaps w:val="false"/>
                <w:strike w:val="false"/>
                <w:dstrike w:val="false"/>
                <w:color w:val="000000"/>
                <w:sz w:val="21"/>
                <w:szCs w:val="21"/>
                <w:highlight w:val="white"/>
                <w:u w:val="none"/>
                <w:effect w:val="none"/>
              </w:rPr>
              <w:t>2</w:t>
            </w:r>
            <w:r>
              <w:rPr>
                <w:rFonts w:cs="Monospace" w:ascii="Monospace" w:hAnsi="Monospace"/>
                <w:b w:val="false"/>
                <w:caps w:val="false"/>
                <w:smallCaps w:val="false"/>
                <w:strike w:val="false"/>
                <w:dstrike w:val="false"/>
                <w:color w:val="000000"/>
                <w:sz w:val="21"/>
                <w:szCs w:val="21"/>
                <w:highlight w:val="white"/>
                <w:u w:val="none"/>
                <w:effect w:val="none"/>
              </w:rPr>
              <w:t xml:space="preserve"> </w:t>
            </w:r>
            <w:r>
              <w:rPr>
                <w:rFonts w:cs="Monospace" w:ascii="Monospace" w:hAnsi="Monospace"/>
                <w:b w:val="false"/>
                <w:i w:val="false"/>
                <w:caps w:val="false"/>
                <w:smallCaps w:val="false"/>
                <w:strike w:val="false"/>
                <w:dstrike w:val="false"/>
                <w:color w:val="000000"/>
                <w:sz w:val="21"/>
                <w:szCs w:val="21"/>
                <w:highlight w:val="white"/>
                <w:u w:val="none"/>
                <w:effect w:val="none"/>
              </w:rPr>
              <w:t>¹⁄₅[</w:t>
            </w:r>
          </w:p>
        </w:tc>
        <w:tc>
          <w:tcPr>
            <w:tcW w:w="2409" w:type="dxa"/>
            <w:vMerge w:val="continue"/>
            <w:tcBorders>
              <w:left w:val="single" w:sz="2" w:space="0" w:color="000000"/>
              <w:bottom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c>
          <w:tcPr>
            <w:tcW w:w="2410" w:type="dxa"/>
            <w:vMerge w:val="continue"/>
            <w:tcBorders>
              <w:left w:val="single" w:sz="2" w:space="0" w:color="000000"/>
              <w:bottom w:val="single" w:sz="2" w:space="0" w:color="000000"/>
              <w:right w:val="single" w:sz="2" w:space="0" w:color="000000"/>
            </w:tcBorders>
          </w:tcPr>
          <w:p>
            <w:pPr>
              <w:pStyle w:val="TextBody"/>
              <w:bidi w:val="0"/>
              <w:spacing w:lineRule="auto" w:line="331" w:before="0" w:after="0"/>
              <w:rPr>
                <w:rFonts w:ascii="Monospace" w:hAnsi="Monospace" w:cs="Monospace"/>
                <w:b w:val="false"/>
                <w:sz w:val="21"/>
                <w:szCs w:val="21"/>
              </w:rPr>
            </w:pPr>
            <w:r>
              <w:rPr>
                <w:rFonts w:cs="Monospace" w:ascii="Monospace" w:hAnsi="Monospace"/>
                <w:b w:val="false"/>
                <w:sz w:val="21"/>
                <w:szCs w:val="21"/>
              </w:rPr>
            </w:r>
          </w:p>
        </w:tc>
      </w:tr>
    </w:tbl>
    <w:p>
      <w:pPr>
        <w:pStyle w:val="Table"/>
        <w:bidi w:val="0"/>
        <w:jc w:val="left"/>
        <w:rPr/>
      </w:pPr>
      <w:r>
        <w:rPr/>
        <w:t xml:space="preserve">Table </w:t>
      </w:r>
      <w:r>
        <w:rPr/>
        <w:fldChar w:fldCharType="begin"/>
      </w:r>
      <w:r>
        <w:rPr/>
        <w:instrText> SEQ Table \* ARABIC </w:instrText>
      </w:r>
      <w:r>
        <w:rPr/>
        <w:fldChar w:fldCharType="separate"/>
      </w:r>
      <w:r>
        <w:rPr/>
        <w:t>9</w:t>
      </w:r>
      <w:r>
        <w:rPr/>
        <w:fldChar w:fldCharType="end"/>
      </w:r>
      <w:r>
        <w:rPr/>
        <w:t xml:space="preserve">: HT115a – </w:t>
      </w:r>
      <w:r>
        <w:rPr/>
        <w:t>two transfers of quantities of GRA+BOSm. The first between *47-NU-RA-JA and RI-TA-MA-NU-WI. The second between *301-U-RA and 7 named entities.</w:t>
      </w:r>
    </w:p>
    <w:p>
      <w:pPr>
        <w:pStyle w:val="TextBody"/>
        <w:bidi w:val="0"/>
        <w:jc w:val="left"/>
        <w:rPr>
          <w:rFonts w:ascii="Arial" w:hAnsi="Arial"/>
          <w:i w:val="false"/>
          <w:caps w:val="false"/>
          <w:smallCaps w:val="false"/>
          <w:strike w:val="false"/>
          <w:dstrike w:val="false"/>
          <w:color w:val="000000"/>
          <w:sz w:val="21"/>
          <w:highlight w:val="white"/>
          <w:u w:val="none"/>
          <w:effect w:val="none"/>
        </w:rPr>
      </w:pPr>
      <w:r>
        <w:rPr>
          <w:b w:val="false"/>
        </w:rPr>
      </w:r>
    </w:p>
    <w:p>
      <w:pPr>
        <w:pStyle w:val="PreformattedText"/>
        <w:widowControl/>
        <w:pBdr/>
        <w:shd w:fill="FFFFFF" w:val="clear"/>
        <w:bidi w:val="0"/>
        <w:spacing w:before="0" w:after="0"/>
        <w:ind w:left="0" w:right="0" w:hanging="0"/>
        <w:jc w:val="left"/>
        <w:rPr/>
      </w:pPr>
      <w:r>
        <w:rPr>
          <w:rFonts w:eastAsia="Noto Sans Mono CJK SC" w:cs="Liberation Mono" w:ascii="Arial" w:hAnsi="Arial"/>
          <w:b w:val="false"/>
          <w:i w:val="false"/>
          <w:iCs w:val="false"/>
          <w:caps w:val="false"/>
          <w:smallCaps w:val="false"/>
          <w:strike w:val="false"/>
          <w:dstrike w:val="false"/>
          <w:color w:val="000000"/>
          <w:spacing w:val="0"/>
          <w:sz w:val="21"/>
          <w:szCs w:val="20"/>
          <w:highlight w:val="white"/>
          <w:u w:val="none"/>
          <w:effect w:val="none"/>
        </w:rPr>
        <w:t>The tablets we classify in this group are</w:t>
      </w:r>
      <w:r>
        <w:rPr>
          <w:rFonts w:ascii="Arial" w:hAnsi="Arial"/>
          <w:b w:val="false"/>
          <w:i/>
          <w:iCs/>
          <w:caps w:val="false"/>
          <w:smallCaps w:val="false"/>
          <w:strike w:val="false"/>
          <w:dstrike w:val="false"/>
          <w:color w:val="000000"/>
          <w:spacing w:val="0"/>
          <w:sz w:val="21"/>
          <w:highlight w:val="white"/>
          <w:u w:val="none"/>
          <w:effect w:val="none"/>
        </w:rPr>
        <w:t xml:space="preserve">: </w:t>
      </w:r>
      <w:r>
        <w:rPr>
          <w:rFonts w:ascii="Arial" w:hAnsi="Arial"/>
          <w:b w:val="false"/>
          <w:i w:val="false"/>
          <w:iCs/>
          <w:caps w:val="false"/>
          <w:smallCaps w:val="false"/>
          <w:strike w:val="false"/>
          <w:dstrike w:val="false"/>
          <w:color w:val="000000"/>
          <w:spacing w:val="0"/>
          <w:sz w:val="21"/>
          <w:highlight w:val="white"/>
          <w:u w:val="none"/>
          <w:effect w:val="none"/>
        </w:rPr>
        <w:t>ARKH2, HT102, HT115a, HT115b, HT122b, HT13, HT26a, HT6a, HT6b, HT7a, HT7b, HT85a, HT86a, HT86b, HT95a, HT9a, ZA10b, ZA15a, ZA5a, ZA8.</w:t>
      </w:r>
    </w:p>
    <w:p>
      <w:pPr>
        <w:pStyle w:val="TextBody"/>
        <w:bidi w:val="0"/>
        <w:spacing w:lineRule="auto" w:line="331" w:before="0" w:after="0"/>
        <w:rPr>
          <w:rFonts w:ascii="Arial" w:hAnsi="Arial"/>
          <w:i w:val="false"/>
          <w:caps w:val="false"/>
          <w:smallCaps w:val="false"/>
          <w:strike w:val="false"/>
          <w:dstrike w:val="false"/>
          <w:color w:val="000000"/>
          <w:sz w:val="21"/>
          <w:highlight w:val="white"/>
          <w:u w:val="none"/>
          <w:effect w:val="none"/>
        </w:rPr>
      </w:pPr>
      <w:r>
        <w:rPr>
          <w:rFonts w:ascii="monospace" w:hAnsi="monospace"/>
          <w:b w:val="false"/>
          <w:bCs/>
          <w:i w:val="false"/>
          <w:caps w:val="false"/>
          <w:smallCaps w:val="false"/>
          <w:color w:val="000000"/>
          <w:spacing w:val="0"/>
          <w:sz w:val="21"/>
        </w:rPr>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b w:val="false"/>
        </w:rPr>
      </w:r>
    </w:p>
    <w:p>
      <w:pPr>
        <w:pStyle w:val="TextBody"/>
        <w:bidi w:val="0"/>
        <w:jc w:val="left"/>
        <w:rPr>
          <w:b/>
        </w:rPr>
      </w:pPr>
      <w:r>
        <w:rPr>
          <w:rFonts w:ascii="Arial" w:hAnsi="Arial"/>
          <w:b/>
          <w:bCs/>
          <w:i w:val="false"/>
          <w:caps w:val="false"/>
          <w:smallCaps w:val="false"/>
          <w:strike w:val="false"/>
          <w:dstrike w:val="false"/>
          <w:color w:val="000000"/>
          <w:sz w:val="21"/>
          <w:highlight w:val="white"/>
          <w:u w:val="none"/>
          <w:effect w:val="none"/>
        </w:rPr>
        <w:t>Complex Structures</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 xml:space="preserve">Tablets in this group display </w:t>
      </w:r>
      <w:r>
        <w:rPr>
          <w:rFonts w:ascii="Arial" w:hAnsi="Arial"/>
          <w:b w:val="false"/>
          <w:i w:val="false"/>
          <w:caps w:val="false"/>
          <w:smallCaps w:val="false"/>
          <w:strike w:val="false"/>
          <w:dstrike w:val="false"/>
          <w:color w:val="000000"/>
          <w:sz w:val="21"/>
          <w:highlight w:val="white"/>
          <w:u w:val="none"/>
          <w:effect w:val="none"/>
        </w:rPr>
        <w:t xml:space="preserve">sufficient complexity to resist </w:t>
      </w:r>
      <w:r>
        <w:rPr>
          <w:rFonts w:ascii="Arial" w:hAnsi="Arial"/>
          <w:b w:val="false"/>
          <w:i w:val="false"/>
          <w:caps w:val="false"/>
          <w:smallCaps w:val="false"/>
          <w:strike w:val="false"/>
          <w:dstrike w:val="false"/>
          <w:color w:val="000000"/>
          <w:sz w:val="21"/>
          <w:highlight w:val="white"/>
          <w:u w:val="none"/>
          <w:effect w:val="none"/>
        </w:rPr>
        <w:t xml:space="preserve">easy </w:t>
      </w:r>
      <w:r>
        <w:rPr>
          <w:rFonts w:ascii="Arial" w:hAnsi="Arial"/>
          <w:b w:val="false"/>
          <w:i w:val="false"/>
          <w:caps w:val="false"/>
          <w:smallCaps w:val="false"/>
          <w:strike w:val="false"/>
          <w:dstrike w:val="false"/>
          <w:color w:val="000000"/>
          <w:sz w:val="21"/>
          <w:highlight w:val="white"/>
          <w:u w:val="none"/>
          <w:effect w:val="none"/>
        </w:rPr>
        <w:t>classification under any of our previous headings. This may be due to a difference in concerns from already classified tablets. For example HT87 and HT117a may list people by name and not reflect any transaction function (Younger). In both cases the tablet contain Entity Lists with whole numbers assigned, preceded by multiple head words.</w:t>
        <w:tab/>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 xml:space="preserve">HT88 </w:t>
      </w:r>
      <w:r>
        <w:rPr>
          <w:rFonts w:ascii="Arial" w:hAnsi="Arial"/>
          <w:b w:val="false"/>
          <w:i w:val="false"/>
          <w:caps w:val="false"/>
          <w:smallCaps w:val="false"/>
          <w:strike w:val="false"/>
          <w:dstrike w:val="false"/>
          <w:color w:val="000000"/>
          <w:sz w:val="21"/>
          <w:highlight w:val="white"/>
          <w:u w:val="none"/>
          <w:effect w:val="none"/>
        </w:rPr>
        <w:t xml:space="preserve">contains a Single-Commodity Transfer list, a </w:t>
      </w:r>
      <w:r>
        <w:rPr>
          <w:rFonts w:ascii="Arial" w:hAnsi="Arial"/>
          <w:b w:val="false"/>
          <w:i w:val="false"/>
          <w:caps w:val="false"/>
          <w:smallCaps w:val="false"/>
          <w:strike w:val="false"/>
          <w:dstrike w:val="false"/>
          <w:color w:val="000000"/>
          <w:sz w:val="21"/>
          <w:highlight w:val="white"/>
          <w:u w:val="none"/>
          <w:effect w:val="none"/>
        </w:rPr>
        <w:t>Commodity combined with an Entity List</w:t>
      </w:r>
      <w:r>
        <w:rPr>
          <w:rFonts w:ascii="Arial" w:hAnsi="Arial"/>
          <w:b w:val="false"/>
          <w:i w:val="false"/>
          <w:caps w:val="false"/>
          <w:smallCaps w:val="false"/>
          <w:strike w:val="false"/>
          <w:dstrike w:val="false"/>
          <w:color w:val="000000"/>
          <w:sz w:val="21"/>
          <w:highlight w:val="white"/>
          <w:u w:val="none"/>
          <w:effect w:val="none"/>
        </w:rPr>
        <w:t>, and a Single-Commodity Inter-Entity Transfer List.</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tbl>
      <w:tblPr>
        <w:tblW w:w="9638" w:type="dxa"/>
        <w:jc w:val="left"/>
        <w:tblInd w:w="28" w:type="dxa"/>
        <w:tblCellMar>
          <w:top w:w="28" w:type="dxa"/>
          <w:left w:w="28" w:type="dxa"/>
          <w:bottom w:w="28" w:type="dxa"/>
          <w:right w:w="28" w:type="dxa"/>
        </w:tblCellMar>
      </w:tblPr>
      <w:tblGrid>
        <w:gridCol w:w="2409"/>
        <w:gridCol w:w="2410"/>
        <w:gridCol w:w="2409"/>
        <w:gridCol w:w="2410"/>
      </w:tblGrid>
      <w:tr>
        <w:trPr/>
        <w:tc>
          <w:tcPr>
            <w:tcW w:w="4819" w:type="dxa"/>
            <w:gridSpan w:val="2"/>
            <w:tcBorders>
              <w:top w:val="single" w:sz="2" w:space="0" w:color="000000"/>
              <w:left w:val="single" w:sz="2" w:space="0" w:color="000000"/>
              <w:bottom w:val="single" w:sz="2" w:space="0" w:color="000000"/>
            </w:tcBorders>
          </w:tcPr>
          <w:p>
            <w:pPr>
              <w:pStyle w:val="PreformattedText"/>
              <w:keepNext w:val="true"/>
              <w:bidi w:val="0"/>
              <w:spacing w:lineRule="auto" w:line="331" w:before="0" w:after="0"/>
              <w:jc w:val="center"/>
              <w:rPr>
                <w:rFonts w:ascii="monospace" w:hAnsi="monospace"/>
                <w:b/>
                <w:b/>
                <w:bCs/>
                <w:i w:val="false"/>
                <w:caps w:val="false"/>
                <w:smallCaps w:val="false"/>
                <w:strike w:val="false"/>
                <w:dstrike w:val="false"/>
                <w:color w:val="000000"/>
                <w:spacing w:val="0"/>
                <w:sz w:val="21"/>
                <w:highlight w:val="white"/>
                <w:u w:val="none"/>
                <w:effect w:val="none"/>
              </w:rPr>
            </w:pPr>
            <w:r>
              <w:rPr>
                <w:rFonts w:ascii="monospace" w:hAnsi="monospace"/>
                <w:b/>
                <w:bCs/>
                <w:i w:val="false"/>
                <w:caps w:val="false"/>
                <w:smallCaps w:val="false"/>
                <w:strike w:val="false"/>
                <w:dstrike w:val="false"/>
                <w:color w:val="000000"/>
                <w:spacing w:val="0"/>
                <w:sz w:val="21"/>
                <w:highlight w:val="white"/>
                <w:u w:val="none"/>
                <w:effect w:val="none"/>
              </w:rPr>
              <w:t>Tablet Reading</w:t>
            </w:r>
          </w:p>
        </w:tc>
        <w:tc>
          <w:tcPr>
            <w:tcW w:w="2409" w:type="dxa"/>
            <w:tcBorders>
              <w:top w:val="single" w:sz="2" w:space="0" w:color="000000"/>
              <w:left w:val="single" w:sz="2" w:space="0" w:color="000000"/>
              <w:bottom w:val="single" w:sz="2" w:space="0" w:color="000000"/>
            </w:tcBorders>
          </w:tcPr>
          <w:p>
            <w:pPr>
              <w:pStyle w:val="PreformattedText"/>
              <w:bidi w:val="0"/>
              <w:spacing w:lineRule="auto" w:line="331" w:before="0" w:after="0"/>
              <w:rPr>
                <w:rFonts w:ascii="monospace" w:hAnsi="monospace"/>
                <w:b/>
                <w:b/>
                <w:bCs/>
                <w:i w:val="false"/>
                <w:caps w:val="false"/>
                <w:smallCaps w:val="false"/>
                <w:strike w:val="false"/>
                <w:dstrike w:val="false"/>
                <w:color w:val="000000"/>
                <w:spacing w:val="0"/>
                <w:sz w:val="21"/>
                <w:highlight w:val="white"/>
                <w:u w:val="none"/>
                <w:effect w:val="none"/>
              </w:rPr>
            </w:pPr>
            <w:r>
              <w:rPr>
                <w:rFonts w:ascii="monospace" w:hAnsi="monospace"/>
                <w:b/>
                <w:bCs/>
                <w:i w:val="false"/>
                <w:caps w:val="false"/>
                <w:smallCaps w:val="false"/>
                <w:strike w:val="false"/>
                <w:dstrike w:val="false"/>
                <w:color w:val="000000"/>
                <w:spacing w:val="0"/>
                <w:sz w:val="21"/>
                <w:highlight w:val="white"/>
                <w:u w:val="none"/>
                <w:effect w:val="none"/>
              </w:rPr>
              <w:t>Pattern Level 1</w:t>
            </w:r>
          </w:p>
        </w:tc>
        <w:tc>
          <w:tcPr>
            <w:tcW w:w="2410" w:type="dxa"/>
            <w:tcBorders>
              <w:top w:val="single" w:sz="2" w:space="0" w:color="000000"/>
              <w:left w:val="single" w:sz="2" w:space="0" w:color="000000"/>
              <w:bottom w:val="single" w:sz="2" w:space="0" w:color="000000"/>
              <w:right w:val="single" w:sz="2" w:space="0" w:color="000000"/>
            </w:tcBorders>
          </w:tcPr>
          <w:p>
            <w:pPr>
              <w:pStyle w:val="PreformattedText"/>
              <w:bidi w:val="0"/>
              <w:spacing w:lineRule="auto" w:line="331" w:before="0" w:after="0"/>
              <w:rPr>
                <w:rFonts w:ascii="monospace" w:hAnsi="monospace"/>
                <w:b/>
                <w:b/>
                <w:bCs/>
                <w:i w:val="false"/>
                <w:caps w:val="false"/>
                <w:smallCaps w:val="false"/>
                <w:strike w:val="false"/>
                <w:dstrike w:val="false"/>
                <w:color w:val="000000"/>
                <w:spacing w:val="0"/>
                <w:sz w:val="21"/>
                <w:highlight w:val="white"/>
                <w:u w:val="none"/>
                <w:effect w:val="none"/>
              </w:rPr>
            </w:pPr>
            <w:r>
              <w:rPr>
                <w:rFonts w:ascii="monospace" w:hAnsi="monospace"/>
                <w:b/>
                <w:bCs/>
                <w:i w:val="false"/>
                <w:caps w:val="false"/>
                <w:smallCaps w:val="false"/>
                <w:strike w:val="false"/>
                <w:dstrike w:val="false"/>
                <w:color w:val="000000"/>
                <w:spacing w:val="0"/>
                <w:sz w:val="21"/>
                <w:highlight w:val="white"/>
                <w:u w:val="none"/>
                <w:effect w:val="none"/>
              </w:rPr>
              <w:t>Pattern Level 2</w:t>
            </w:r>
          </w:p>
        </w:tc>
      </w:tr>
      <w:tr>
        <w:trPr/>
        <w:tc>
          <w:tcPr>
            <w:tcW w:w="2409" w:type="dxa"/>
            <w:tcBorders>
              <w:left w:val="single" w:sz="2" w:space="0" w:color="000000"/>
              <w:bottom w:val="single" w:sz="2" w:space="0" w:color="000000"/>
            </w:tcBorders>
          </w:tcPr>
          <w:p>
            <w:pPr>
              <w:pStyle w:val="PreformattedText"/>
              <w:keepNext w:val="true"/>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t xml:space="preserve">A-DU </w:t>
            </w:r>
          </w:p>
        </w:tc>
        <w:tc>
          <w:tcPr>
            <w:tcW w:w="2410" w:type="dxa"/>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r>
          </w:p>
        </w:tc>
        <w:tc>
          <w:tcPr>
            <w:tcW w:w="2409" w:type="dxa"/>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t>Entity</w:t>
            </w:r>
          </w:p>
        </w:tc>
        <w:tc>
          <w:tcPr>
            <w:tcW w:w="2410" w:type="dxa"/>
            <w:vMerge w:val="restart"/>
            <w:tcBorders>
              <w:left w:val="single" w:sz="2" w:space="0" w:color="000000"/>
              <w:bottom w:val="single" w:sz="2" w:space="0" w:color="000000"/>
              <w:right w:val="single" w:sz="2" w:space="0" w:color="000000"/>
            </w:tcBorders>
          </w:tcPr>
          <w:p>
            <w:pPr>
              <w:pStyle w:val="PreformattedText"/>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t>Single-Commodity Transfer list</w:t>
            </w:r>
          </w:p>
        </w:tc>
      </w:tr>
      <w:tr>
        <w:trPr/>
        <w:tc>
          <w:tcPr>
            <w:tcW w:w="2409" w:type="dxa"/>
            <w:tcBorders>
              <w:left w:val="single" w:sz="2" w:space="0" w:color="000000"/>
              <w:bottom w:val="single" w:sz="2" w:space="0" w:color="000000"/>
            </w:tcBorders>
          </w:tcPr>
          <w:p>
            <w:pPr>
              <w:pStyle w:val="PreformattedText"/>
              <w:keepNext w:val="true"/>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t>VIR+KA</w:t>
            </w:r>
          </w:p>
        </w:tc>
        <w:tc>
          <w:tcPr>
            <w:tcW w:w="2410" w:type="dxa"/>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t>20</w:t>
            </w:r>
          </w:p>
        </w:tc>
        <w:tc>
          <w:tcPr>
            <w:tcW w:w="2409" w:type="dxa"/>
            <w:tcBorders>
              <w:left w:val="single" w:sz="2" w:space="0" w:color="000000"/>
              <w:bottom w:val="single" w:sz="2" w:space="0" w:color="000000"/>
            </w:tcBorders>
          </w:tcPr>
          <w:p>
            <w:pPr>
              <w:pStyle w:val="PreformattedText"/>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t>Commodity List</w:t>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RE-ZA </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6</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Entity List</w:t>
            </w:r>
          </w:p>
        </w:tc>
        <w:tc>
          <w:tcPr>
            <w:tcW w:w="2410" w:type="dxa"/>
            <w:vMerge w:val="continue"/>
            <w:tcBorders>
              <w:top w:val="single" w:sz="2" w:space="0" w:color="000000"/>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NI 𐄁 </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Commodity</w:t>
            </w:r>
          </w:p>
        </w:tc>
        <w:tc>
          <w:tcPr>
            <w:tcW w:w="2410" w:type="dxa"/>
            <w:vMerge w:val="restart"/>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Transfer List (?)</w:t>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KI-KI-NA</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7</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Entity List</w:t>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xml:space="preserve">KI-RO 𐄁 </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Entity</w:t>
            </w:r>
          </w:p>
        </w:tc>
        <w:tc>
          <w:tcPr>
            <w:tcW w:w="2410" w:type="dxa"/>
            <w:vMerge w:val="restart"/>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Single-Commodity Inter-Entity Transfer List</w:t>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KU-PA₃-PA₃</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Entity List</w:t>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KA-JU</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KU-PA₃-NU</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PA-JA-RE</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SA-MA-RO</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DA-TA-RE</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1</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r>
        <w:trPr/>
        <w:tc>
          <w:tcPr>
            <w:tcW w:w="2409" w:type="dxa"/>
            <w:tcBorders>
              <w:left w:val="single" w:sz="2" w:space="0" w:color="000000"/>
              <w:bottom w:val="single" w:sz="2" w:space="0" w:color="000000"/>
            </w:tcBorders>
          </w:tcPr>
          <w:p>
            <w:pPr>
              <w:pStyle w:val="PreformattedText"/>
              <w:keepNext w:val="true"/>
              <w:widowControl/>
              <w:pBdr/>
              <w:shd w:fill="FFFFFF" w:val="clear"/>
              <w:bidi w:val="0"/>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KU-RO</w:t>
            </w:r>
          </w:p>
        </w:tc>
        <w:tc>
          <w:tcPr>
            <w:tcW w:w="2410"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t>6</w:t>
            </w:r>
          </w:p>
        </w:tc>
        <w:tc>
          <w:tcPr>
            <w:tcW w:w="2409" w:type="dxa"/>
            <w:tcBorders>
              <w:left w:val="single" w:sz="2" w:space="0" w:color="000000"/>
              <w:bottom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c>
          <w:tcPr>
            <w:tcW w:w="2410" w:type="dxa"/>
            <w:vMerge w:val="continue"/>
            <w:tcBorders>
              <w:left w:val="single" w:sz="2" w:space="0" w:color="000000"/>
              <w:bottom w:val="single" w:sz="2" w:space="0" w:color="000000"/>
              <w:right w:val="single" w:sz="2" w:space="0" w:color="000000"/>
            </w:tcBorders>
          </w:tcPr>
          <w:p>
            <w:pPr>
              <w:pStyle w:val="PreformattedText"/>
              <w:widowControl/>
              <w:pBdr/>
              <w:shd w:fill="FFFFFF" w:val="clear"/>
              <w:bidi w:val="0"/>
              <w:spacing w:before="0" w:after="0"/>
              <w:jc w:val="left"/>
              <w:rPr>
                <w:caps w:val="false"/>
                <w:smallCaps w:val="false"/>
                <w:color w:val="000000"/>
                <w:spacing w:val="0"/>
              </w:rPr>
            </w:pPr>
            <w:r>
              <w:rPr>
                <w:caps w:val="false"/>
                <w:smallCaps w:val="false"/>
                <w:color w:val="000000"/>
                <w:spacing w:val="0"/>
              </w:rPr>
            </w:r>
          </w:p>
        </w:tc>
      </w:tr>
    </w:tbl>
    <w:p>
      <w:pPr>
        <w:pStyle w:val="Table"/>
        <w:bidi w:val="0"/>
        <w:jc w:val="left"/>
        <w:rPr/>
      </w:pPr>
      <w:r>
        <w:rPr/>
        <w:t xml:space="preserve">Table </w:t>
      </w:r>
      <w:r>
        <w:rPr/>
        <w:fldChar w:fldCharType="begin"/>
      </w:r>
      <w:r>
        <w:rPr/>
        <w:instrText> SEQ Table \* ARABIC </w:instrText>
      </w:r>
      <w:r>
        <w:rPr/>
        <w:fldChar w:fldCharType="separate"/>
      </w:r>
      <w:r>
        <w:rPr/>
        <w:t>10</w:t>
      </w:r>
      <w:r>
        <w:rPr/>
        <w:fldChar w:fldCharType="end"/>
      </w:r>
      <w:r>
        <w:rPr/>
        <w:t>: HT88</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We see a similar structure to ‘NI</w:t>
      </w:r>
      <w:r>
        <w:rPr>
          <w:rFonts w:ascii="monospace" w:hAnsi="monospace"/>
          <w:b w:val="false"/>
          <w:i w:val="false"/>
          <w:caps w:val="false"/>
          <w:smallCaps w:val="false"/>
          <w:strike w:val="false"/>
          <w:dstrike w:val="false"/>
          <w:color w:val="000000"/>
          <w:spacing w:val="0"/>
          <w:sz w:val="21"/>
          <w:highlight w:val="white"/>
          <w:u w:val="none"/>
          <w:effect w:val="none"/>
        </w:rPr>
        <w:t>𐄁</w:t>
      </w:r>
      <w:r>
        <w:rPr>
          <w:rFonts w:ascii="Arial" w:hAnsi="Arial"/>
          <w:b w:val="false"/>
          <w:i w:val="false"/>
          <w:caps w:val="false"/>
          <w:smallCaps w:val="false"/>
          <w:strike w:val="false"/>
          <w:dstrike w:val="false"/>
          <w:color w:val="000000"/>
          <w:sz w:val="21"/>
          <w:highlight w:val="white"/>
          <w:u w:val="none"/>
          <w:effect w:val="none"/>
        </w:rPr>
        <w:t xml:space="preserve"> KI-KI-NA 7’ in HT15: ‘*188</w:t>
      </w:r>
      <w:r>
        <w:rPr>
          <w:rFonts w:ascii="monospace" w:hAnsi="monospace"/>
          <w:b w:val="false"/>
          <w:i w:val="false"/>
          <w:caps w:val="false"/>
          <w:smallCaps w:val="false"/>
          <w:strike w:val="false"/>
          <w:dstrike w:val="false"/>
          <w:color w:val="000000"/>
          <w:spacing w:val="0"/>
          <w:sz w:val="21"/>
          <w:highlight w:val="white"/>
          <w:u w:val="none"/>
          <w:effect w:val="none"/>
        </w:rPr>
        <w:t>𐄁</w:t>
      </w:r>
      <w:r>
        <w:rPr>
          <w:rFonts w:ascii="Arial" w:hAnsi="Arial"/>
          <w:b w:val="false"/>
          <w:i w:val="false"/>
          <w:caps w:val="false"/>
          <w:smallCaps w:val="false"/>
          <w:strike w:val="false"/>
          <w:dstrike w:val="false"/>
          <w:color w:val="000000"/>
          <w:sz w:val="21"/>
          <w:highlight w:val="white"/>
          <w:u w:val="none"/>
          <w:effect w:val="none"/>
        </w:rPr>
        <w:t xml:space="preserve"> KI-RO 400’. Since it is not common it may be a variation on the ‘Transfer List’, e.g. ‘KI-KI-NA</w:t>
      </w:r>
      <w:r>
        <w:rPr>
          <w:rFonts w:ascii="monospace" w:hAnsi="monospace"/>
          <w:b w:val="false"/>
          <w:i w:val="false"/>
          <w:caps w:val="false"/>
          <w:smallCaps w:val="false"/>
          <w:strike w:val="false"/>
          <w:dstrike w:val="false"/>
          <w:color w:val="000000"/>
          <w:spacing w:val="0"/>
          <w:sz w:val="21"/>
          <w:highlight w:val="white"/>
          <w:u w:val="none"/>
          <w:effect w:val="none"/>
        </w:rPr>
        <w:t xml:space="preserve">𐄁 NI 7’. </w:t>
      </w:r>
      <w:r>
        <w:rPr>
          <w:rFonts w:ascii="monospace" w:hAnsi="monospace"/>
          <w:b w:val="false"/>
          <w:i w:val="false"/>
          <w:caps w:val="false"/>
          <w:smallCaps w:val="false"/>
          <w:strike w:val="false"/>
          <w:dstrike w:val="false"/>
          <w:color w:val="000000"/>
          <w:spacing w:val="0"/>
          <w:sz w:val="21"/>
          <w:highlight w:val="white"/>
          <w:u w:val="none"/>
          <w:effect w:val="none"/>
        </w:rPr>
        <w:t>Also in HT103.</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1"/>
          <w:highlight w:val="white"/>
          <w:u w:val="none"/>
          <w:effect w:val="none"/>
        </w:rPr>
        <w:t>H</w:t>
      </w:r>
      <w:r>
        <w:rPr>
          <w:rFonts w:ascii="Arial" w:hAnsi="Arial"/>
          <w:b w:val="false"/>
          <w:i w:val="false"/>
          <w:caps w:val="false"/>
          <w:smallCaps w:val="false"/>
          <w:strike w:val="false"/>
          <w:dstrike w:val="false"/>
          <w:color w:val="000000"/>
          <w:sz w:val="21"/>
          <w:highlight w:val="white"/>
          <w:u w:val="none"/>
          <w:effect w:val="none"/>
        </w:rPr>
        <w:t>T96a contains 4 head words. If the first three are to be considered separately then the text from SI-MI-TA to the dividing line may be read as a Single Commodity Transfer List.</w:t>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t>TY2 may be a list of commodities or entities (commodities seems more likely). If the entries beginning with *309 are indeed commodities then the tablet consists of a Commodity List followed by a Transfer List (with PA-DA-RU).</w:t>
      </w:r>
      <w:r>
        <w:rPr>
          <w:rStyle w:val="FootnoteAnchor"/>
          <w:rFonts w:ascii="Arial" w:hAnsi="Arial"/>
          <w:b w:val="false"/>
          <w:i w:val="false"/>
          <w:caps w:val="false"/>
          <w:smallCaps w:val="false"/>
          <w:strike w:val="false"/>
          <w:dstrike w:val="false"/>
          <w:color w:val="000000"/>
          <w:sz w:val="21"/>
          <w:highlight w:val="white"/>
          <w:u w:val="none"/>
          <w:effect w:val="none"/>
        </w:rPr>
        <w:footnoteReference w:id="2"/>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p>
      <w:pPr>
        <w:pStyle w:val="TextBody"/>
        <w:bidi w:val="0"/>
        <w:spacing w:lineRule="auto" w:line="331" w:before="0" w:after="0"/>
        <w:rPr>
          <w:rFonts w:ascii="monospace" w:hAnsi="monospace"/>
          <w:b w:val="false"/>
          <w:i w:val="false"/>
          <w:caps w:val="false"/>
          <w:smallCaps w:val="false"/>
          <w:strike w:val="false"/>
          <w:dstrike w:val="false"/>
          <w:color w:val="000000"/>
          <w:spacing w:val="0"/>
          <w:sz w:val="21"/>
          <w:highlight w:val="white"/>
          <w:u w:val="none"/>
          <w:effect w:val="none"/>
        </w:rPr>
      </w:pPr>
      <w:r>
        <w:rPr>
          <w:rFonts w:ascii="monospace" w:hAnsi="monospace"/>
          <w:b w:val="false"/>
          <w:i w:val="false"/>
          <w:caps w:val="false"/>
          <w:smallCaps w:val="false"/>
          <w:strike w:val="false"/>
          <w:dstrike w:val="false"/>
          <w:color w:val="000000"/>
          <w:spacing w:val="0"/>
          <w:sz w:val="21"/>
          <w:highlight w:val="white"/>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Fonts w:ascii="Arial" w:hAnsi="Arial"/>
          <w:b w:val="false"/>
          <w:i w:val="false"/>
          <w:caps w:val="false"/>
          <w:smallCaps w:val="false"/>
          <w:strike w:val="false"/>
          <w:dstrike w:val="false"/>
          <w:color w:val="000000"/>
          <w:sz w:val="21"/>
          <w:highlight w:val="white"/>
          <w:u w:val="none"/>
          <w:effect w:val="none"/>
        </w:rPr>
      </w:r>
    </w:p>
    <w:p>
      <w:pPr>
        <w:pStyle w:val="TextBody"/>
        <w:bidi w:val="0"/>
        <w:spacing w:lineRule="auto" w:line="276" w:before="0" w:after="140"/>
        <w:jc w:val="left"/>
        <w:rPr/>
      </w:pPr>
      <w:r>
        <w:rPr/>
      </w:r>
    </w:p>
    <w:p>
      <w:pPr>
        <w:pStyle w:val="Heading2"/>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w:t>
      </w:r>
      <w:r>
        <w:rPr>
          <w:rFonts w:ascii="Arial" w:hAnsi="Arial"/>
          <w:b w:val="false"/>
          <w:i w:val="false"/>
          <w:caps w:val="false"/>
          <w:smallCaps w:val="false"/>
          <w:strike w:val="false"/>
          <w:dstrike w:val="false"/>
          <w:color w:val="000000"/>
          <w:sz w:val="32"/>
          <w:u w:val="none"/>
          <w:effect w:val="none"/>
        </w:rPr>
        <w:t>. Constructing a Network Graph</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order to create a network graph that visualizes the transactions between proposed entities we chose a third-party javascript library called vis. This can be used to display an interactive network graph in a web browser. Vis requires us to build a database of nodes (entities) with transactions as the edges between the nodes. The most convenient way of doing this is to construct a file in JSON format for each tablet that identifies the proposed nodes in the graph and includes metadata identifying the commodities and values for each transaction between the nodes.</w:t>
      </w:r>
      <w:r>
        <w:rPr>
          <w:rStyle w:val="FootnoteAnchor"/>
          <w:rFonts w:ascii="Arial" w:hAnsi="Arial"/>
          <w:b w:val="false"/>
          <w:i w:val="false"/>
          <w:caps w:val="false"/>
          <w:smallCaps w:val="false"/>
          <w:strike w:val="false"/>
          <w:dstrike w:val="false"/>
          <w:color w:val="000000"/>
          <w:sz w:val="22"/>
          <w:u w:val="none"/>
          <w:effect w:val="none"/>
        </w:rPr>
        <w:footnoteReference w:id="3"/>
      </w:r>
      <w:r>
        <w:rPr>
          <w:rFonts w:ascii="Arial" w:hAnsi="Arial"/>
          <w:b w:val="false"/>
          <w:i w:val="false"/>
          <w:caps w:val="false"/>
          <w:smallCaps w:val="false"/>
          <w:strike w:val="false"/>
          <w:dstrike w:val="false"/>
          <w:color w:val="000000"/>
          <w:sz w:val="22"/>
          <w:u w:val="none"/>
          <w:effect w:val="none"/>
        </w:rPr>
        <w:t xml:space="preserve"> An example of what this looks like for the par of relatively simple ‘Transfer Lists’ given in HT121 is as follows:</w:t>
      </w:r>
    </w:p>
    <w:p>
      <w:pPr>
        <w:pStyle w:val="TextBody"/>
        <w:bidi w:val="0"/>
        <w:spacing w:lineRule="auto" w:line="276" w:before="0" w:after="140"/>
        <w:jc w:val="left"/>
        <w:rPr/>
      </w:pPr>
      <w:r>
        <w:rPr/>
      </w:r>
    </w:p>
    <w:p>
      <w:pPr>
        <w:pStyle w:val="TextBody"/>
        <w:bidi w:val="0"/>
        <w:spacing w:lineRule="auto" w:line="331" w:before="0" w:after="0"/>
        <w:rPr>
          <w:rFonts w:ascii="Monospace" w:hAnsi="Monospace" w:cs="Monospace"/>
          <w:b w:val="false"/>
          <w:i w:val="false"/>
          <w:caps w:val="false"/>
          <w:smallCaps w:val="false"/>
          <w:strike w:val="false"/>
          <w:dstrike w:val="false"/>
          <w:color w:val="000000"/>
          <w:sz w:val="16"/>
          <w:szCs w:val="16"/>
          <w:u w:val="none"/>
          <w:effect w:val="none"/>
        </w:rPr>
      </w:pP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"name": "HT121",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"transactions": [</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"sender",</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"Haghia Triada Magazine"</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"sender",</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"Haghia Triada Magazine"</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"words": [</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"recipient",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"KI-RI-TA₂",</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𐘸𐘭𐘷</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"commodity",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"OLE+QE+DI",</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𐜘</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"quantity",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"10",</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"𐄐"</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"recipient",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"SA-RA₂",</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𐘞𐘽</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"commodity",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"GRA",</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𐙉</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1,</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"quantity",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"5",</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"𐄋"</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"commodity",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"OLE",</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𐙖</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"quantity",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"4",</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"𐄊"</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3,</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"commodity",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"NI",</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𐘝</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3,</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"quantity",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"𐄈"</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4,</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"commodity",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"VIN",</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𐙍</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4,</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"quantity",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"3",</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"𐄉"</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5,</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"commodity",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"*23M",</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w:t>
      </w:r>
      <w:r>
        <w:rPr>
          <w:rFonts w:ascii="Monospace" w:hAnsi="Monospace" w:cs="Monospace"/>
          <w:bCs w:val="false"/>
          <w:iCs w:val="false"/>
          <w:caps w:val="false"/>
          <w:smallCaps w:val="false"/>
          <w:strike w:val="false"/>
          <w:dstrike w:val="false"/>
          <w:color w:val="000000"/>
          <w:sz w:val="16"/>
          <w:sz w:val="16"/>
          <w:szCs w:val="16"/>
          <w:u w:val="none"/>
          <w:effect w:val="none"/>
        </w:rPr>
        <w:t>𐘖</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"commodityID": 5,</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"description": "quantity",</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"transactionID": "HT121-2",</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"transliteratedWord": "3",</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"word": "𐄉"</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caps w:val="false"/>
          <w:smallCaps w:val="false"/>
          <w:strike w:val="false"/>
          <w:dstrike w:val="false"/>
          <w:color w:val="000000"/>
          <w:sz w:val="16"/>
          <w:szCs w:val="16"/>
          <w:u w:val="none"/>
          <w:effect w:val="none"/>
        </w:rPr>
      </w:pPr>
      <w:r>
        <w:rPr>
          <w:rFonts w:cs="Monospace" w:ascii="Monospace" w:hAnsi="Monospace"/>
          <w:caps w:val="false"/>
          <w:smallCaps w:val="false"/>
          <w:strike w:val="false"/>
          <w:dstrike w:val="false"/>
          <w:color w:val="000000"/>
          <w:sz w:val="16"/>
          <w:szCs w:val="16"/>
          <w:u w:val="none"/>
          <w:effect w:val="none"/>
        </w:rPr>
        <w:t>    </w:t>
      </w: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spacing w:lineRule="auto" w:line="331" w:before="0" w:after="0"/>
        <w:rPr>
          <w:rFonts w:ascii="Monospace" w:hAnsi="Monospace" w:cs="Monospace"/>
          <w:b w:val="false"/>
          <w:i w:val="false"/>
          <w:caps w:val="false"/>
          <w:smallCaps w:val="false"/>
          <w:strike w:val="false"/>
          <w:dstrike w:val="false"/>
          <w:color w:val="000000"/>
          <w:sz w:val="16"/>
          <w:szCs w:val="16"/>
          <w:u w:val="none"/>
          <w:effect w:val="none"/>
        </w:rPr>
      </w:pPr>
      <w:r>
        <w:rPr>
          <w:rFonts w:cs="Monospace" w:ascii="Monospace" w:hAnsi="Monospace"/>
          <w:b w:val="false"/>
          <w:i w:val="false"/>
          <w:caps w:val="false"/>
          <w:smallCaps w:val="false"/>
          <w:strike w:val="false"/>
          <w:dstrike w:val="false"/>
          <w:color w:val="000000"/>
          <w:sz w:val="16"/>
          <w:szCs w:val="16"/>
          <w:u w:val="none"/>
          <w:effect w:val="none"/>
        </w:rPr>
        <w:t>}</w:t>
      </w:r>
    </w:p>
    <w:p>
      <w:pPr>
        <w:pStyle w:val="TextBody"/>
        <w:bidi w:val="0"/>
        <w:jc w:val="left"/>
        <w:rPr>
          <w:rFonts w:ascii="Monospace" w:hAnsi="Monospace" w:cs="Monospace"/>
          <w:sz w:val="16"/>
          <w:szCs w:val="16"/>
        </w:rPr>
      </w:pPr>
      <w:r>
        <w:rPr>
          <w:rFonts w:cs="Monospace" w:ascii="Monospace" w:hAnsi="Monospace"/>
          <w:sz w:val="16"/>
          <w:szCs w:val="16"/>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For each transaction we designate ‘sender’ and ‘recipient’ nodes - these are convenience terms only since we are not presenting a directed graph and do not have a strong hypothesis on which direction the commodities are flowing in any given ‘Transfer List’. For each commodity and value that we propose is passing between the nodes we assign a unique transactionID. Each combination of commodityID and transactionID will constitute a unique edge between the two nodes associated with that transaction. In the above example there are 5 edges between the administrative centre (the ‘Haghia Triada Magazine’) and SA-RA</w:t>
      </w:r>
      <w:r>
        <w:rPr>
          <w:b w:val="false"/>
          <w:caps w:val="false"/>
          <w:smallCaps w:val="false"/>
          <w:strike w:val="false"/>
          <w:dstrike w:val="false"/>
          <w:color w:val="000000"/>
          <w:u w:val="none"/>
          <w:effect w:val="none"/>
        </w:rPr>
        <w:t>₂</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Fortunately it was not necessary to construct these entries for every tablet by hand. We wrote a Python script that made an informed guess for the appropriate construction of the JSON record each tablet, based on our proposed classification.</w:t>
      </w:r>
      <w:r>
        <w:rPr>
          <w:rStyle w:val="FootnoteAnchor"/>
          <w:rFonts w:ascii="Arial" w:hAnsi="Arial"/>
          <w:b w:val="false"/>
          <w:i w:val="false"/>
          <w:caps w:val="false"/>
          <w:smallCaps w:val="false"/>
          <w:strike w:val="false"/>
          <w:dstrike w:val="false"/>
          <w:color w:val="000000"/>
          <w:sz w:val="22"/>
          <w:u w:val="none"/>
          <w:effect w:val="none"/>
        </w:rPr>
        <w:footnoteReference w:id="4"/>
      </w:r>
      <w:r>
        <w:rPr>
          <w:rFonts w:ascii="Arial" w:hAnsi="Arial"/>
          <w:b w:val="false"/>
          <w:i w:val="false"/>
          <w:caps w:val="false"/>
          <w:smallCaps w:val="false"/>
          <w:strike w:val="false"/>
          <w:dstrike w:val="false"/>
          <w:color w:val="000000"/>
          <w:sz w:val="22"/>
          <w:u w:val="none"/>
          <w:effect w:val="none"/>
        </w:rPr>
        <w:t xml:space="preserve"> Each entry was then reviewed and corrected as required, before being merged into a single file, </w:t>
      </w:r>
      <w:r>
        <w:rPr>
          <w:rFonts w:ascii="Courier New" w:hAnsi="Courier New"/>
          <w:b w:val="false"/>
          <w:i w:val="false"/>
          <w:caps w:val="false"/>
          <w:smallCaps w:val="false"/>
          <w:strike w:val="false"/>
          <w:dstrike w:val="false"/>
          <w:color w:val="000000"/>
          <w:sz w:val="22"/>
          <w:u w:val="none"/>
          <w:effect w:val="none"/>
        </w:rPr>
        <w:t>transaction</w:t>
      </w:r>
      <w:r>
        <w:rPr>
          <w:rFonts w:ascii="Courier New" w:hAnsi="Courier New"/>
          <w:b w:val="false"/>
          <w:i w:val="false"/>
          <w:caps w:val="false"/>
          <w:smallCaps w:val="false"/>
          <w:strike w:val="false"/>
          <w:dstrike w:val="false"/>
          <w:color w:val="000000"/>
          <w:sz w:val="22"/>
          <w:u w:val="none"/>
          <w:effect w:val="none"/>
        </w:rPr>
        <w:t>s</w:t>
      </w:r>
      <w:r>
        <w:rPr>
          <w:rFonts w:ascii="Courier New" w:hAnsi="Courier New"/>
          <w:b w:val="false"/>
          <w:i w:val="false"/>
          <w:caps w:val="false"/>
          <w:smallCaps w:val="false"/>
          <w:strike w:val="false"/>
          <w:dstrike w:val="false"/>
          <w:color w:val="000000"/>
          <w:sz w:val="22"/>
          <w:u w:val="none"/>
          <w:effect w:val="none"/>
        </w:rPr>
        <w:t>.js</w:t>
      </w:r>
      <w:r>
        <w:rPr>
          <w:rFonts w:ascii="Arial" w:hAnsi="Arial"/>
          <w:b w:val="false"/>
          <w:i w:val="false"/>
          <w:caps w:val="false"/>
          <w:smallCaps w:val="false"/>
          <w:strike w:val="false"/>
          <w:dstrike w:val="false"/>
          <w:color w:val="000000"/>
          <w:sz w:val="22"/>
          <w:u w:val="none"/>
          <w:effect w:val="none"/>
        </w:rPr>
        <w:t>.</w:t>
      </w:r>
      <w:r>
        <w:rPr>
          <w:rStyle w:val="FootnoteAnchor"/>
          <w:rFonts w:ascii="Arial" w:hAnsi="Arial"/>
          <w:b w:val="false"/>
          <w:i w:val="false"/>
          <w:caps w:val="false"/>
          <w:smallCaps w:val="false"/>
          <w:strike w:val="false"/>
          <w:dstrike w:val="false"/>
          <w:color w:val="000000"/>
          <w:sz w:val="22"/>
          <w:u w:val="none"/>
          <w:effect w:val="none"/>
        </w:rPr>
        <w:footnoteReference w:id="5"/>
      </w:r>
      <w:r>
        <w:rPr>
          <w:rFonts w:ascii="Arial" w:hAnsi="Arial"/>
          <w:b w:val="false"/>
          <w:i w:val="false"/>
          <w:caps w:val="false"/>
          <w:smallCaps w:val="false"/>
          <w:strike w:val="false"/>
          <w:dstrike w:val="false"/>
          <w:color w:val="000000"/>
          <w:sz w:val="22"/>
          <w:u w:val="none"/>
          <w:effect w:val="none"/>
        </w:rPr>
        <w:t> </w:t>
      </w:r>
    </w:p>
    <w:p>
      <w:pPr>
        <w:pStyle w:val="TextBody"/>
        <w:bidi w:val="0"/>
        <w:spacing w:lineRule="auto" w:line="276" w:before="0" w:after="140"/>
        <w:jc w:val="lef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When a user loads </w:t>
      </w:r>
      <w:hyperlink r:id="rId2">
        <w:r>
          <w:rPr>
            <w:rStyle w:val="InternetLink"/>
            <w:rFonts w:ascii="Arial" w:hAnsi="Arial"/>
            <w:b w:val="false"/>
            <w:i w:val="false"/>
            <w:caps w:val="false"/>
            <w:smallCaps w:val="false"/>
            <w:strike w:val="false"/>
            <w:dstrike w:val="false"/>
            <w:color w:val="1155CC"/>
            <w:sz w:val="22"/>
            <w:u w:val="single"/>
            <w:effect w:val="none"/>
          </w:rPr>
          <w:t>https://lineara.xyz/network</w:t>
        </w:r>
      </w:hyperlink>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the page constructs a full list of all nodes given in </w:t>
      </w:r>
      <w:r>
        <w:rPr>
          <w:rFonts w:ascii="Monospace" w:hAnsi="Monospace"/>
          <w:b w:val="false"/>
          <w:i w:val="false"/>
          <w:caps w:val="false"/>
          <w:smallCaps w:val="false"/>
          <w:strike w:val="false"/>
          <w:dstrike w:val="false"/>
          <w:color w:val="000000"/>
          <w:sz w:val="22"/>
          <w:u w:val="none"/>
          <w:effect w:val="none"/>
        </w:rPr>
        <w:t>transaction</w:t>
      </w:r>
      <w:r>
        <w:rPr>
          <w:rFonts w:ascii="Monospace" w:hAnsi="Monospace"/>
          <w:b w:val="false"/>
          <w:i w:val="false"/>
          <w:caps w:val="false"/>
          <w:smallCaps w:val="false"/>
          <w:strike w:val="false"/>
          <w:dstrike w:val="false"/>
          <w:color w:val="000000"/>
          <w:sz w:val="22"/>
          <w:u w:val="none"/>
          <w:effect w:val="none"/>
        </w:rPr>
        <w:t>s</w:t>
      </w:r>
      <w:r>
        <w:rPr>
          <w:rFonts w:ascii="Monospace" w:hAnsi="Monospace"/>
          <w:b w:val="false"/>
          <w:i w:val="false"/>
          <w:caps w:val="false"/>
          <w:smallCaps w:val="false"/>
          <w:strike w:val="false"/>
          <w:dstrike w:val="false"/>
          <w:color w:val="000000"/>
          <w:sz w:val="22"/>
          <w:u w:val="none"/>
          <w:effect w:val="none"/>
        </w:rPr>
        <w:t xml:space="preserve">.js </w:t>
      </w:r>
      <w:r>
        <w:rPr>
          <w:rFonts w:ascii="Arial" w:hAnsi="Arial"/>
          <w:b w:val="false"/>
          <w:i w:val="false"/>
          <w:caps w:val="false"/>
          <w:smallCaps w:val="false"/>
          <w:strike w:val="false"/>
          <w:dstrike w:val="false"/>
          <w:color w:val="000000"/>
          <w:sz w:val="22"/>
          <w:u w:val="none"/>
          <w:effect w:val="none"/>
        </w:rPr>
        <w:t>and builds a network of edges that connect them. In order to help the user distinguish between the different geographies associated with the tablets, nodes for each find site are assigned a unique color. We also annotate each edge with its commodity and value.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To assist the user in exploring the graph we have made the nodes interactive. Clicking on a node will limit the displayed graph to just that node and other nodes connected to it. The user can in this way build up a graph of just the nodes and edges they are interested 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 graph also has a search function. Searching can be done on tablet name, entity name, find site. Search terms are cumulative, again allowing the user to build up a cumulative picture of just the nodes that interest them.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We consider our interpretation of the tablets provisional, so it is important to allow the critical user view the source of any given relationship represented in the graph. For this reason, when a user hovers overs an edge in the graph we display the tablet the nodes and edge are sourced from with the relevant words in the tablet highlighted. This permits the user easily to assess if the relationship is a valid one according to their own interpretation of the tablet.</w:t>
      </w:r>
    </w:p>
    <w:p>
      <w:pPr>
        <w:pStyle w:val="Heading2"/>
        <w:bidi w:val="0"/>
        <w:spacing w:lineRule="auto" w:line="331" w:before="360" w:after="120"/>
        <w:rPr/>
      </w:pPr>
      <w:r>
        <w:rPr>
          <w:rFonts w:ascii="Arial" w:hAnsi="Arial"/>
          <w:b w:val="false"/>
          <w:i w:val="false"/>
          <w:caps w:val="false"/>
          <w:smallCaps w:val="false"/>
          <w:strike w:val="false"/>
          <w:dstrike w:val="false"/>
          <w:color w:val="000000"/>
          <w:sz w:val="32"/>
          <w:u w:val="none"/>
          <w:effect w:val="none"/>
        </w:rPr>
        <w:t>3</w:t>
      </w:r>
      <w:r>
        <w:rPr>
          <w:rFonts w:ascii="Arial" w:hAnsi="Arial"/>
          <w:b w:val="false"/>
          <w:i w:val="false"/>
          <w:caps w:val="false"/>
          <w:smallCaps w:val="false"/>
          <w:strike w:val="false"/>
          <w:dstrike w:val="false"/>
          <w:color w:val="000000"/>
          <w:sz w:val="32"/>
          <w:u w:val="none"/>
          <w:effect w:val="none"/>
        </w:rPr>
        <w:t>. Observations on the Network Graph</w:t>
      </w:r>
    </w:p>
    <w:p>
      <w:pPr>
        <w:pStyle w:val="TextBody"/>
        <w:bidi w:val="0"/>
        <w:spacing w:lineRule="auto" w:line="331" w:before="360" w:after="120"/>
        <w:rPr/>
      </w:pPr>
      <w:r>
        <w:rPr>
          <w:rFonts w:ascii="Arial" w:hAnsi="Arial"/>
          <w:b w:val="false"/>
          <w:i w:val="false"/>
          <w:caps w:val="false"/>
          <w:smallCaps w:val="false"/>
          <w:strike w:val="false"/>
          <w:dstrike w:val="false"/>
          <w:color w:val="000000"/>
          <w:sz w:val="22"/>
          <w:szCs w:val="22"/>
          <w:u w:val="none"/>
          <w:effect w:val="none"/>
        </w:rPr>
        <w:t xml:space="preserve">As might be expected our graph is dominated by nodes from Haghia Triada </w:t>
      </w:r>
      <w:r>
        <w:rPr>
          <w:rFonts w:ascii="Arial" w:hAnsi="Arial"/>
          <w:b w:val="false"/>
          <w:i w:val="false"/>
          <w:caps w:val="false"/>
          <w:smallCaps w:val="false"/>
          <w:strike w:val="false"/>
          <w:dstrike w:val="false"/>
          <w:color w:val="000000"/>
          <w:sz w:val="22"/>
          <w:szCs w:val="22"/>
          <w:u w:val="none"/>
          <w:effect w:val="none"/>
        </w:rPr>
        <w:t>(HT)</w:t>
      </w:r>
      <w:r>
        <w:rPr>
          <w:rFonts w:ascii="Arial" w:hAnsi="Arial"/>
          <w:b w:val="false"/>
          <w:i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Most prominent are transfers between the HT administrative centre (designated the ‘Haghia Triada Magazine’ in the graph) and other entities.</w:t>
      </w:r>
    </w:p>
    <w:p>
      <w:pPr>
        <w:pStyle w:val="TextBody"/>
        <w:bidi w:val="0"/>
        <w:spacing w:lineRule="auto" w:line="331" w:before="360" w:after="120"/>
        <w:rPr/>
      </w:pPr>
      <w:r>
        <w:rPr>
          <w:rFonts w:ascii="Arial" w:hAnsi="Arial"/>
          <w:b w:val="false"/>
          <w:i w:val="false"/>
          <w:caps w:val="false"/>
          <w:smallCaps w:val="false"/>
          <w:strike w:val="false"/>
          <w:dstrike w:val="false"/>
          <w:color w:val="000000"/>
          <w:sz w:val="22"/>
          <w:szCs w:val="22"/>
          <w:u w:val="none"/>
          <w:effect w:val="none"/>
        </w:rPr>
        <w:t>But we also observe a large tangle of connections (‘network edges’) between Haghia Triada nodes that do not involve the administrative centre. If our interpretation of the tablets is correct this indicates a high degree of economic activity between entities around the Haghia Triada centre. Some nodes are much more connected than others: SA-RA2, KA-RA, A-SI-JA-KA, A-DU are highly connected for example. This may indicate that these are entities more economically active than the others found in the tablets, but it may also suggest that they are not entities but words with a specific adminstrative meaning or function, such as transaction vocabulary. A-DU, for example, has been proposed as a word meaning ‘assessment’. Such considerations aside, what is striking from this part of the graph is how many HT nodes have more than one edge, in other words they are involved in more than one transaction with other nodes in the network.</w:t>
      </w:r>
    </w:p>
    <w:p>
      <w:pPr>
        <w:pStyle w:val="TextBody"/>
        <w:bidi w:val="0"/>
        <w:spacing w:lineRule="auto" w:line="331" w:before="360" w:after="120"/>
        <w:rPr>
          <w:rFonts w:ascii="Arial" w:hAnsi="Arial"/>
          <w:b w:val="false"/>
          <w:i w:val="false"/>
          <w:caps w:val="false"/>
          <w:smallCaps w:val="false"/>
          <w:strike w:val="false"/>
          <w:dstrike w:val="false"/>
          <w:color w:val="000000"/>
          <w:sz w:val="22"/>
          <w:szCs w:val="22"/>
          <w:u w:val="none"/>
          <w:effect w:val="none"/>
        </w:rPr>
      </w:pPr>
      <w:r>
        <w:rPr/>
      </w:r>
    </w:p>
    <w:p>
      <w:pPr>
        <w:pStyle w:val="TextBody"/>
        <w:bidi w:val="0"/>
        <w:spacing w:lineRule="auto" w:line="331" w:before="360" w:after="120"/>
        <w:rPr>
          <w:rFonts w:ascii="Arial" w:hAnsi="Arial"/>
          <w:b w:val="false"/>
          <w:i w:val="false"/>
          <w:caps w:val="false"/>
          <w:smallCaps w:val="false"/>
          <w:strike w:val="false"/>
          <w:dstrike w:val="false"/>
          <w:color w:val="000000"/>
          <w:sz w:val="22"/>
          <w:szCs w:val="22"/>
          <w:u w:val="none"/>
          <w:effect w:val="none"/>
        </w:rPr>
      </w:pPr>
      <w:r>
        <w:rPr/>
      </w:r>
    </w:p>
    <w:p>
      <w:pPr>
        <w:pStyle w:val="TextBody"/>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
    </w:p>
    <w:p>
      <w:pPr>
        <w:pStyle w:val="TextBody"/>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
    </w:p>
    <w:p>
      <w:pPr>
        <w:pStyle w:val="TextBody"/>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TextBody"/>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TextBody"/>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TextBody"/>
        <w:bidi w:val="0"/>
        <w:spacing w:lineRule="auto" w:line="331" w:before="360" w:after="120"/>
        <w:rPr>
          <w:rFonts w:ascii="Arial" w:hAnsi="Arial"/>
          <w:b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TextBody"/>
        <w:bidi w:val="0"/>
        <w:spacing w:lineRule="auto" w:line="331" w:before="360" w:after="120"/>
        <w:rPr>
          <w:rFonts w:ascii="Arial" w:hAnsi="Arial"/>
          <w:b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48895</wp:posOffset>
                </wp:positionV>
                <wp:extent cx="5232400" cy="4680585"/>
                <wp:effectExtent l="0" t="0" r="0" b="0"/>
                <wp:wrapSquare wrapText="bothSides"/>
                <wp:docPr id="1" name="Frame1"/>
                <a:graphic xmlns:a="http://schemas.openxmlformats.org/drawingml/2006/main">
                  <a:graphicData uri="http://schemas.microsoft.com/office/word/2010/wordprocessingShape">
                    <wps:wsp>
                      <wps:cNvSpPr txBox="1"/>
                      <wps:spPr>
                        <a:xfrm>
                          <a:off x="0" y="0"/>
                          <a:ext cx="5232400" cy="4680585"/>
                        </a:xfrm>
                        <a:prstGeom prst="rect"/>
                      </wps:spPr>
                      <wps:txbx>
                        <w:txbxContent>
                          <w:p>
                            <w:pPr>
                              <w:pStyle w:val="Figure"/>
                              <w:bidi w:val="0"/>
                              <w:spacing w:before="120" w:after="120"/>
                              <w:jc w:val="left"/>
                              <w:rPr/>
                            </w:pPr>
                            <w:r>
                              <w:rPr/>
                              <w:drawing>
                                <wp:inline distT="0" distB="0" distL="0" distR="0">
                                  <wp:extent cx="5232400" cy="46805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32400" cy="468058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xml:space="preserve">: A view of the complete network graph. </w:t>
                            </w:r>
                            <w:r>
                              <w:rPr/>
                              <w:t xml:space="preserve">The user can use the mouse wheel to zoom in and out of the graph. </w:t>
                            </w:r>
                            <w:r>
                              <w:rPr/>
                              <w:t xml:space="preserve">Haghia Triada is in blue, Zakros in yellow, Kharnia in pink, Tylissos in purple, </w:t>
                            </w:r>
                            <w:r>
                              <w:rPr/>
                              <w:t>Arkhanes in green, Petras in red</w:t>
                            </w:r>
                            <w:r>
                              <w:rPr/>
                              <w:t>.</w:t>
                            </w:r>
                          </w:p>
                        </w:txbxContent>
                      </wps:txbx>
                      <wps:bodyPr anchor="t" lIns="0" tIns="0" rIns="0" bIns="0">
                        <a:noAutofit/>
                      </wps:bodyPr>
                    </wps:wsp>
                  </a:graphicData>
                </a:graphic>
              </wp:anchor>
            </w:drawing>
          </mc:Choice>
          <mc:Fallback>
            <w:pict>
              <v:rect style="position:absolute;rotation:0;width:412pt;height:368.55pt;mso-wrap-distance-left:0pt;mso-wrap-distance-right:0pt;mso-wrap-distance-top:0pt;mso-wrap-distance-bottom:0pt;margin-top:3.85pt;mso-position-vertical-relative:text;margin-left:0pt;mso-position-horizontal-relative:text">
                <v:textbox inset="0in,0in,0in,0in">
                  <w:txbxContent>
                    <w:p>
                      <w:pPr>
                        <w:pStyle w:val="Figure"/>
                        <w:bidi w:val="0"/>
                        <w:spacing w:before="120" w:after="120"/>
                        <w:jc w:val="left"/>
                        <w:rPr/>
                      </w:pPr>
                      <w:r>
                        <w:rPr/>
                        <w:drawing>
                          <wp:inline distT="0" distB="0" distL="0" distR="0">
                            <wp:extent cx="5232400" cy="4680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232400" cy="468058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xml:space="preserve">: A view of the complete network graph. </w:t>
                      </w:r>
                      <w:r>
                        <w:rPr/>
                        <w:t xml:space="preserve">The user can use the mouse wheel to zoom in and out of the graph. </w:t>
                      </w:r>
                      <w:r>
                        <w:rPr/>
                        <w:t xml:space="preserve">Haghia Triada is in blue, Zakros in yellow, Kharnia in pink, Tylissos in purple, </w:t>
                      </w:r>
                      <w:r>
                        <w:rPr/>
                        <w:t>Arkhanes in green, Petras in red</w:t>
                      </w:r>
                      <w:r>
                        <w:rPr/>
                        <w:t>.</w:t>
                      </w:r>
                    </w:p>
                  </w:txbxContent>
                </v:textbox>
                <w10:wrap type="square"/>
              </v:rect>
            </w:pict>
          </mc:Fallback>
        </mc:AlternateContent>
      </w:r>
    </w:p>
    <w:p>
      <w:pPr>
        <w:pStyle w:val="TextBody"/>
        <w:bidi w:val="0"/>
        <w:jc w:val="left"/>
        <w:rPr>
          <w:b w:val="false"/>
        </w:rPr>
      </w:pPr>
      <w:r>
        <w:rPr>
          <w:b w:val="false"/>
        </w:rPr>
        <w:b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r>
        <mc:AlternateContent>
          <mc:Choice Requires="wps">
            <w:drawing>
              <wp:anchor behindDoc="0" distT="0" distB="0" distL="0" distR="0" simplePos="0" locked="0" layoutInCell="1" allowOverlap="1" relativeHeight="4">
                <wp:simplePos x="0" y="0"/>
                <wp:positionH relativeFrom="column">
                  <wp:posOffset>335915</wp:posOffset>
                </wp:positionH>
                <wp:positionV relativeFrom="paragraph">
                  <wp:posOffset>97790</wp:posOffset>
                </wp:positionV>
                <wp:extent cx="4467225" cy="4378960"/>
                <wp:effectExtent l="0" t="0" r="0" b="0"/>
                <wp:wrapTopAndBottom/>
                <wp:docPr id="4" name="Frame2"/>
                <a:graphic xmlns:a="http://schemas.openxmlformats.org/drawingml/2006/main">
                  <a:graphicData uri="http://schemas.microsoft.com/office/word/2010/wordprocessingShape">
                    <wps:wsp>
                      <wps:cNvSpPr txBox="1"/>
                      <wps:spPr>
                        <a:xfrm>
                          <a:off x="0" y="0"/>
                          <a:ext cx="4467225" cy="4378960"/>
                        </a:xfrm>
                        <a:prstGeom prst="rect"/>
                      </wps:spPr>
                      <wps:txbx>
                        <w:txbxContent>
                          <w:p>
                            <w:pPr>
                              <w:pStyle w:val="Figure"/>
                              <w:bidi w:val="0"/>
                              <w:spacing w:before="120" w:after="120"/>
                              <w:jc w:val="left"/>
                              <w:rPr/>
                            </w:pPr>
                            <w:r>
                              <w:rPr/>
                              <w:drawing>
                                <wp:inline distT="0" distB="0" distL="0" distR="0">
                                  <wp:extent cx="4467225" cy="39522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467225" cy="395224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A detail from the graph showing the nodes that connect Haghia Triada with Tylissos and Kharnia.</w:t>
                            </w:r>
                          </w:p>
                        </w:txbxContent>
                      </wps:txbx>
                      <wps:bodyPr anchor="t" lIns="0" tIns="0" rIns="0" bIns="0">
                        <a:noAutofit/>
                      </wps:bodyPr>
                    </wps:wsp>
                  </a:graphicData>
                </a:graphic>
                <wp14:sizeRelH relativeFrom="margin">
                  <wp14:pctWidth>73000</wp14:pctWidth>
                </wp14:sizeRelH>
              </wp:anchor>
            </w:drawing>
          </mc:Choice>
          <mc:Fallback>
            <w:pict>
              <v:rect style="position:absolute;rotation:0;width:351.75pt;height:344.8pt;mso-wrap-distance-left:0pt;mso-wrap-distance-right:0pt;mso-wrap-distance-top:0pt;mso-wrap-distance-bottom:0pt;margin-top:7.7pt;mso-position-vertical-relative:text;margin-left:26.45pt;mso-position-horizontal-relative:text">
                <v:textbox inset="0in,0in,0in,0in">
                  <w:txbxContent>
                    <w:p>
                      <w:pPr>
                        <w:pStyle w:val="Figure"/>
                        <w:bidi w:val="0"/>
                        <w:spacing w:before="120" w:after="120"/>
                        <w:jc w:val="left"/>
                        <w:rPr/>
                      </w:pPr>
                      <w:r>
                        <w:rPr/>
                        <w:drawing>
                          <wp:inline distT="0" distB="0" distL="0" distR="0">
                            <wp:extent cx="4467225" cy="39522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4467225" cy="395224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A detail from the graph showing the nodes that connect Haghia Triada with Tylissos and Kharnia.</w:t>
                      </w:r>
                    </w:p>
                  </w:txbxContent>
                </v:textbox>
                <w10:wrap type="topAndBottom"/>
              </v:rect>
            </w:pict>
          </mc:Fallback>
        </mc:AlternateContent>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TextBody"/>
        <w:bidi w:val="0"/>
        <w:jc w:val="left"/>
        <w:rPr>
          <w:b w:val="false"/>
        </w:rPr>
      </w:pPr>
      <w:r>
        <w:rPr>
          <w:b w:val="false"/>
        </w:rPr>
      </w:r>
    </w:p>
    <w:p>
      <w:pPr>
        <w:pStyle w:val="Heading2"/>
        <w:bidi w:val="0"/>
        <w:spacing w:lineRule="auto" w:line="331" w:before="360" w:after="120"/>
        <w:rPr/>
      </w:pPr>
      <w:r>
        <w:rPr>
          <w:rFonts w:ascii="Arial" w:hAnsi="Arial"/>
          <w:b w:val="false"/>
          <w:i w:val="false"/>
          <w:caps w:val="false"/>
          <w:smallCaps w:val="false"/>
          <w:strike w:val="false"/>
          <w:dstrike w:val="false"/>
          <w:color w:val="000000"/>
          <w:sz w:val="32"/>
          <w:u w:val="none"/>
          <w:effect w:val="none"/>
        </w:rPr>
        <w:t xml:space="preserve">4. </w:t>
      </w:r>
      <w:r>
        <w:rPr>
          <w:rFonts w:eastAsia="Noto Serif CJK SC" w:cs="DejaVu Sans" w:ascii="Arial" w:hAnsi="Arial"/>
          <w:b w:val="false"/>
          <w:bCs/>
          <w:i w:val="false"/>
          <w:caps w:val="false"/>
          <w:smallCaps w:val="false"/>
          <w:strike w:val="false"/>
          <w:dstrike w:val="false"/>
          <w:color w:val="000000"/>
          <w:sz w:val="32"/>
          <w:szCs w:val="36"/>
          <w:u w:val="none"/>
          <w:effect w:val="none"/>
        </w:rPr>
        <w:t>Further Work</w:t>
      </w:r>
    </w:p>
    <w:p>
      <w:pPr>
        <w:pStyle w:val="TextBody"/>
        <w:bidi w:val="0"/>
        <w:spacing w:lineRule="auto" w:line="331" w:before="360" w:after="120"/>
        <w:rPr>
          <w:rFonts w:ascii="Arial" w:hAnsi="Arial" w:eastAsia="Noto Serif CJK SC" w:cs="DejaVu Sans"/>
          <w:b w:val="false"/>
          <w:b/>
          <w:bCs/>
          <w:i w:val="false"/>
          <w:caps w:val="false"/>
          <w:smallCaps w:val="false"/>
          <w:strike w:val="false"/>
          <w:dstrike w:val="false"/>
          <w:color w:val="000000"/>
          <w:sz w:val="32"/>
          <w:szCs w:val="36"/>
          <w:u w:val="none"/>
          <w:effect w:val="none"/>
        </w:rPr>
      </w:pPr>
      <w:r>
        <w:rPr/>
      </w:r>
    </w:p>
    <w:sectPr>
      <w:footerReference w:type="default" r:id="rId5"/>
      <w:footnotePr>
        <w:numFmt w:val="decimal"/>
      </w:footnotePr>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auto"/>
    <w:pitch w:val="default"/>
  </w:font>
  <w:font w:name="Arial">
    <w:charset w:val="01"/>
    <w:family w:val="swiss"/>
    <w:pitch w:val="variable"/>
  </w:font>
  <w:font w:name="monospace">
    <w:charset w:val="01"/>
    <w:family w:val="auto"/>
    <w:pitch w:val="default"/>
  </w:font>
  <w:font w:name="Monospace">
    <w:charset w:val="01"/>
    <w:family w:val="auto"/>
    <w:pitch w:val="fixed"/>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TextBody"/>
        <w:bidi w:val="0"/>
        <w:spacing w:lineRule="auto" w:line="331" w:before="0" w:after="0"/>
        <w:rPr>
          <w:rFonts w:ascii="Arial" w:hAnsi="Arial"/>
          <w:b w:val="false"/>
          <w:i w:val="false"/>
          <w:caps w:val="false"/>
          <w:smallCaps w:val="false"/>
          <w:strike w:val="false"/>
          <w:dstrike w:val="false"/>
          <w:color w:val="000000"/>
          <w:sz w:val="21"/>
          <w:highlight w:val="white"/>
          <w:u w:val="none"/>
          <w:effect w:val="none"/>
        </w:rPr>
      </w:pPr>
      <w:r>
        <w:rPr>
          <w:rStyle w:val="FootnoteCharacters"/>
        </w:rPr>
        <w:footnoteRef/>
      </w:r>
      <w:r>
        <w:rPr>
          <w:rFonts w:ascii="Arial" w:hAnsi="Arial"/>
          <w:b w:val="false"/>
          <w:i w:val="false"/>
          <w:caps w:val="false"/>
          <w:smallCaps w:val="false"/>
          <w:strike w:val="false"/>
          <w:dstrike w:val="false"/>
          <w:color w:val="000000"/>
          <w:sz w:val="21"/>
          <w:highlight w:val="white"/>
          <w:u w:val="none"/>
          <w:effect w:val="none"/>
        </w:rPr>
        <w:t xml:space="preserve">The following tablets are too fragmentary to permit classification: </w:t>
      </w:r>
      <w:r>
        <w:rPr>
          <w:rFonts w:ascii="monospace" w:hAnsi="monospace"/>
          <w:b w:val="false"/>
          <w:i w:val="false"/>
          <w:caps w:val="false"/>
          <w:smallCaps w:val="false"/>
          <w:strike w:val="false"/>
          <w:dstrike w:val="false"/>
          <w:color w:val="000000"/>
          <w:spacing w:val="0"/>
          <w:sz w:val="18"/>
          <w:szCs w:val="18"/>
          <w:highlight w:val="white"/>
          <w:u w:val="none"/>
          <w:effect w:val="none"/>
        </w:rPr>
        <w:t>ARKH4b, HT110b, HT137, HT139, HT140, HT154a, HT25b, HT26b, HT27a, HT3, HT38, HT45b, HT49a, HT50a, HT51a, HT60, HT62+73, HT69, HT82, HTZd157+156, KH12, KH15, KH21, KH25, KH26, KH54, KH55, KH58, KH6, KH60, KH61, KH63, KH73, KH75, KH76, KH8, KH84, KH91, KN2, KN28a, MA4a, MA6a, MA6c, PH3b, PH8a, PK3, THEZb5, THEtab.4, ZA12a, ZA12b, ZA18a, ZA1b, ZA26a, ZA4b.</w:t>
      </w:r>
    </w:p>
  </w:footnote>
  <w:footnote w:id="3">
    <w:p>
      <w:pPr>
        <w:pStyle w:val="Footnote"/>
        <w:suppressLineNumbers/>
        <w:bidi w:val="0"/>
        <w:ind w:left="339" w:hanging="339"/>
        <w:jc w:val="left"/>
        <w:rPr/>
      </w:pPr>
      <w:r>
        <w:rPr>
          <w:rStyle w:val="FootnoteCharacters"/>
        </w:rPr>
        <w:footnoteRef/>
      </w:r>
      <w:r>
        <w:rPr/>
        <w:tab/>
        <w:t>https://github.com/mwenge/lineara.xyz/tree/master/network/transactions/final</w:t>
      </w:r>
    </w:p>
  </w:footnote>
  <w:footnote w:id="4">
    <w:p>
      <w:pPr>
        <w:pStyle w:val="Footnote"/>
        <w:suppressLineNumbers/>
        <w:bidi w:val="0"/>
        <w:ind w:left="339" w:hanging="339"/>
        <w:jc w:val="left"/>
        <w:rPr/>
      </w:pPr>
      <w:r>
        <w:rPr>
          <w:rStyle w:val="FootnoteCharacters"/>
        </w:rPr>
        <w:footnoteRef/>
      </w:r>
      <w:r>
        <w:rPr/>
        <w:tab/>
        <w:t>https://github.com/mwenge/lineara.xyz/blob/master/network/transactions/030%20-%20Create%20Transactions.ipynb</w:t>
      </w:r>
    </w:p>
  </w:footnote>
  <w:footnote w:id="5">
    <w:p>
      <w:pPr>
        <w:pStyle w:val="Footnote"/>
        <w:suppressLineNumbers/>
        <w:bidi w:val="0"/>
        <w:ind w:left="339" w:hanging="339"/>
        <w:jc w:val="left"/>
        <w:rPr/>
      </w:pPr>
      <w:r>
        <w:rPr>
          <w:rStyle w:val="FootnoteCharacters"/>
        </w:rPr>
        <w:footnoteRef/>
      </w:r>
      <w:r>
        <w:rPr/>
        <w:tab/>
        <w:t>https://github.com/mwenge/lineara.xyz/blob/master/network/transactions.js</w:t>
      </w:r>
    </w:p>
  </w:footnote>
</w:footnotes>
</file>

<file path=word/settings.xml><?xml version="1.0" encoding="utf-8"?>
<w:settings xmlns:w="http://schemas.openxmlformats.org/wordprocessingml/2006/main">
  <w:zoom w:percent="95"/>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4"/>
        <w:szCs w:val="24"/>
        <w:lang w:val="en-IE" w:eastAsia="zh-CN" w:bidi="zxx"/>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ejaVu Sans"/>
      <w:color w:val="auto"/>
      <w:kern w:val="2"/>
      <w:sz w:val="24"/>
      <w:szCs w:val="24"/>
      <w:lang w:val="en-IE" w:eastAsia="zh-CN" w:bidi="zxx"/>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DejaVu Sans"/>
      <w:b/>
      <w:bCs/>
      <w:sz w:val="36"/>
      <w:szCs w:val="36"/>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Figure">
    <w:name w:val="Figure"/>
    <w:basedOn w:val="Caption"/>
    <w:qFormat/>
    <w:pPr/>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eara.xyz/networ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16344</TotalTime>
  <Application>LibreOffice/6.4.7.2$Linux_X86_64 LibreOffice_project/40$Build-2</Application>
  <Pages>14</Pages>
  <Words>3146</Words>
  <Characters>16778</Characters>
  <CharactersWithSpaces>20706</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2022-09-18T14:54:36Z</dcterms:created>
  <dc:creator/>
  <dc:description/>
  <dc:language>en-IE</dc:language>
  <cp:lastModifiedBy/>
  <dcterms:modified xsi:type="dcterms:W3CDTF">2022-10-05T09:57:31Z</dcterms:modified>
  <cp:revision>44</cp:revision>
  <dc:subject/>
  <dc:title/>
</cp:coreProperties>
</file>