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3907B" w14:textId="32532870" w:rsidR="00B66A67" w:rsidRDefault="00777870" w:rsidP="00757552">
      <w:pPr>
        <w:pStyle w:val="DocTitle"/>
        <w:rPr>
          <w:rFonts w:ascii="PT Sans Narrow" w:hAnsi="PT Sans Narrow"/>
          <w:b w:val="0"/>
          <w:color w:val="2D6891"/>
          <w:sz w:val="48"/>
          <w:szCs w:val="48"/>
        </w:rPr>
      </w:pPr>
      <w:r>
        <w:rPr>
          <w:rFonts w:ascii="PT Sans Narrow" w:hAnsi="PT Sans Narrow"/>
          <w:b w:val="0"/>
          <w:color w:val="2D6891"/>
          <w:sz w:val="48"/>
          <w:szCs w:val="48"/>
        </w:rPr>
        <w:softHyphen/>
      </w:r>
      <w:r>
        <w:rPr>
          <w:rFonts w:ascii="PT Sans Narrow" w:hAnsi="PT Sans Narrow"/>
          <w:b w:val="0"/>
          <w:color w:val="2D6891"/>
          <w:sz w:val="48"/>
          <w:szCs w:val="48"/>
        </w:rPr>
        <w:softHyphen/>
      </w:r>
    </w:p>
    <w:p w14:paraId="5A8257AB" w14:textId="77777777" w:rsidR="00130807" w:rsidRDefault="00130807" w:rsidP="00757552">
      <w:pPr>
        <w:jc w:val="center"/>
        <w:rPr>
          <w:rFonts w:ascii="PT Sans Narrow" w:hAnsi="PT Sans Narrow"/>
          <w:color w:val="2D6891"/>
          <w:sz w:val="70"/>
          <w:szCs w:val="70"/>
        </w:rPr>
      </w:pPr>
    </w:p>
    <w:p w14:paraId="0A8BE678" w14:textId="1DC05127" w:rsidR="00B66A67" w:rsidRDefault="00130807" w:rsidP="00681634">
      <w:pPr>
        <w:jc w:val="center"/>
        <w:rPr>
          <w:rFonts w:ascii="PT Sans Narrow" w:eastAsia="Times New Roman" w:hAnsi="PT Sans Narrow" w:cstheme="minorHAnsi"/>
          <w:color w:val="777876"/>
          <w:sz w:val="40"/>
          <w:szCs w:val="40"/>
        </w:rPr>
      </w:pPr>
      <w:r>
        <w:rPr>
          <w:rFonts w:ascii="PT Sans Narrow" w:hAnsi="PT Sans Narrow"/>
          <w:color w:val="2D6891"/>
          <w:sz w:val="70"/>
          <w:szCs w:val="70"/>
        </w:rPr>
        <w:t xml:space="preserve">Instructional Design </w:t>
      </w:r>
      <w:r w:rsidR="00681634">
        <w:rPr>
          <w:rFonts w:ascii="PT Sans Narrow" w:hAnsi="PT Sans Narrow"/>
          <w:color w:val="2D6891"/>
          <w:sz w:val="70"/>
          <w:szCs w:val="70"/>
        </w:rPr>
        <w:t>Plan</w:t>
      </w:r>
      <w:r w:rsidR="00B66A67">
        <w:rPr>
          <w:rFonts w:ascii="PT Sans Narrow" w:hAnsi="PT Sans Narrow"/>
          <w:color w:val="2D6891"/>
          <w:sz w:val="48"/>
          <w:szCs w:val="48"/>
        </w:rPr>
        <w:br/>
      </w:r>
      <w:r w:rsidR="00026E02">
        <w:rPr>
          <w:rFonts w:ascii="PT Sans Narrow" w:eastAsia="Times New Roman" w:hAnsi="PT Sans Narrow" w:cstheme="minorHAnsi"/>
          <w:color w:val="777876"/>
          <w:sz w:val="40"/>
          <w:szCs w:val="40"/>
        </w:rPr>
        <w:t>Hybrid</w:t>
      </w:r>
      <w:r w:rsidR="00DE780C">
        <w:rPr>
          <w:rFonts w:ascii="PT Sans Narrow" w:eastAsia="Times New Roman" w:hAnsi="PT Sans Narrow" w:cstheme="minorHAnsi"/>
          <w:color w:val="777876"/>
          <w:sz w:val="40"/>
          <w:szCs w:val="40"/>
        </w:rPr>
        <w:t>/Online</w:t>
      </w:r>
      <w:r w:rsidR="00026E02">
        <w:rPr>
          <w:rFonts w:ascii="PT Sans Narrow" w:eastAsia="Times New Roman" w:hAnsi="PT Sans Narrow" w:cstheme="minorHAnsi"/>
          <w:color w:val="777876"/>
          <w:sz w:val="40"/>
          <w:szCs w:val="40"/>
        </w:rPr>
        <w:t xml:space="preserve"> Course Fellowship </w:t>
      </w:r>
    </w:p>
    <w:p w14:paraId="526E7541" w14:textId="22F29577" w:rsidR="00026E02" w:rsidRDefault="00026E02" w:rsidP="00681634">
      <w:pPr>
        <w:jc w:val="center"/>
        <w:rPr>
          <w:rFonts w:ascii="PT Sans Narrow" w:eastAsia="Times New Roman" w:hAnsi="PT Sans Narrow" w:cstheme="minorHAnsi"/>
          <w:color w:val="777876"/>
          <w:sz w:val="40"/>
          <w:szCs w:val="40"/>
        </w:rPr>
      </w:pPr>
      <w:r>
        <w:rPr>
          <w:rFonts w:ascii="PT Sans Narrow" w:eastAsia="Times New Roman" w:hAnsi="PT Sans Narrow" w:cstheme="minorHAnsi"/>
          <w:color w:val="777876"/>
          <w:sz w:val="40"/>
          <w:szCs w:val="40"/>
        </w:rPr>
        <w:t>Developing a Hybrid Course</w:t>
      </w:r>
    </w:p>
    <w:p w14:paraId="37670858" w14:textId="77777777" w:rsidR="00190474" w:rsidRDefault="00190474" w:rsidP="00681634">
      <w:pPr>
        <w:jc w:val="center"/>
        <w:rPr>
          <w:rFonts w:ascii="PT Sans Narrow" w:eastAsia="Times New Roman" w:hAnsi="PT Sans Narrow" w:cstheme="minorHAnsi"/>
          <w:color w:val="777876"/>
          <w:sz w:val="40"/>
          <w:szCs w:val="40"/>
        </w:rPr>
      </w:pPr>
    </w:p>
    <w:p w14:paraId="5A27929E" w14:textId="421651BB" w:rsidR="00026E02" w:rsidRPr="00130807" w:rsidRDefault="00DE780C" w:rsidP="00681634">
      <w:pPr>
        <w:jc w:val="center"/>
        <w:rPr>
          <w:rFonts w:ascii="PT Sans Narrow" w:hAnsi="PT Sans Narrow"/>
          <w:color w:val="2D6891"/>
          <w:sz w:val="70"/>
          <w:szCs w:val="70"/>
        </w:rPr>
      </w:pPr>
      <w:r>
        <w:rPr>
          <w:rFonts w:ascii="PT Sans Narrow" w:hAnsi="PT Sans Narrow"/>
          <w:b/>
          <w:bCs/>
          <w:color w:val="2D6891"/>
          <w:sz w:val="70"/>
          <w:szCs w:val="70"/>
        </w:rPr>
        <w:t>Course:</w:t>
      </w:r>
      <w:r w:rsidR="00190474" w:rsidRPr="00190474">
        <w:rPr>
          <w:rFonts w:ascii="PT Sans Narrow" w:hAnsi="PT Sans Narrow"/>
          <w:b/>
          <w:bCs/>
          <w:color w:val="2D6891"/>
          <w:sz w:val="70"/>
          <w:szCs w:val="70"/>
        </w:rPr>
        <w:t xml:space="preserve"> Mediation and Negotiation</w:t>
      </w:r>
    </w:p>
    <w:p w14:paraId="2FD17652" w14:textId="3612F1D9" w:rsidR="00B66A67" w:rsidRDefault="00B66A67" w:rsidP="00757552">
      <w:pPr>
        <w:rPr>
          <w:rFonts w:ascii="PT Sans Narrow" w:hAnsi="PT Sans Narrow"/>
          <w:color w:val="2D6891"/>
          <w:sz w:val="48"/>
          <w:szCs w:val="48"/>
        </w:rPr>
      </w:pPr>
      <w:r>
        <w:rPr>
          <w:rFonts w:ascii="PT Sans Narrow" w:hAnsi="PT Sans Narrow"/>
          <w:color w:val="2D6891"/>
          <w:sz w:val="48"/>
          <w:szCs w:val="48"/>
        </w:rPr>
        <w:br w:type="textWrapping" w:clear="all"/>
      </w:r>
    </w:p>
    <w:p w14:paraId="11B500A8" w14:textId="4F5CC37B" w:rsidR="00B66A67" w:rsidRDefault="00B66A67" w:rsidP="00757552">
      <w:pPr>
        <w:jc w:val="center"/>
        <w:rPr>
          <w:rFonts w:ascii="PT Sans Narrow" w:hAnsi="PT Sans Narrow"/>
          <w:color w:val="2D6891"/>
          <w:sz w:val="48"/>
          <w:szCs w:val="48"/>
        </w:rPr>
      </w:pPr>
    </w:p>
    <w:p w14:paraId="67E6F0D7" w14:textId="77777777" w:rsidR="00B66A67" w:rsidRDefault="00B66A67" w:rsidP="00757552">
      <w:pPr>
        <w:pStyle w:val="DocSubtitle"/>
        <w:spacing w:line="240" w:lineRule="auto"/>
        <w:rPr>
          <w:rFonts w:ascii="Helvetica Light" w:hAnsi="Helvetica Light" w:cstheme="minorHAnsi"/>
          <w:color w:val="4D4E50"/>
          <w:sz w:val="20"/>
          <w:szCs w:val="20"/>
        </w:rPr>
      </w:pPr>
    </w:p>
    <w:p w14:paraId="21B250B5" w14:textId="77777777" w:rsidR="00B66A67" w:rsidRDefault="00B66A67" w:rsidP="00757552">
      <w:pPr>
        <w:jc w:val="center"/>
      </w:pPr>
    </w:p>
    <w:p w14:paraId="50CEF91C" w14:textId="77777777" w:rsidR="00B66A67" w:rsidRDefault="00B66A67" w:rsidP="00757552">
      <w:pPr>
        <w:jc w:val="center"/>
      </w:pPr>
    </w:p>
    <w:p w14:paraId="2F377A58" w14:textId="77777777" w:rsidR="00B66A67" w:rsidRDefault="00B66A67" w:rsidP="00757552">
      <w:pPr>
        <w:jc w:val="center"/>
      </w:pPr>
    </w:p>
    <w:p w14:paraId="7E5D4D45" w14:textId="77777777" w:rsidR="00B66A67" w:rsidRDefault="00B66A67" w:rsidP="00757552">
      <w:pPr>
        <w:jc w:val="center"/>
      </w:pPr>
    </w:p>
    <w:p w14:paraId="5C6A3EF5" w14:textId="77777777" w:rsidR="00B66A67" w:rsidRDefault="00B66A67" w:rsidP="00757552">
      <w:pPr>
        <w:jc w:val="center"/>
      </w:pPr>
    </w:p>
    <w:p w14:paraId="6BBBCDBA" w14:textId="69E81678" w:rsidR="00B66A67" w:rsidRDefault="00B66A67" w:rsidP="00757552">
      <w:pPr>
        <w:pStyle w:val="DocTitle"/>
        <w:rPr>
          <w:rFonts w:ascii="PT Sans Narrow" w:hAnsi="PT Sans Narrow"/>
          <w:b w:val="0"/>
          <w:color w:val="2D6891"/>
          <w:sz w:val="48"/>
          <w:szCs w:val="48"/>
        </w:rPr>
      </w:pPr>
    </w:p>
    <w:p w14:paraId="1ED037CE" w14:textId="10CD4417" w:rsidR="00B66A67" w:rsidRDefault="00B66A67" w:rsidP="00757552">
      <w:pPr>
        <w:pStyle w:val="DocTitle"/>
        <w:jc w:val="center"/>
        <w:rPr>
          <w:rFonts w:ascii="PT Sans Narrow" w:hAnsi="PT Sans Narrow"/>
          <w:b w:val="0"/>
          <w:color w:val="2D6891"/>
          <w:sz w:val="48"/>
          <w:szCs w:val="48"/>
        </w:rPr>
      </w:pPr>
    </w:p>
    <w:p w14:paraId="34F9AE95" w14:textId="082FDBE5" w:rsidR="00B66A67" w:rsidRDefault="00B66A67" w:rsidP="00757552">
      <w:pPr>
        <w:pStyle w:val="DocTitle"/>
        <w:rPr>
          <w:rFonts w:ascii="PT Sans Narrow" w:hAnsi="PT Sans Narrow"/>
          <w:b w:val="0"/>
          <w:color w:val="2D6891"/>
          <w:sz w:val="48"/>
          <w:szCs w:val="48"/>
        </w:rPr>
      </w:pPr>
    </w:p>
    <w:p w14:paraId="63CB7E5F" w14:textId="77777777" w:rsidR="00130807" w:rsidRDefault="00130807" w:rsidP="00757552">
      <w:pPr>
        <w:pStyle w:val="DocTitle"/>
        <w:rPr>
          <w:rFonts w:ascii="PT Sans Narrow" w:hAnsi="PT Sans Narrow"/>
          <w:b w:val="0"/>
          <w:color w:val="2D6891"/>
          <w:sz w:val="48"/>
          <w:szCs w:val="48"/>
        </w:rPr>
      </w:pPr>
    </w:p>
    <w:p w14:paraId="7D2FD90B" w14:textId="59F261CD" w:rsidR="00E21D67" w:rsidRPr="00026E02" w:rsidRDefault="001402D1" w:rsidP="00757552">
      <w:pPr>
        <w:pStyle w:val="DocTitle"/>
        <w:rPr>
          <w:rFonts w:ascii="PT Sans Narrow" w:hAnsi="PT Sans Narrow"/>
          <w:b w:val="0"/>
          <w:color w:val="2D6891"/>
          <w:sz w:val="48"/>
          <w:szCs w:val="48"/>
        </w:rPr>
      </w:pPr>
      <w:r>
        <w:rPr>
          <w:rFonts w:ascii="PT Sans Narrow" w:hAnsi="PT Sans Narrow"/>
          <w:b w:val="0"/>
          <w:color w:val="2D6891"/>
          <w:sz w:val="48"/>
          <w:szCs w:val="48"/>
        </w:rPr>
        <w:t xml:space="preserve">Instructional </w:t>
      </w:r>
      <w:r w:rsidR="00EE0504">
        <w:rPr>
          <w:rFonts w:ascii="PT Sans Narrow" w:hAnsi="PT Sans Narrow"/>
          <w:b w:val="0"/>
          <w:color w:val="2D6891"/>
          <w:sz w:val="48"/>
          <w:szCs w:val="48"/>
        </w:rPr>
        <w:t>Needs Analysis</w:t>
      </w:r>
      <w:r w:rsidR="001072F9" w:rsidRPr="0021250D">
        <w:rPr>
          <w:rFonts w:ascii="PT Sans Narrow" w:hAnsi="PT Sans Narrow"/>
          <w:b w:val="0"/>
          <w:color w:val="7798BB" w:themeColor="accent2"/>
          <w:sz w:val="42"/>
          <w:szCs w:val="42"/>
        </w:rPr>
        <w:br/>
      </w:r>
      <w:r w:rsidR="00026E02">
        <w:rPr>
          <w:rFonts w:ascii="PT Sans Narrow" w:eastAsia="Times New Roman" w:hAnsi="PT Sans Narrow" w:cstheme="minorHAnsi"/>
          <w:b w:val="0"/>
          <w:color w:val="2C2C28" w:themeColor="text1" w:themeShade="BF"/>
          <w:sz w:val="26"/>
          <w:szCs w:val="26"/>
        </w:rPr>
        <w:t xml:space="preserve">PUBPOL 507A Mediation and Negotiation </w:t>
      </w:r>
    </w:p>
    <w:p w14:paraId="0EDE58A7" w14:textId="77777777" w:rsidR="0021250D" w:rsidRPr="001072F9" w:rsidRDefault="0021250D" w:rsidP="00757552">
      <w:pPr>
        <w:pBdr>
          <w:bottom w:val="single" w:sz="4" w:space="1" w:color="auto"/>
        </w:pBdr>
        <w:rPr>
          <w:rFonts w:ascii="Georgia" w:hAnsi="Georgia" w:cstheme="minorHAnsi"/>
          <w:sz w:val="20"/>
          <w:szCs w:val="20"/>
        </w:rPr>
      </w:pPr>
    </w:p>
    <w:p w14:paraId="02FBAA94" w14:textId="77777777" w:rsidR="0021250D" w:rsidRDefault="0021250D" w:rsidP="00757552">
      <w:pPr>
        <w:rPr>
          <w:rFonts w:ascii="Georgia" w:hAnsi="Georgia"/>
          <w:sz w:val="28"/>
          <w:szCs w:val="28"/>
        </w:rPr>
      </w:pPr>
    </w:p>
    <w:p w14:paraId="450AA74D" w14:textId="76B2D4B0" w:rsidR="001F5CB2" w:rsidRPr="002F288F" w:rsidRDefault="002F288F" w:rsidP="00757552">
      <w:pPr>
        <w:pStyle w:val="DocSubtitle"/>
        <w:spacing w:line="240" w:lineRule="auto"/>
      </w:pPr>
      <w:r>
        <w:t>Project R</w:t>
      </w:r>
      <w:r w:rsidR="00341F1A">
        <w:t>esources</w:t>
      </w:r>
    </w:p>
    <w:tbl>
      <w:tblPr>
        <w:tblStyle w:val="GridTable2-Accent2"/>
        <w:tblW w:w="0" w:type="auto"/>
        <w:tblLook w:val="04A0" w:firstRow="1" w:lastRow="0" w:firstColumn="1" w:lastColumn="0" w:noHBand="0" w:noVBand="1"/>
      </w:tblPr>
      <w:tblGrid>
        <w:gridCol w:w="5071"/>
        <w:gridCol w:w="5065"/>
      </w:tblGrid>
      <w:tr w:rsidR="002F288F" w:rsidRPr="00857DBD" w14:paraId="7885E5CB" w14:textId="77777777" w:rsidTr="00F83D72">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5176" w:type="dxa"/>
            <w:vAlign w:val="center"/>
          </w:tcPr>
          <w:p w14:paraId="43277315" w14:textId="4C316F2B" w:rsidR="002F288F" w:rsidRPr="00E235C4" w:rsidRDefault="002F288F" w:rsidP="00757552">
            <w:pPr>
              <w:rPr>
                <w:rFonts w:ascii="Helvetica Light" w:hAnsi="Helvetica Light" w:cs="RobotoSlab-Regular"/>
                <w:b w:val="0"/>
                <w:bCs w:val="0"/>
                <w:color w:val="4D4E50"/>
                <w:sz w:val="20"/>
                <w:szCs w:val="20"/>
              </w:rPr>
            </w:pPr>
            <w:r w:rsidRPr="00E235C4">
              <w:rPr>
                <w:rFonts w:ascii="Helvetica Light" w:hAnsi="Helvetica Light" w:cs="RobotoSlab-Regular"/>
                <w:b w:val="0"/>
                <w:bCs w:val="0"/>
                <w:color w:val="4D4E50"/>
                <w:sz w:val="20"/>
                <w:szCs w:val="20"/>
              </w:rPr>
              <w:t>ROLE</w:t>
            </w:r>
          </w:p>
        </w:tc>
        <w:tc>
          <w:tcPr>
            <w:tcW w:w="5176" w:type="dxa"/>
            <w:vAlign w:val="center"/>
          </w:tcPr>
          <w:p w14:paraId="5B76D2E8" w14:textId="1F82B278" w:rsidR="002F288F" w:rsidRPr="00E235C4" w:rsidRDefault="002F288F" w:rsidP="00757552">
            <w:pPr>
              <w:cnfStyle w:val="100000000000" w:firstRow="1" w:lastRow="0" w:firstColumn="0" w:lastColumn="0" w:oddVBand="0" w:evenVBand="0" w:oddHBand="0" w:evenHBand="0" w:firstRowFirstColumn="0" w:firstRowLastColumn="0" w:lastRowFirstColumn="0" w:lastRowLastColumn="0"/>
              <w:rPr>
                <w:rFonts w:ascii="Helvetica Light" w:hAnsi="Helvetica Light" w:cs="RobotoSlab-Regular"/>
                <w:b w:val="0"/>
                <w:bCs w:val="0"/>
                <w:color w:val="4D4E50"/>
                <w:sz w:val="20"/>
                <w:szCs w:val="20"/>
              </w:rPr>
            </w:pPr>
            <w:r w:rsidRPr="00E235C4">
              <w:rPr>
                <w:rFonts w:ascii="Helvetica Light" w:hAnsi="Helvetica Light" w:cs="RobotoSlab-Regular"/>
                <w:b w:val="0"/>
                <w:bCs w:val="0"/>
                <w:color w:val="4D4E50"/>
                <w:sz w:val="20"/>
                <w:szCs w:val="20"/>
              </w:rPr>
              <w:t>NAME</w:t>
            </w:r>
          </w:p>
        </w:tc>
      </w:tr>
      <w:tr w:rsidR="002F288F" w:rsidRPr="00857DBD" w14:paraId="04158BCC" w14:textId="77777777" w:rsidTr="00F83D72">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5176" w:type="dxa"/>
            <w:vAlign w:val="center"/>
          </w:tcPr>
          <w:p w14:paraId="5308B47B" w14:textId="45DFCEFB" w:rsidR="002F288F" w:rsidRPr="00E235C4" w:rsidRDefault="002F288F" w:rsidP="00757552">
            <w:pPr>
              <w:rPr>
                <w:rFonts w:ascii="Helvetica Light" w:hAnsi="Helvetica Light" w:cs="RobotoSlab-Regular"/>
                <w:b w:val="0"/>
                <w:color w:val="4D4E50"/>
                <w:sz w:val="20"/>
                <w:szCs w:val="20"/>
              </w:rPr>
            </w:pPr>
            <w:r w:rsidRPr="00E235C4">
              <w:rPr>
                <w:rFonts w:ascii="Helvetica Light" w:hAnsi="Helvetica Light" w:cs="RobotoSlab-Regular"/>
                <w:b w:val="0"/>
                <w:color w:val="4D4E50"/>
                <w:sz w:val="20"/>
                <w:szCs w:val="20"/>
              </w:rPr>
              <w:t>Instructional Designer</w:t>
            </w:r>
          </w:p>
        </w:tc>
        <w:tc>
          <w:tcPr>
            <w:tcW w:w="5176" w:type="dxa"/>
            <w:vAlign w:val="center"/>
          </w:tcPr>
          <w:p w14:paraId="1000A70E" w14:textId="3B4DF4A3" w:rsidR="002F288F" w:rsidRPr="00E235C4" w:rsidRDefault="00026E02" w:rsidP="00757552">
            <w:pPr>
              <w:cnfStyle w:val="000000100000" w:firstRow="0" w:lastRow="0" w:firstColumn="0" w:lastColumn="0" w:oddVBand="0" w:evenVBand="0" w:oddHBand="1" w:evenHBand="0" w:firstRowFirstColumn="0" w:firstRowLastColumn="0" w:lastRowFirstColumn="0" w:lastRowLastColumn="0"/>
              <w:rPr>
                <w:rFonts w:ascii="Helvetica Light" w:hAnsi="Helvetica Light" w:cs="RobotoSlab-Regular"/>
                <w:color w:val="4D4E50"/>
                <w:sz w:val="20"/>
                <w:szCs w:val="20"/>
              </w:rPr>
            </w:pPr>
            <w:r>
              <w:rPr>
                <w:rFonts w:ascii="Helvetica Light" w:hAnsi="Helvetica Light" w:cs="RobotoSlab-Regular"/>
                <w:color w:val="4D4E50"/>
                <w:sz w:val="20"/>
                <w:szCs w:val="20"/>
              </w:rPr>
              <w:t>Neria Sebastien</w:t>
            </w:r>
          </w:p>
        </w:tc>
      </w:tr>
      <w:tr w:rsidR="002F288F" w:rsidRPr="00857DBD" w14:paraId="30C63EE2" w14:textId="77777777" w:rsidTr="00F83D72">
        <w:trPr>
          <w:trHeight w:val="544"/>
        </w:trPr>
        <w:tc>
          <w:tcPr>
            <w:cnfStyle w:val="001000000000" w:firstRow="0" w:lastRow="0" w:firstColumn="1" w:lastColumn="0" w:oddVBand="0" w:evenVBand="0" w:oddHBand="0" w:evenHBand="0" w:firstRowFirstColumn="0" w:firstRowLastColumn="0" w:lastRowFirstColumn="0" w:lastRowLastColumn="0"/>
            <w:tcW w:w="5176" w:type="dxa"/>
            <w:vAlign w:val="center"/>
          </w:tcPr>
          <w:p w14:paraId="509900E3" w14:textId="61B253A0" w:rsidR="002F288F" w:rsidRPr="00E235C4" w:rsidRDefault="001F5CB2" w:rsidP="00757552">
            <w:pPr>
              <w:rPr>
                <w:rFonts w:ascii="Helvetica Light" w:hAnsi="Helvetica Light" w:cs="RobotoSlab-Regular"/>
                <w:b w:val="0"/>
                <w:color w:val="4D4E50"/>
                <w:sz w:val="20"/>
                <w:szCs w:val="20"/>
              </w:rPr>
            </w:pPr>
            <w:r w:rsidRPr="00E235C4">
              <w:rPr>
                <w:rFonts w:ascii="Helvetica Light" w:hAnsi="Helvetica Light" w:cs="RobotoSlab-Regular"/>
                <w:b w:val="0"/>
                <w:color w:val="4D4E50"/>
                <w:sz w:val="20"/>
                <w:szCs w:val="20"/>
              </w:rPr>
              <w:t>Subject Matter Expert (SME)</w:t>
            </w:r>
          </w:p>
        </w:tc>
        <w:tc>
          <w:tcPr>
            <w:tcW w:w="5176" w:type="dxa"/>
            <w:vAlign w:val="center"/>
          </w:tcPr>
          <w:p w14:paraId="18C3F622" w14:textId="5A3B79A1" w:rsidR="002F288F" w:rsidRPr="00026E02" w:rsidRDefault="00026E02" w:rsidP="00757552">
            <w:pPr>
              <w:cnfStyle w:val="000000000000" w:firstRow="0" w:lastRow="0" w:firstColumn="0" w:lastColumn="0" w:oddVBand="0" w:evenVBand="0" w:oddHBand="0" w:evenHBand="0" w:firstRowFirstColumn="0" w:firstRowLastColumn="0" w:lastRowFirstColumn="0" w:lastRowLastColumn="0"/>
              <w:rPr>
                <w:rFonts w:ascii="Helvetica Light" w:hAnsi="Helvetica Light" w:cs="RobotoSlab-Regular"/>
                <w:i/>
                <w:iCs/>
                <w:color w:val="4D4E50"/>
                <w:sz w:val="20"/>
                <w:szCs w:val="20"/>
              </w:rPr>
            </w:pPr>
            <w:r w:rsidRPr="00026E02">
              <w:rPr>
                <w:rFonts w:ascii="Helvetica Light" w:hAnsi="Helvetica Light" w:cs="RobotoSlab-Regular"/>
                <w:i/>
                <w:iCs/>
                <w:color w:val="4D4E50"/>
                <w:sz w:val="20"/>
                <w:szCs w:val="20"/>
              </w:rPr>
              <w:t>Instructor Name Withheld</w:t>
            </w:r>
          </w:p>
        </w:tc>
      </w:tr>
      <w:tr w:rsidR="002F288F" w:rsidRPr="00857DBD" w14:paraId="2339B5B8" w14:textId="77777777" w:rsidTr="00F83D72">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5176" w:type="dxa"/>
            <w:vAlign w:val="center"/>
          </w:tcPr>
          <w:p w14:paraId="40673759" w14:textId="41D1C276" w:rsidR="002F288F" w:rsidRPr="00E235C4" w:rsidRDefault="00681634" w:rsidP="00757552">
            <w:pPr>
              <w:rPr>
                <w:rFonts w:ascii="Helvetica Light" w:hAnsi="Helvetica Light" w:cs="RobotoSlab-Regular"/>
                <w:b w:val="0"/>
                <w:color w:val="4D4E50"/>
                <w:sz w:val="20"/>
                <w:szCs w:val="20"/>
              </w:rPr>
            </w:pPr>
            <w:r>
              <w:rPr>
                <w:rFonts w:ascii="Helvetica Light" w:hAnsi="Helvetica Light" w:cs="RobotoSlab-Regular"/>
                <w:b w:val="0"/>
                <w:color w:val="4D4E50"/>
                <w:sz w:val="20"/>
                <w:szCs w:val="20"/>
              </w:rPr>
              <w:t>Trainer</w:t>
            </w:r>
          </w:p>
        </w:tc>
        <w:tc>
          <w:tcPr>
            <w:tcW w:w="5176" w:type="dxa"/>
            <w:vAlign w:val="center"/>
          </w:tcPr>
          <w:p w14:paraId="52C3239A" w14:textId="51A797A8" w:rsidR="002F288F" w:rsidRPr="00E235C4" w:rsidRDefault="00026E02" w:rsidP="00757552">
            <w:pPr>
              <w:cnfStyle w:val="000000100000" w:firstRow="0" w:lastRow="0" w:firstColumn="0" w:lastColumn="0" w:oddVBand="0" w:evenVBand="0" w:oddHBand="1" w:evenHBand="0" w:firstRowFirstColumn="0" w:firstRowLastColumn="0" w:lastRowFirstColumn="0" w:lastRowLastColumn="0"/>
              <w:rPr>
                <w:rFonts w:ascii="Helvetica Light" w:hAnsi="Helvetica Light" w:cs="RobotoSlab-Regular"/>
                <w:color w:val="4D4E50"/>
                <w:sz w:val="20"/>
                <w:szCs w:val="20"/>
              </w:rPr>
            </w:pPr>
            <w:r>
              <w:rPr>
                <w:rFonts w:ascii="Helvetica Light" w:hAnsi="Helvetica Light" w:cs="RobotoSlab-Regular"/>
                <w:color w:val="4D4E50"/>
                <w:sz w:val="20"/>
                <w:szCs w:val="20"/>
              </w:rPr>
              <w:t xml:space="preserve">Neria Sebastien </w:t>
            </w:r>
          </w:p>
        </w:tc>
      </w:tr>
    </w:tbl>
    <w:p w14:paraId="41A29F7D" w14:textId="77FD2776" w:rsidR="002F288F" w:rsidRPr="001072F9" w:rsidRDefault="002F288F" w:rsidP="00757552">
      <w:pPr>
        <w:pBdr>
          <w:bottom w:val="single" w:sz="4" w:space="1" w:color="auto"/>
        </w:pBdr>
        <w:rPr>
          <w:rFonts w:ascii="Georgia" w:hAnsi="Georgia" w:cstheme="minorHAnsi"/>
          <w:sz w:val="20"/>
          <w:szCs w:val="20"/>
        </w:rPr>
      </w:pPr>
      <w:r>
        <w:rPr>
          <w:rFonts w:ascii="Georgia" w:hAnsi="Georgia" w:cstheme="minorHAnsi"/>
          <w:sz w:val="20"/>
          <w:szCs w:val="20"/>
        </w:rPr>
        <w:br/>
      </w:r>
    </w:p>
    <w:p w14:paraId="1B105AE5" w14:textId="6C13596B" w:rsidR="002F288F" w:rsidRPr="002F288F" w:rsidRDefault="002F288F" w:rsidP="00757552">
      <w:pPr>
        <w:pStyle w:val="DocSubtitle"/>
        <w:spacing w:line="240" w:lineRule="auto"/>
        <w:rPr>
          <w:rFonts w:ascii="Helvetica Light" w:hAnsi="Helvetica Light" w:cstheme="minorHAnsi"/>
          <w:i/>
          <w:color w:val="4D4E50"/>
          <w:sz w:val="20"/>
          <w:szCs w:val="20"/>
        </w:rPr>
      </w:pPr>
    </w:p>
    <w:p w14:paraId="7CFC9ABD" w14:textId="77777777" w:rsidR="00026E02" w:rsidRDefault="00E862BE" w:rsidP="00026E02">
      <w:pPr>
        <w:pStyle w:val="DocSubtitle"/>
        <w:spacing w:line="240" w:lineRule="auto"/>
      </w:pPr>
      <w:r>
        <w:t xml:space="preserve">Organizational </w:t>
      </w:r>
      <w:r w:rsidR="001F5CB2">
        <w:t>Description</w:t>
      </w:r>
    </w:p>
    <w:p w14:paraId="19120966" w14:textId="26CF6258" w:rsidR="0027506F" w:rsidRPr="00026E02" w:rsidRDefault="00026E02" w:rsidP="00190474">
      <w:pPr>
        <w:pStyle w:val="DocSubtitle"/>
        <w:spacing w:line="360" w:lineRule="auto"/>
        <w:rPr>
          <w:rFonts w:cstheme="minorHAnsi"/>
        </w:rPr>
      </w:pPr>
      <w:r w:rsidRPr="00026E02">
        <w:rPr>
          <w:rFonts w:ascii="Helvetica Light" w:hAnsi="Helvetica Light" w:cstheme="minorHAnsi"/>
          <w:color w:val="4D4E50"/>
          <w:sz w:val="20"/>
          <w:szCs w:val="20"/>
        </w:rPr>
        <w:t>The Evans School of Public Policy offers graduate programs equipping students with leadership skills to analyze complex policy issues. Training skilled negotiators and mediators aligns with developing students’ abilities to navigate multifaceted public challenges.</w:t>
      </w:r>
    </w:p>
    <w:p w14:paraId="17D158C8" w14:textId="77777777" w:rsidR="00026E02" w:rsidRPr="001072F9" w:rsidRDefault="00026E02" w:rsidP="00757552">
      <w:pPr>
        <w:pBdr>
          <w:bottom w:val="single" w:sz="4" w:space="1" w:color="auto"/>
        </w:pBdr>
        <w:rPr>
          <w:rFonts w:ascii="Georgia" w:hAnsi="Georgia" w:cstheme="minorHAnsi"/>
          <w:sz w:val="20"/>
          <w:szCs w:val="20"/>
        </w:rPr>
      </w:pPr>
    </w:p>
    <w:p w14:paraId="2C7B43A6" w14:textId="23BB4DB3" w:rsidR="00E862BE" w:rsidRPr="0021250D" w:rsidRDefault="00E862BE" w:rsidP="00757552">
      <w:pPr>
        <w:pStyle w:val="DocSubtitle"/>
        <w:spacing w:line="240" w:lineRule="auto"/>
        <w:rPr>
          <w:rFonts w:cstheme="minorHAnsi"/>
        </w:rPr>
      </w:pPr>
      <w:r>
        <w:br/>
      </w:r>
      <w:r w:rsidR="00983463">
        <w:t>Desired</w:t>
      </w:r>
      <w:r>
        <w:t xml:space="preserve"> Outcomes</w:t>
      </w:r>
    </w:p>
    <w:p w14:paraId="2B1B4024" w14:textId="1E9C0EA4" w:rsidR="00026E02" w:rsidRPr="00026E02" w:rsidRDefault="00026E02" w:rsidP="00190474">
      <w:pPr>
        <w:pBdr>
          <w:bottom w:val="single" w:sz="4" w:space="1" w:color="auto"/>
        </w:pBdr>
        <w:spacing w:line="360" w:lineRule="auto"/>
        <w:rPr>
          <w:rFonts w:ascii="Helvetica Light" w:hAnsi="Helvetica Light" w:cstheme="minorHAnsi"/>
          <w:color w:val="4D4E50"/>
          <w:sz w:val="20"/>
          <w:szCs w:val="20"/>
        </w:rPr>
      </w:pPr>
      <w:r w:rsidRPr="00026E02">
        <w:rPr>
          <w:rFonts w:ascii="Helvetica Light" w:hAnsi="Helvetica Light" w:cstheme="minorHAnsi"/>
          <w:color w:val="4D4E50"/>
          <w:sz w:val="20"/>
          <w:szCs w:val="20"/>
        </w:rPr>
        <w:t xml:space="preserve">Enhance students’ competencies in interest-based negotiation and mediation to resolve disputes through tailored processes considering contextual factors. Boost skills </w:t>
      </w:r>
      <w:r>
        <w:rPr>
          <w:rFonts w:ascii="Helvetica Light" w:hAnsi="Helvetica Light" w:cstheme="minorHAnsi"/>
          <w:color w:val="4D4E50"/>
          <w:sz w:val="20"/>
          <w:szCs w:val="20"/>
        </w:rPr>
        <w:t xml:space="preserve">by </w:t>
      </w:r>
      <w:r w:rsidRPr="00026E02">
        <w:rPr>
          <w:rFonts w:ascii="Helvetica Light" w:hAnsi="Helvetica Light" w:cstheme="minorHAnsi"/>
          <w:color w:val="4D4E50"/>
          <w:sz w:val="20"/>
          <w:szCs w:val="20"/>
        </w:rPr>
        <w:t>applying communication techniques for successful outcomes.</w:t>
      </w:r>
    </w:p>
    <w:p w14:paraId="79AD609D" w14:textId="77777777" w:rsidR="00E862BE" w:rsidRPr="001072F9" w:rsidRDefault="00E862BE" w:rsidP="00757552">
      <w:pPr>
        <w:pBdr>
          <w:bottom w:val="single" w:sz="4" w:space="1" w:color="auto"/>
        </w:pBdr>
        <w:rPr>
          <w:rFonts w:ascii="Georgia" w:hAnsi="Georgia" w:cstheme="minorHAnsi"/>
          <w:sz w:val="20"/>
          <w:szCs w:val="20"/>
        </w:rPr>
      </w:pPr>
    </w:p>
    <w:p w14:paraId="45CD64DF" w14:textId="1086F87F" w:rsidR="001F5CB2" w:rsidRPr="00026E02" w:rsidRDefault="00835C4E" w:rsidP="00757552">
      <w:pPr>
        <w:pStyle w:val="DocSubtitle"/>
        <w:spacing w:line="240" w:lineRule="auto"/>
      </w:pPr>
      <w:r>
        <w:br/>
      </w:r>
      <w:r w:rsidR="009C2680">
        <w:t>Performance</w:t>
      </w:r>
      <w:r>
        <w:t xml:space="preserve"> Analysis</w:t>
      </w:r>
      <w:r w:rsidR="00F83D72">
        <w:rPr>
          <w:rFonts w:ascii="Helvetica Light" w:hAnsi="Helvetica Light" w:cstheme="minorHAnsi"/>
          <w:i/>
          <w:color w:val="4D4E50"/>
          <w:sz w:val="20"/>
          <w:szCs w:val="20"/>
        </w:rPr>
        <w:br/>
      </w:r>
    </w:p>
    <w:tbl>
      <w:tblPr>
        <w:tblStyle w:val="GridTable2-Accent2"/>
        <w:tblW w:w="0" w:type="auto"/>
        <w:tblLook w:val="04A0" w:firstRow="1" w:lastRow="0" w:firstColumn="1" w:lastColumn="0" w:noHBand="0" w:noVBand="1"/>
      </w:tblPr>
      <w:tblGrid>
        <w:gridCol w:w="5067"/>
        <w:gridCol w:w="5069"/>
      </w:tblGrid>
      <w:tr w:rsidR="002A1E51" w:rsidRPr="00857DBD" w14:paraId="36D73C3A" w14:textId="77777777" w:rsidTr="00F83D72">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5176" w:type="dxa"/>
            <w:vAlign w:val="center"/>
          </w:tcPr>
          <w:p w14:paraId="4BAB9A27" w14:textId="77777777" w:rsidR="002A1E51" w:rsidRPr="00E235C4" w:rsidRDefault="002A1E51" w:rsidP="00757552">
            <w:pPr>
              <w:rPr>
                <w:rFonts w:ascii="Helvetica Light" w:hAnsi="Helvetica Light" w:cs="RobotoSlab-Regular"/>
                <w:b w:val="0"/>
                <w:bCs w:val="0"/>
                <w:color w:val="4D4E50"/>
                <w:sz w:val="20"/>
                <w:szCs w:val="20"/>
              </w:rPr>
            </w:pPr>
            <w:r w:rsidRPr="00E235C4">
              <w:rPr>
                <w:rFonts w:ascii="Helvetica Light" w:hAnsi="Helvetica Light" w:cs="RobotoSlab-Regular"/>
                <w:b w:val="0"/>
                <w:bCs w:val="0"/>
                <w:color w:val="4D4E50"/>
                <w:sz w:val="20"/>
                <w:szCs w:val="20"/>
              </w:rPr>
              <w:t>BEHAVIOR ANALYSIS</w:t>
            </w:r>
          </w:p>
        </w:tc>
        <w:tc>
          <w:tcPr>
            <w:tcW w:w="5176" w:type="dxa"/>
            <w:vAlign w:val="center"/>
          </w:tcPr>
          <w:p w14:paraId="11459E51" w14:textId="77777777" w:rsidR="002A1E51" w:rsidRPr="00E235C4" w:rsidRDefault="002A1E51" w:rsidP="00757552">
            <w:pPr>
              <w:cnfStyle w:val="100000000000" w:firstRow="1" w:lastRow="0" w:firstColumn="0" w:lastColumn="0" w:oddVBand="0" w:evenVBand="0" w:oddHBand="0" w:evenHBand="0" w:firstRowFirstColumn="0" w:firstRowLastColumn="0" w:lastRowFirstColumn="0" w:lastRowLastColumn="0"/>
              <w:rPr>
                <w:rFonts w:ascii="Helvetica Light" w:hAnsi="Helvetica Light" w:cs="RobotoSlab-Regular"/>
                <w:b w:val="0"/>
                <w:bCs w:val="0"/>
                <w:color w:val="4D4E50"/>
                <w:sz w:val="20"/>
                <w:szCs w:val="20"/>
              </w:rPr>
            </w:pPr>
          </w:p>
        </w:tc>
      </w:tr>
      <w:tr w:rsidR="002A1E51" w:rsidRPr="00857DBD" w14:paraId="33C2A0DA" w14:textId="77777777" w:rsidTr="00F83D72">
        <w:trPr>
          <w:cnfStyle w:val="000000100000" w:firstRow="0" w:lastRow="0" w:firstColumn="0" w:lastColumn="0" w:oddVBand="0" w:evenVBand="0" w:oddHBand="1"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5176" w:type="dxa"/>
            <w:vAlign w:val="center"/>
          </w:tcPr>
          <w:p w14:paraId="7A2E5CC0" w14:textId="20034A65" w:rsidR="002A1E51" w:rsidRPr="00E235C4" w:rsidRDefault="002A1E51" w:rsidP="00757552">
            <w:pPr>
              <w:rPr>
                <w:rFonts w:ascii="Helvetica Light" w:hAnsi="Helvetica Light" w:cs="RobotoSlab-Regular"/>
                <w:b w:val="0"/>
                <w:color w:val="4D4E50"/>
                <w:sz w:val="20"/>
                <w:szCs w:val="20"/>
              </w:rPr>
            </w:pPr>
            <w:r w:rsidRPr="00E235C4">
              <w:rPr>
                <w:rFonts w:ascii="Helvetica Light" w:hAnsi="Helvetica Light" w:cs="RobotoSlab-Regular"/>
                <w:b w:val="0"/>
                <w:color w:val="4D4E50"/>
                <w:sz w:val="20"/>
                <w:szCs w:val="20"/>
              </w:rPr>
              <w:t>Current Behavior</w:t>
            </w:r>
          </w:p>
        </w:tc>
        <w:tc>
          <w:tcPr>
            <w:tcW w:w="5176" w:type="dxa"/>
            <w:vAlign w:val="center"/>
          </w:tcPr>
          <w:p w14:paraId="5FA9303A" w14:textId="77777777" w:rsidR="002A1E51" w:rsidRPr="00E235C4" w:rsidRDefault="002A1E51" w:rsidP="00757552">
            <w:pPr>
              <w:widowControl w:val="0"/>
              <w:tabs>
                <w:tab w:val="left" w:pos="220"/>
                <w:tab w:val="left" w:pos="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Light" w:hAnsi="Helvetica Light" w:cs="Calibri"/>
                <w:color w:val="4D4E50"/>
                <w:sz w:val="20"/>
                <w:szCs w:val="20"/>
              </w:rPr>
            </w:pPr>
          </w:p>
          <w:p w14:paraId="78AC1249" w14:textId="5CFA11FB" w:rsidR="002A1E51" w:rsidRPr="00E235C4" w:rsidRDefault="002A1E51" w:rsidP="00757552">
            <w:pPr>
              <w:widowControl w:val="0"/>
              <w:tabs>
                <w:tab w:val="left" w:pos="220"/>
                <w:tab w:val="left" w:pos="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Helvetica Light" w:hAnsi="Helvetica Light" w:cs="Calibri"/>
                <w:color w:val="4D4E50"/>
                <w:sz w:val="20"/>
                <w:szCs w:val="20"/>
              </w:rPr>
            </w:pPr>
            <w:r w:rsidRPr="00E235C4">
              <w:rPr>
                <w:rFonts w:ascii="Helvetica Light" w:hAnsi="Helvetica Light" w:cs="Calibri"/>
                <w:color w:val="4D4E50"/>
                <w:sz w:val="20"/>
                <w:szCs w:val="20"/>
              </w:rPr>
              <w:t>Future Desired Behavior</w:t>
            </w:r>
          </w:p>
          <w:p w14:paraId="7C4665F7" w14:textId="77777777" w:rsidR="002A1E51" w:rsidRPr="00E235C4" w:rsidRDefault="002A1E51" w:rsidP="00757552">
            <w:pPr>
              <w:cnfStyle w:val="000000100000" w:firstRow="0" w:lastRow="0" w:firstColumn="0" w:lastColumn="0" w:oddVBand="0" w:evenVBand="0" w:oddHBand="1" w:evenHBand="0" w:firstRowFirstColumn="0" w:firstRowLastColumn="0" w:lastRowFirstColumn="0" w:lastRowLastColumn="0"/>
              <w:rPr>
                <w:rFonts w:ascii="Helvetica Light" w:hAnsi="Helvetica Light" w:cs="RobotoSlab-Regular"/>
                <w:color w:val="4D4E50"/>
                <w:sz w:val="20"/>
                <w:szCs w:val="20"/>
              </w:rPr>
            </w:pPr>
          </w:p>
        </w:tc>
      </w:tr>
      <w:tr w:rsidR="002A1E51" w:rsidRPr="00857DBD" w14:paraId="6CAF2934" w14:textId="77777777" w:rsidTr="00F83D72">
        <w:trPr>
          <w:trHeight w:val="848"/>
        </w:trPr>
        <w:tc>
          <w:tcPr>
            <w:cnfStyle w:val="001000000000" w:firstRow="0" w:lastRow="0" w:firstColumn="1" w:lastColumn="0" w:oddVBand="0" w:evenVBand="0" w:oddHBand="0" w:evenHBand="0" w:firstRowFirstColumn="0" w:firstRowLastColumn="0" w:lastRowFirstColumn="0" w:lastRowLastColumn="0"/>
            <w:tcW w:w="5176" w:type="dxa"/>
            <w:vAlign w:val="center"/>
          </w:tcPr>
          <w:p w14:paraId="4CA1A93B" w14:textId="77777777" w:rsidR="002A1E51" w:rsidRPr="00E235C4" w:rsidRDefault="002A1E51" w:rsidP="00757552">
            <w:pPr>
              <w:pStyle w:val="DocSubtitle"/>
              <w:spacing w:line="240" w:lineRule="auto"/>
              <w:rPr>
                <w:rFonts w:ascii="Helvetica Light" w:hAnsi="Helvetica Light" w:cstheme="minorHAnsi"/>
                <w:color w:val="4D4E50"/>
                <w:sz w:val="20"/>
                <w:szCs w:val="20"/>
              </w:rPr>
            </w:pPr>
          </w:p>
          <w:p w14:paraId="24B62D46" w14:textId="44E0B814" w:rsidR="00026E02" w:rsidRPr="000A0EDA" w:rsidRDefault="00026E02" w:rsidP="00026E02">
            <w:pPr>
              <w:pStyle w:val="DocSubtitle"/>
              <w:numPr>
                <w:ilvl w:val="0"/>
                <w:numId w:val="8"/>
              </w:numPr>
              <w:spacing w:line="240" w:lineRule="auto"/>
              <w:rPr>
                <w:rFonts w:ascii="Helvetica Light" w:hAnsi="Helvetica Light" w:cstheme="minorHAnsi"/>
                <w:iCs/>
                <w:color w:val="4D4E50"/>
                <w:sz w:val="20"/>
                <w:szCs w:val="20"/>
              </w:rPr>
            </w:pPr>
            <w:r w:rsidRPr="000A0EDA">
              <w:rPr>
                <w:rFonts w:ascii="Helvetica Light" w:hAnsi="Helvetica Light" w:cstheme="minorHAnsi"/>
                <w:iCs/>
                <w:color w:val="4D4E50"/>
                <w:sz w:val="20"/>
                <w:szCs w:val="20"/>
              </w:rPr>
              <w:t>Struggle differentiating interests vs. positions.</w:t>
            </w:r>
          </w:p>
          <w:p w14:paraId="7BF3A0C1" w14:textId="1986C0CC" w:rsidR="00026E02" w:rsidRPr="000A0EDA" w:rsidRDefault="00026E02" w:rsidP="00026E02">
            <w:pPr>
              <w:pStyle w:val="DocSubtitle"/>
              <w:numPr>
                <w:ilvl w:val="0"/>
                <w:numId w:val="8"/>
              </w:numPr>
              <w:spacing w:line="240" w:lineRule="auto"/>
              <w:rPr>
                <w:rFonts w:ascii="Helvetica Light" w:hAnsi="Helvetica Light" w:cstheme="minorHAnsi"/>
                <w:b w:val="0"/>
                <w:bCs w:val="0"/>
                <w:iCs/>
                <w:color w:val="4D4E50"/>
                <w:sz w:val="20"/>
                <w:szCs w:val="20"/>
              </w:rPr>
            </w:pPr>
            <w:r w:rsidRPr="000A0EDA">
              <w:rPr>
                <w:rFonts w:ascii="Helvetica Light" w:hAnsi="Helvetica Light" w:cstheme="minorHAnsi"/>
                <w:b w:val="0"/>
                <w:bCs w:val="0"/>
                <w:iCs/>
                <w:color w:val="4D4E50"/>
                <w:sz w:val="20"/>
                <w:szCs w:val="20"/>
              </w:rPr>
              <w:t xml:space="preserve">Limited ability </w:t>
            </w:r>
            <w:r w:rsidRPr="00026E02">
              <w:rPr>
                <w:rFonts w:ascii="Helvetica Light" w:hAnsi="Helvetica Light" w:cstheme="minorHAnsi"/>
                <w:b w:val="0"/>
                <w:bCs w:val="0"/>
                <w:iCs/>
                <w:color w:val="4D4E50"/>
                <w:sz w:val="20"/>
                <w:szCs w:val="20"/>
              </w:rPr>
              <w:t>to design</w:t>
            </w:r>
            <w:r w:rsidRPr="000A0EDA">
              <w:rPr>
                <w:rFonts w:ascii="Helvetica Light" w:hAnsi="Helvetica Light" w:cstheme="minorHAnsi"/>
                <w:b w:val="0"/>
                <w:bCs w:val="0"/>
                <w:iCs/>
                <w:color w:val="4D4E50"/>
                <w:sz w:val="20"/>
                <w:szCs w:val="20"/>
              </w:rPr>
              <w:t xml:space="preserve"> aligned negotiation processes.</w:t>
            </w:r>
          </w:p>
          <w:p w14:paraId="49610835" w14:textId="203F3200" w:rsidR="002A1E51" w:rsidRPr="00190474" w:rsidRDefault="00026E02" w:rsidP="00190474">
            <w:pPr>
              <w:pStyle w:val="DocSubtitle"/>
              <w:numPr>
                <w:ilvl w:val="0"/>
                <w:numId w:val="8"/>
              </w:numPr>
              <w:spacing w:line="240" w:lineRule="auto"/>
              <w:rPr>
                <w:rFonts w:ascii="Helvetica Light" w:hAnsi="Helvetica Light" w:cstheme="minorHAnsi"/>
                <w:b w:val="0"/>
                <w:bCs w:val="0"/>
                <w:iCs/>
                <w:color w:val="4D4E50"/>
                <w:sz w:val="20"/>
                <w:szCs w:val="20"/>
              </w:rPr>
            </w:pPr>
            <w:r w:rsidRPr="000A0EDA">
              <w:rPr>
                <w:rFonts w:ascii="Helvetica Light" w:hAnsi="Helvetica Light" w:cstheme="minorHAnsi"/>
                <w:b w:val="0"/>
                <w:bCs w:val="0"/>
                <w:iCs/>
                <w:color w:val="4D4E50"/>
                <w:sz w:val="20"/>
                <w:szCs w:val="20"/>
              </w:rPr>
              <w:t>Overreliance on ineffective communication tactics</w:t>
            </w:r>
            <w:r>
              <w:rPr>
                <w:rFonts w:ascii="Helvetica Light" w:hAnsi="Helvetica Light" w:cstheme="minorHAnsi"/>
                <w:b w:val="0"/>
                <w:bCs w:val="0"/>
                <w:iCs/>
                <w:color w:val="4D4E50"/>
                <w:sz w:val="20"/>
                <w:szCs w:val="20"/>
              </w:rPr>
              <w:t>.</w:t>
            </w:r>
          </w:p>
        </w:tc>
        <w:tc>
          <w:tcPr>
            <w:tcW w:w="5176" w:type="dxa"/>
            <w:vAlign w:val="center"/>
          </w:tcPr>
          <w:p w14:paraId="11A9EA1C" w14:textId="3F59DEE3" w:rsidR="00026E02" w:rsidRPr="00026E02" w:rsidRDefault="00026E02" w:rsidP="00026E02">
            <w:pPr>
              <w:pStyle w:val="DocSubtitle"/>
              <w:numPr>
                <w:ilvl w:val="0"/>
                <w:numId w:val="8"/>
              </w:numPr>
              <w:spacing w:line="240" w:lineRule="auto"/>
              <w:cnfStyle w:val="000000000000" w:firstRow="0" w:lastRow="0" w:firstColumn="0" w:lastColumn="0" w:oddVBand="0" w:evenVBand="0" w:oddHBand="0" w:evenHBand="0" w:firstRowFirstColumn="0" w:firstRowLastColumn="0" w:lastRowFirstColumn="0" w:lastRowLastColumn="0"/>
              <w:rPr>
                <w:rFonts w:ascii="Helvetica Light" w:hAnsi="Helvetica Light" w:cstheme="minorHAnsi"/>
                <w:iCs/>
                <w:color w:val="4D4E50"/>
                <w:sz w:val="20"/>
                <w:szCs w:val="20"/>
              </w:rPr>
            </w:pPr>
            <w:r w:rsidRPr="00026E02">
              <w:rPr>
                <w:rFonts w:ascii="Helvetica Light" w:hAnsi="Helvetica Light" w:cstheme="minorHAnsi"/>
                <w:iCs/>
                <w:color w:val="4D4E50"/>
                <w:sz w:val="20"/>
                <w:szCs w:val="20"/>
              </w:rPr>
              <w:t>Distinguish interests from positions</w:t>
            </w:r>
            <w:r>
              <w:rPr>
                <w:rFonts w:ascii="Helvetica Light" w:hAnsi="Helvetica Light" w:cstheme="minorHAnsi"/>
                <w:iCs/>
                <w:color w:val="4D4E50"/>
                <w:sz w:val="20"/>
                <w:szCs w:val="20"/>
              </w:rPr>
              <w:t>.</w:t>
            </w:r>
          </w:p>
          <w:p w14:paraId="3E86DD9C" w14:textId="074A1024" w:rsidR="00026E02" w:rsidRPr="00026E02" w:rsidRDefault="00026E02" w:rsidP="00026E02">
            <w:pPr>
              <w:pStyle w:val="DocSubtitle"/>
              <w:numPr>
                <w:ilvl w:val="0"/>
                <w:numId w:val="8"/>
              </w:numPr>
              <w:spacing w:line="240" w:lineRule="auto"/>
              <w:cnfStyle w:val="000000000000" w:firstRow="0" w:lastRow="0" w:firstColumn="0" w:lastColumn="0" w:oddVBand="0" w:evenVBand="0" w:oddHBand="0" w:evenHBand="0" w:firstRowFirstColumn="0" w:firstRowLastColumn="0" w:lastRowFirstColumn="0" w:lastRowLastColumn="0"/>
              <w:rPr>
                <w:rFonts w:ascii="Helvetica Light" w:hAnsi="Helvetica Light" w:cstheme="minorHAnsi"/>
                <w:b/>
                <w:bCs/>
                <w:iCs/>
                <w:color w:val="4D4E50"/>
                <w:sz w:val="20"/>
                <w:szCs w:val="20"/>
              </w:rPr>
            </w:pPr>
            <w:r w:rsidRPr="00026E02">
              <w:rPr>
                <w:rFonts w:ascii="Helvetica Light" w:hAnsi="Helvetica Light" w:cstheme="minorHAnsi"/>
                <w:b/>
                <w:bCs/>
                <w:iCs/>
                <w:color w:val="4D4E50"/>
                <w:sz w:val="20"/>
                <w:szCs w:val="20"/>
              </w:rPr>
              <w:t>Create customized negotiation processes</w:t>
            </w:r>
            <w:r>
              <w:rPr>
                <w:rFonts w:ascii="Helvetica Light" w:hAnsi="Helvetica Light" w:cstheme="minorHAnsi"/>
                <w:b/>
                <w:bCs/>
                <w:iCs/>
                <w:color w:val="4D4E50"/>
                <w:sz w:val="20"/>
                <w:szCs w:val="20"/>
              </w:rPr>
              <w:t>.</w:t>
            </w:r>
          </w:p>
          <w:p w14:paraId="56F06E4E" w14:textId="0BF9C011" w:rsidR="00026E02" w:rsidRPr="00026E02" w:rsidRDefault="00026E02" w:rsidP="00026E02">
            <w:pPr>
              <w:pStyle w:val="DocSubtitle"/>
              <w:numPr>
                <w:ilvl w:val="0"/>
                <w:numId w:val="8"/>
              </w:numPr>
              <w:spacing w:line="240" w:lineRule="auto"/>
              <w:cnfStyle w:val="000000000000" w:firstRow="0" w:lastRow="0" w:firstColumn="0" w:lastColumn="0" w:oddVBand="0" w:evenVBand="0" w:oddHBand="0" w:evenHBand="0" w:firstRowFirstColumn="0" w:firstRowLastColumn="0" w:lastRowFirstColumn="0" w:lastRowLastColumn="0"/>
              <w:rPr>
                <w:rFonts w:ascii="Helvetica Light" w:hAnsi="Helvetica Light" w:cstheme="minorHAnsi"/>
                <w:b/>
                <w:bCs/>
                <w:iCs/>
                <w:color w:val="4D4E50"/>
                <w:sz w:val="20"/>
                <w:szCs w:val="20"/>
              </w:rPr>
            </w:pPr>
            <w:r w:rsidRPr="00026E02">
              <w:rPr>
                <w:rFonts w:ascii="Helvetica Light" w:hAnsi="Helvetica Light" w:cstheme="minorHAnsi"/>
                <w:b/>
                <w:bCs/>
                <w:iCs/>
                <w:color w:val="4D4E50"/>
                <w:sz w:val="20"/>
                <w:szCs w:val="20"/>
              </w:rPr>
              <w:t>Implement 3-5 effective communication techniques</w:t>
            </w:r>
            <w:r>
              <w:rPr>
                <w:rFonts w:ascii="Helvetica Light" w:hAnsi="Helvetica Light" w:cstheme="minorHAnsi"/>
                <w:b/>
                <w:bCs/>
                <w:iCs/>
                <w:color w:val="4D4E50"/>
                <w:sz w:val="20"/>
                <w:szCs w:val="20"/>
              </w:rPr>
              <w:t>.</w:t>
            </w:r>
          </w:p>
          <w:p w14:paraId="5736CEFA" w14:textId="4B4AF68F" w:rsidR="002A1E51" w:rsidRPr="00E235C4" w:rsidRDefault="002A1E51" w:rsidP="00026E02">
            <w:pPr>
              <w:pStyle w:val="ListParagraph"/>
              <w:widowControl w:val="0"/>
              <w:tabs>
                <w:tab w:val="left" w:pos="220"/>
                <w:tab w:val="left" w:pos="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Helvetica Light" w:hAnsi="Helvetica Light" w:cs="RobotoSlab-Regular"/>
                <w:color w:val="4D4E50"/>
                <w:sz w:val="20"/>
                <w:szCs w:val="20"/>
              </w:rPr>
            </w:pPr>
          </w:p>
        </w:tc>
      </w:tr>
    </w:tbl>
    <w:p w14:paraId="4841B919" w14:textId="25579948" w:rsidR="003D4D44" w:rsidRDefault="001402D1" w:rsidP="00757552">
      <w:pPr>
        <w:pStyle w:val="DocTitle"/>
        <w:rPr>
          <w:rFonts w:ascii="PT Sans Narrow" w:eastAsia="Times New Roman" w:hAnsi="PT Sans Narrow" w:cstheme="minorHAnsi"/>
          <w:b w:val="0"/>
          <w:color w:val="2C2C28" w:themeColor="text1" w:themeShade="BF"/>
          <w:sz w:val="26"/>
          <w:szCs w:val="26"/>
        </w:rPr>
      </w:pPr>
      <w:r>
        <w:rPr>
          <w:rFonts w:ascii="PT Sans Narrow" w:hAnsi="PT Sans Narrow"/>
          <w:b w:val="0"/>
          <w:color w:val="2D6891"/>
          <w:sz w:val="48"/>
          <w:szCs w:val="48"/>
        </w:rPr>
        <w:t xml:space="preserve">Instructional </w:t>
      </w:r>
      <w:r w:rsidR="003D4D44">
        <w:rPr>
          <w:rFonts w:ascii="PT Sans Narrow" w:hAnsi="PT Sans Narrow"/>
          <w:b w:val="0"/>
          <w:color w:val="2D6891"/>
          <w:sz w:val="48"/>
          <w:szCs w:val="48"/>
        </w:rPr>
        <w:t xml:space="preserve">Design </w:t>
      </w:r>
      <w:r w:rsidR="00D77850">
        <w:rPr>
          <w:rFonts w:ascii="PT Sans Narrow" w:hAnsi="PT Sans Narrow"/>
          <w:b w:val="0"/>
          <w:color w:val="2D6891"/>
          <w:sz w:val="48"/>
          <w:szCs w:val="48"/>
        </w:rPr>
        <w:t>Plan</w:t>
      </w:r>
    </w:p>
    <w:p w14:paraId="1C66CFDF" w14:textId="77777777" w:rsidR="003D4D44" w:rsidRPr="001072F9" w:rsidRDefault="003D4D44" w:rsidP="00757552">
      <w:pPr>
        <w:pBdr>
          <w:bottom w:val="single" w:sz="4" w:space="1" w:color="auto"/>
        </w:pBdr>
        <w:rPr>
          <w:rFonts w:ascii="Georgia" w:hAnsi="Georgia" w:cstheme="minorHAnsi"/>
          <w:sz w:val="20"/>
          <w:szCs w:val="20"/>
        </w:rPr>
      </w:pPr>
    </w:p>
    <w:p w14:paraId="2F41650C" w14:textId="77777777" w:rsidR="003D4D44" w:rsidRPr="001072F9" w:rsidRDefault="003D4D44" w:rsidP="00757552">
      <w:pPr>
        <w:rPr>
          <w:rFonts w:ascii="Georgia" w:hAnsi="Georgia"/>
          <w:sz w:val="28"/>
          <w:szCs w:val="28"/>
        </w:rPr>
      </w:pPr>
    </w:p>
    <w:p w14:paraId="1B198C0A" w14:textId="182EFE25" w:rsidR="00C47009" w:rsidRPr="0021250D" w:rsidRDefault="00681634" w:rsidP="00757552">
      <w:pPr>
        <w:pStyle w:val="DocSubtitle"/>
        <w:spacing w:line="240" w:lineRule="auto"/>
        <w:rPr>
          <w:rFonts w:cstheme="minorHAnsi"/>
        </w:rPr>
      </w:pPr>
      <w:r>
        <w:t xml:space="preserve">Training </w:t>
      </w:r>
      <w:r w:rsidR="00C47009">
        <w:t>Goals &amp; Objectives</w:t>
      </w:r>
    </w:p>
    <w:p w14:paraId="232DABB9" w14:textId="52D25B18" w:rsidR="00C47009" w:rsidRDefault="00190474" w:rsidP="00190474">
      <w:pPr>
        <w:pBdr>
          <w:bottom w:val="single" w:sz="4" w:space="1" w:color="auto"/>
        </w:pBdr>
        <w:spacing w:line="360" w:lineRule="auto"/>
        <w:rPr>
          <w:rFonts w:ascii="Helvetica Light" w:hAnsi="Helvetica Light" w:cstheme="minorHAnsi"/>
          <w:color w:val="4D4E50"/>
          <w:sz w:val="20"/>
          <w:szCs w:val="20"/>
        </w:rPr>
      </w:pPr>
      <w:r w:rsidRPr="00190474">
        <w:rPr>
          <w:rFonts w:ascii="Helvetica Light" w:hAnsi="Helvetica Light" w:cstheme="minorHAnsi"/>
          <w:color w:val="4D4E50"/>
          <w:sz w:val="20"/>
          <w:szCs w:val="20"/>
        </w:rPr>
        <w:t>Equip students with essential skills and knowledge to serve as effective negotiators and mediators in future public policy roles by teaching interest-based approaches, communication techniques, and process customization.</w:t>
      </w:r>
    </w:p>
    <w:p w14:paraId="069D3655" w14:textId="77777777" w:rsidR="00190474" w:rsidRPr="001072F9" w:rsidRDefault="00190474" w:rsidP="00757552">
      <w:pPr>
        <w:pBdr>
          <w:bottom w:val="single" w:sz="4" w:space="1" w:color="auto"/>
        </w:pBdr>
        <w:rPr>
          <w:rFonts w:ascii="Georgia" w:hAnsi="Georgia" w:cstheme="minorHAnsi"/>
          <w:sz w:val="20"/>
          <w:szCs w:val="20"/>
        </w:rPr>
      </w:pPr>
    </w:p>
    <w:p w14:paraId="2A21A875" w14:textId="77777777" w:rsidR="00C47009" w:rsidRPr="001072F9" w:rsidRDefault="00C47009" w:rsidP="00757552">
      <w:pPr>
        <w:rPr>
          <w:rFonts w:ascii="Georgia" w:hAnsi="Georgia"/>
          <w:sz w:val="28"/>
          <w:szCs w:val="28"/>
        </w:rPr>
      </w:pPr>
    </w:p>
    <w:p w14:paraId="3C2042FD" w14:textId="77777777" w:rsidR="00C47009" w:rsidRPr="0021250D" w:rsidRDefault="00C47009" w:rsidP="00757552">
      <w:pPr>
        <w:rPr>
          <w:rFonts w:ascii="PT Sans Narrow" w:hAnsi="PT Sans Narrow" w:cstheme="minorHAnsi"/>
          <w:color w:val="2D6891"/>
          <w:sz w:val="30"/>
          <w:szCs w:val="30"/>
        </w:rPr>
      </w:pPr>
      <w:r>
        <w:rPr>
          <w:rFonts w:ascii="PT Sans Narrow" w:hAnsi="PT Sans Narrow"/>
          <w:color w:val="2D6891"/>
          <w:sz w:val="30"/>
          <w:szCs w:val="30"/>
        </w:rPr>
        <w:t>Audience Analysis</w:t>
      </w:r>
    </w:p>
    <w:p w14:paraId="4AD39253" w14:textId="77777777" w:rsidR="00C47009" w:rsidRPr="00130807" w:rsidRDefault="00C47009" w:rsidP="00757552">
      <w:pPr>
        <w:ind w:right="-450"/>
        <w:rPr>
          <w:rFonts w:ascii="Helvetica Light" w:hAnsi="Helvetica Light" w:cstheme="minorHAnsi"/>
          <w:color w:val="4D4E50"/>
          <w:sz w:val="20"/>
          <w:szCs w:val="20"/>
        </w:rPr>
      </w:pPr>
    </w:p>
    <w:p w14:paraId="54914441" w14:textId="77777777" w:rsidR="00C47009" w:rsidRPr="00130807" w:rsidRDefault="00C47009" w:rsidP="00757552">
      <w:pPr>
        <w:ind w:right="-450"/>
        <w:rPr>
          <w:rFonts w:ascii="Helvetica Light" w:hAnsi="Helvetica Light" w:cstheme="minorHAnsi"/>
          <w:color w:val="4D4E50"/>
          <w:sz w:val="20"/>
          <w:szCs w:val="20"/>
        </w:rPr>
      </w:pPr>
    </w:p>
    <w:p w14:paraId="63F45FAE" w14:textId="7E9F3D05" w:rsidR="00C47009" w:rsidRPr="00130807" w:rsidRDefault="00C47009" w:rsidP="00757552">
      <w:pPr>
        <w:ind w:right="-450"/>
        <w:rPr>
          <w:rFonts w:ascii="Helvetica Light" w:hAnsi="Helvetica Light" w:cstheme="minorHAnsi"/>
          <w:color w:val="4D4E50"/>
          <w:sz w:val="20"/>
          <w:szCs w:val="20"/>
        </w:rPr>
      </w:pPr>
      <w:r w:rsidRPr="00130807">
        <w:rPr>
          <w:rFonts w:ascii="Helvetica Light" w:hAnsi="Helvetica Light" w:cstheme="minorHAnsi"/>
          <w:b/>
          <w:color w:val="4D4E50"/>
          <w:sz w:val="20"/>
          <w:szCs w:val="20"/>
        </w:rPr>
        <w:t>PRIMARY AUDIENCE:</w:t>
      </w:r>
      <w:r w:rsidRPr="00130807">
        <w:rPr>
          <w:rFonts w:ascii="Helvetica Light" w:hAnsi="Helvetica Light" w:cstheme="minorHAnsi"/>
          <w:color w:val="4D4E50"/>
          <w:sz w:val="20"/>
          <w:szCs w:val="20"/>
        </w:rPr>
        <w:t xml:space="preserve"> </w:t>
      </w:r>
      <w:r w:rsidR="00190474">
        <w:rPr>
          <w:rFonts w:ascii="Helvetica Light" w:hAnsi="Helvetica Light" w:cstheme="minorHAnsi"/>
          <w:color w:val="4D4E50"/>
          <w:sz w:val="20"/>
          <w:szCs w:val="20"/>
        </w:rPr>
        <w:t>Public Policy Graduate Students</w:t>
      </w:r>
    </w:p>
    <w:p w14:paraId="31078FE5" w14:textId="77777777" w:rsidR="00C47009" w:rsidRPr="00130807" w:rsidRDefault="00C47009" w:rsidP="00757552">
      <w:pPr>
        <w:ind w:right="-450"/>
        <w:rPr>
          <w:rFonts w:ascii="Georgia" w:hAnsi="Georgia" w:cstheme="minorHAnsi"/>
          <w:color w:val="4D4E50"/>
        </w:rPr>
      </w:pPr>
    </w:p>
    <w:p w14:paraId="0A281D6F" w14:textId="77777777" w:rsidR="00C47009" w:rsidRPr="00130807" w:rsidRDefault="00C47009" w:rsidP="00757552">
      <w:pPr>
        <w:ind w:left="3240" w:right="-450"/>
        <w:rPr>
          <w:rFonts w:ascii="Georgia" w:hAnsi="Georgia" w:cstheme="minorHAnsi"/>
          <w:b/>
          <w:color w:val="4D4E50"/>
        </w:rPr>
      </w:pPr>
      <w:r w:rsidRPr="00130807">
        <w:rPr>
          <w:rFonts w:ascii="Helvetica Light" w:hAnsi="Helvetica Light" w:cstheme="minorHAnsi"/>
          <w:noProof/>
          <w:color w:val="4D4E50"/>
          <w:sz w:val="20"/>
          <w:szCs w:val="20"/>
        </w:rPr>
        <w:drawing>
          <wp:anchor distT="0" distB="0" distL="114300" distR="114300" simplePos="0" relativeHeight="251673600" behindDoc="0" locked="0" layoutInCell="1" allowOverlap="1" wp14:anchorId="3D173F62" wp14:editId="3FE75656">
            <wp:simplePos x="0" y="0"/>
            <wp:positionH relativeFrom="column">
              <wp:posOffset>241847</wp:posOffset>
            </wp:positionH>
            <wp:positionV relativeFrom="paragraph">
              <wp:posOffset>76892</wp:posOffset>
            </wp:positionV>
            <wp:extent cx="1239336" cy="1597082"/>
            <wp:effectExtent l="0" t="0" r="5715" b="3175"/>
            <wp:wrapNone/>
            <wp:docPr id="5" name="Picture 5" descr="../../../../../Desktop/bigstock-Coaching-Business-Flat-80037704%20%5BConverted%5D.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igstock-Coaching-Business-Flat-80037704%20%5BConverted%5D.p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9336" cy="15970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AE3320" w14:textId="77777777" w:rsidR="00C47009" w:rsidRPr="00130807" w:rsidRDefault="00C47009" w:rsidP="00757552">
      <w:pPr>
        <w:ind w:left="3240" w:right="-450"/>
        <w:rPr>
          <w:rFonts w:ascii="Helvetica Light" w:hAnsi="Helvetica Light" w:cstheme="minorHAnsi"/>
          <w:color w:val="4D4E50"/>
          <w:sz w:val="20"/>
          <w:szCs w:val="20"/>
        </w:rPr>
      </w:pPr>
      <w:r w:rsidRPr="00130807">
        <w:rPr>
          <w:rFonts w:ascii="Helvetica Light" w:hAnsi="Helvetica Light" w:cstheme="minorHAnsi"/>
          <w:color w:val="4D4E50"/>
          <w:sz w:val="20"/>
          <w:szCs w:val="20"/>
        </w:rPr>
        <w:t>Description</w:t>
      </w:r>
    </w:p>
    <w:p w14:paraId="75EC2126" w14:textId="77777777" w:rsidR="00C47009" w:rsidRPr="00130807" w:rsidRDefault="00C47009" w:rsidP="00757552">
      <w:pPr>
        <w:ind w:left="2880" w:right="-450"/>
        <w:rPr>
          <w:rFonts w:ascii="Helvetica Light" w:hAnsi="Helvetica Light" w:cstheme="minorHAnsi"/>
          <w:color w:val="4D4E50"/>
          <w:sz w:val="20"/>
          <w:szCs w:val="20"/>
        </w:rPr>
      </w:pPr>
    </w:p>
    <w:p w14:paraId="7EC0966D" w14:textId="53FAB843" w:rsidR="00C47009" w:rsidRPr="00130807" w:rsidRDefault="00C47009" w:rsidP="00190474">
      <w:pPr>
        <w:pStyle w:val="ListParagraph"/>
        <w:numPr>
          <w:ilvl w:val="0"/>
          <w:numId w:val="3"/>
        </w:numPr>
        <w:spacing w:line="360" w:lineRule="auto"/>
        <w:ind w:left="3600" w:right="-450"/>
        <w:rPr>
          <w:rFonts w:ascii="Helvetica Light" w:hAnsi="Helvetica Light" w:cstheme="minorHAnsi"/>
          <w:color w:val="4D4E50"/>
          <w:sz w:val="20"/>
          <w:szCs w:val="20"/>
        </w:rPr>
      </w:pPr>
      <w:r w:rsidRPr="00130807">
        <w:rPr>
          <w:rFonts w:ascii="Helvetica Light" w:hAnsi="Helvetica Light" w:cstheme="minorHAnsi"/>
          <w:color w:val="4D4E50"/>
          <w:sz w:val="20"/>
          <w:szCs w:val="20"/>
        </w:rPr>
        <w:t xml:space="preserve">Age: </w:t>
      </w:r>
      <w:r w:rsidR="00190474">
        <w:rPr>
          <w:rFonts w:ascii="Helvetica Light" w:hAnsi="Helvetica Light" w:cstheme="minorHAnsi"/>
          <w:color w:val="4D4E50"/>
          <w:sz w:val="20"/>
          <w:szCs w:val="20"/>
        </w:rPr>
        <w:t>25 - 35</w:t>
      </w:r>
    </w:p>
    <w:p w14:paraId="3D57DBE5" w14:textId="3C6F7AD5" w:rsidR="00C47009" w:rsidRPr="00130807" w:rsidRDefault="00C47009" w:rsidP="00190474">
      <w:pPr>
        <w:pStyle w:val="ListParagraph"/>
        <w:numPr>
          <w:ilvl w:val="0"/>
          <w:numId w:val="3"/>
        </w:numPr>
        <w:spacing w:line="360" w:lineRule="auto"/>
        <w:ind w:left="3600" w:right="-450"/>
        <w:rPr>
          <w:rFonts w:ascii="Helvetica Light" w:hAnsi="Helvetica Light" w:cstheme="minorHAnsi"/>
          <w:color w:val="4D4E50"/>
          <w:sz w:val="20"/>
          <w:szCs w:val="20"/>
        </w:rPr>
      </w:pPr>
      <w:r w:rsidRPr="00130807">
        <w:rPr>
          <w:rFonts w:ascii="Helvetica Light" w:hAnsi="Helvetica Light" w:cstheme="minorHAnsi"/>
          <w:color w:val="4D4E50"/>
          <w:sz w:val="20"/>
          <w:szCs w:val="20"/>
        </w:rPr>
        <w:t xml:space="preserve">Gender: </w:t>
      </w:r>
      <w:r w:rsidR="00190474">
        <w:rPr>
          <w:rFonts w:ascii="Helvetica Light" w:hAnsi="Helvetica Light" w:cstheme="minorHAnsi"/>
          <w:color w:val="4D4E50"/>
          <w:sz w:val="20"/>
          <w:szCs w:val="20"/>
        </w:rPr>
        <w:t>60 % Female, 40% Male</w:t>
      </w:r>
    </w:p>
    <w:p w14:paraId="6E9BA340" w14:textId="0574D0A5" w:rsidR="00C47009" w:rsidRPr="00130807" w:rsidRDefault="00C47009" w:rsidP="00190474">
      <w:pPr>
        <w:pStyle w:val="ListParagraph"/>
        <w:numPr>
          <w:ilvl w:val="0"/>
          <w:numId w:val="3"/>
        </w:numPr>
        <w:spacing w:line="360" w:lineRule="auto"/>
        <w:ind w:left="3600" w:right="-450"/>
        <w:rPr>
          <w:rFonts w:ascii="Helvetica Light" w:hAnsi="Helvetica Light" w:cstheme="minorHAnsi"/>
          <w:color w:val="4D4E50"/>
          <w:sz w:val="20"/>
          <w:szCs w:val="20"/>
        </w:rPr>
      </w:pPr>
      <w:r w:rsidRPr="00130807">
        <w:rPr>
          <w:rFonts w:ascii="Helvetica Light" w:hAnsi="Helvetica Light" w:cstheme="minorHAnsi"/>
          <w:color w:val="4D4E50"/>
          <w:sz w:val="20"/>
          <w:szCs w:val="20"/>
        </w:rPr>
        <w:t xml:space="preserve">Job role: </w:t>
      </w:r>
      <w:r w:rsidR="00190474" w:rsidRPr="00190474">
        <w:rPr>
          <w:rFonts w:ascii="Helvetica Light" w:hAnsi="Helvetica Light" w:cstheme="minorHAnsi"/>
          <w:color w:val="4D4E50"/>
          <w:sz w:val="20"/>
          <w:szCs w:val="20"/>
        </w:rPr>
        <w:t>Current graduate students aiming for government, non-profit, or think tank careers.</w:t>
      </w:r>
    </w:p>
    <w:p w14:paraId="63D2BDE4" w14:textId="2659DDA0" w:rsidR="00C47009" w:rsidRPr="00130807" w:rsidRDefault="00C47009" w:rsidP="00190474">
      <w:pPr>
        <w:pStyle w:val="ListParagraph"/>
        <w:numPr>
          <w:ilvl w:val="0"/>
          <w:numId w:val="3"/>
        </w:numPr>
        <w:spacing w:line="360" w:lineRule="auto"/>
        <w:ind w:left="3600" w:right="-450"/>
        <w:rPr>
          <w:rFonts w:ascii="Helvetica Light" w:hAnsi="Helvetica Light" w:cstheme="minorHAnsi"/>
          <w:color w:val="4D4E50"/>
          <w:sz w:val="20"/>
          <w:szCs w:val="20"/>
        </w:rPr>
      </w:pPr>
      <w:r w:rsidRPr="00130807">
        <w:rPr>
          <w:rFonts w:ascii="Helvetica Light" w:hAnsi="Helvetica Light" w:cstheme="minorHAnsi"/>
          <w:color w:val="4D4E50"/>
          <w:sz w:val="20"/>
          <w:szCs w:val="20"/>
        </w:rPr>
        <w:t xml:space="preserve">Technical skills: </w:t>
      </w:r>
      <w:r w:rsidR="00190474" w:rsidRPr="00190474">
        <w:rPr>
          <w:rFonts w:ascii="Helvetica Light" w:hAnsi="Helvetica Light" w:cstheme="minorHAnsi"/>
          <w:color w:val="4D4E50"/>
          <w:sz w:val="20"/>
          <w:szCs w:val="20"/>
        </w:rPr>
        <w:t>Medium - advanced critical thinking but limited negotiation tactics</w:t>
      </w:r>
    </w:p>
    <w:p w14:paraId="26CBC68C" w14:textId="597B75FE" w:rsidR="00C47009" w:rsidRPr="00130807" w:rsidRDefault="00C47009" w:rsidP="00190474">
      <w:pPr>
        <w:pStyle w:val="ListParagraph"/>
        <w:numPr>
          <w:ilvl w:val="0"/>
          <w:numId w:val="3"/>
        </w:numPr>
        <w:spacing w:line="360" w:lineRule="auto"/>
        <w:ind w:left="3600" w:right="-450"/>
        <w:rPr>
          <w:rFonts w:ascii="Helvetica Light" w:hAnsi="Helvetica Light" w:cstheme="minorHAnsi"/>
          <w:color w:val="4D4E50"/>
          <w:sz w:val="20"/>
          <w:szCs w:val="20"/>
        </w:rPr>
      </w:pPr>
      <w:r w:rsidRPr="00130807">
        <w:rPr>
          <w:rFonts w:ascii="Helvetica Light" w:hAnsi="Helvetica Light" w:cstheme="minorHAnsi"/>
          <w:color w:val="4D4E50"/>
          <w:sz w:val="20"/>
          <w:szCs w:val="20"/>
        </w:rPr>
        <w:t xml:space="preserve">Learner preferences: </w:t>
      </w:r>
      <w:r w:rsidR="00190474" w:rsidRPr="00190474">
        <w:rPr>
          <w:rFonts w:ascii="Helvetica Light" w:hAnsi="Helvetica Light" w:cstheme="minorHAnsi"/>
          <w:color w:val="4D4E50"/>
          <w:sz w:val="20"/>
          <w:szCs w:val="20"/>
        </w:rPr>
        <w:t>Discussion-based sessions with real-world application</w:t>
      </w:r>
    </w:p>
    <w:p w14:paraId="728C9FDB" w14:textId="3F7673EA" w:rsidR="00C47009" w:rsidRPr="00130807" w:rsidRDefault="00C47009" w:rsidP="00190474">
      <w:pPr>
        <w:pStyle w:val="ListParagraph"/>
        <w:numPr>
          <w:ilvl w:val="0"/>
          <w:numId w:val="3"/>
        </w:numPr>
        <w:spacing w:line="360" w:lineRule="auto"/>
        <w:ind w:left="3600" w:right="-450"/>
        <w:rPr>
          <w:rFonts w:ascii="Helvetica Light" w:hAnsi="Helvetica Light" w:cstheme="minorHAnsi"/>
          <w:color w:val="4D4E50"/>
          <w:sz w:val="20"/>
          <w:szCs w:val="20"/>
        </w:rPr>
      </w:pPr>
      <w:r w:rsidRPr="00130807">
        <w:rPr>
          <w:rFonts w:ascii="Helvetica Light" w:hAnsi="Helvetica Light" w:cstheme="minorHAnsi"/>
          <w:color w:val="4D4E50"/>
          <w:sz w:val="20"/>
          <w:szCs w:val="20"/>
        </w:rPr>
        <w:t xml:space="preserve">Attitude towards training: </w:t>
      </w:r>
      <w:r w:rsidR="00190474" w:rsidRPr="00190474">
        <w:rPr>
          <w:rFonts w:ascii="Helvetica Light" w:hAnsi="Helvetica Light" w:cstheme="minorHAnsi"/>
          <w:color w:val="4D4E50"/>
          <w:sz w:val="20"/>
          <w:szCs w:val="20"/>
        </w:rPr>
        <w:t xml:space="preserve">Eager to gain </w:t>
      </w:r>
      <w:r w:rsidR="00190474">
        <w:rPr>
          <w:rFonts w:ascii="Helvetica Light" w:hAnsi="Helvetica Light" w:cstheme="minorHAnsi"/>
          <w:color w:val="4D4E50"/>
          <w:sz w:val="20"/>
          <w:szCs w:val="20"/>
        </w:rPr>
        <w:t xml:space="preserve">a </w:t>
      </w:r>
      <w:r w:rsidR="00190474" w:rsidRPr="00190474">
        <w:rPr>
          <w:rFonts w:ascii="Helvetica Light" w:hAnsi="Helvetica Light" w:cstheme="minorHAnsi"/>
          <w:color w:val="4D4E50"/>
          <w:sz w:val="20"/>
          <w:szCs w:val="20"/>
        </w:rPr>
        <w:t xml:space="preserve">competitive edge in </w:t>
      </w:r>
      <w:r w:rsidR="00190474">
        <w:rPr>
          <w:rFonts w:ascii="Helvetica Light" w:hAnsi="Helvetica Light" w:cstheme="minorHAnsi"/>
          <w:color w:val="4D4E50"/>
          <w:sz w:val="20"/>
          <w:szCs w:val="20"/>
        </w:rPr>
        <w:t xml:space="preserve">the </w:t>
      </w:r>
      <w:r w:rsidR="00190474" w:rsidRPr="00190474">
        <w:rPr>
          <w:rFonts w:ascii="Helvetica Light" w:hAnsi="Helvetica Light" w:cstheme="minorHAnsi"/>
          <w:color w:val="4D4E50"/>
          <w:sz w:val="20"/>
          <w:szCs w:val="20"/>
        </w:rPr>
        <w:t>job market.</w:t>
      </w:r>
    </w:p>
    <w:p w14:paraId="507D3912" w14:textId="77777777" w:rsidR="00C47009" w:rsidRPr="00130807" w:rsidRDefault="00C47009" w:rsidP="00757552">
      <w:pPr>
        <w:ind w:right="-450"/>
        <w:rPr>
          <w:rFonts w:ascii="Georgia" w:hAnsi="Georgia" w:cstheme="minorHAnsi"/>
          <w:b/>
          <w:color w:val="4D4E50"/>
        </w:rPr>
      </w:pPr>
    </w:p>
    <w:p w14:paraId="6F035AC7" w14:textId="77777777" w:rsidR="00C47009" w:rsidRPr="00130807" w:rsidRDefault="00C47009" w:rsidP="00757552">
      <w:pPr>
        <w:ind w:right="-450"/>
        <w:rPr>
          <w:rFonts w:ascii="Georgia" w:hAnsi="Georgia" w:cstheme="minorHAnsi"/>
          <w:b/>
          <w:color w:val="4D4E50"/>
        </w:rPr>
      </w:pPr>
    </w:p>
    <w:p w14:paraId="6EBE6C11" w14:textId="77777777" w:rsidR="00C47009" w:rsidRPr="00130807" w:rsidRDefault="00C47009" w:rsidP="00757552">
      <w:pPr>
        <w:ind w:right="-450"/>
        <w:rPr>
          <w:rFonts w:ascii="Helvetica Light" w:hAnsi="Helvetica Light" w:cstheme="minorHAnsi"/>
          <w:b/>
          <w:color w:val="4D4E50"/>
          <w:sz w:val="20"/>
          <w:szCs w:val="20"/>
        </w:rPr>
      </w:pPr>
    </w:p>
    <w:p w14:paraId="1A44B80C" w14:textId="77777777" w:rsidR="00C47009" w:rsidRPr="00130807" w:rsidRDefault="00C47009" w:rsidP="00757552">
      <w:pPr>
        <w:ind w:right="-450"/>
        <w:rPr>
          <w:rFonts w:ascii="Helvetica Light" w:hAnsi="Helvetica Light" w:cstheme="minorHAnsi"/>
          <w:b/>
          <w:color w:val="4D4E50"/>
          <w:sz w:val="20"/>
          <w:szCs w:val="20"/>
        </w:rPr>
      </w:pPr>
    </w:p>
    <w:p w14:paraId="59555F2D" w14:textId="58FADC2F" w:rsidR="00C47009" w:rsidRPr="00130807" w:rsidRDefault="00C47009" w:rsidP="00757552">
      <w:pPr>
        <w:ind w:right="-450"/>
        <w:rPr>
          <w:rFonts w:ascii="Helvetica Light" w:hAnsi="Helvetica Light" w:cstheme="minorHAnsi"/>
          <w:color w:val="4D4E50"/>
          <w:sz w:val="20"/>
          <w:szCs w:val="20"/>
        </w:rPr>
      </w:pPr>
      <w:r w:rsidRPr="00130807">
        <w:rPr>
          <w:rFonts w:ascii="Helvetica Light" w:hAnsi="Helvetica Light" w:cstheme="minorHAnsi"/>
          <w:b/>
          <w:color w:val="4D4E50"/>
          <w:sz w:val="20"/>
          <w:szCs w:val="20"/>
        </w:rPr>
        <w:t>SECONDARY AUDIENCE:</w:t>
      </w:r>
      <w:r w:rsidRPr="00130807">
        <w:rPr>
          <w:rFonts w:ascii="Helvetica Light" w:hAnsi="Helvetica Light" w:cstheme="minorHAnsi"/>
          <w:color w:val="4D4E50"/>
          <w:sz w:val="20"/>
          <w:szCs w:val="20"/>
        </w:rPr>
        <w:t xml:space="preserve"> </w:t>
      </w:r>
      <w:r w:rsidR="00190474">
        <w:rPr>
          <w:rFonts w:ascii="Helvetica Light" w:hAnsi="Helvetica Light" w:cstheme="minorHAnsi"/>
          <w:color w:val="4D4E50"/>
          <w:sz w:val="20"/>
          <w:szCs w:val="20"/>
        </w:rPr>
        <w:t>Working Policy Professionals in Certificate Program</w:t>
      </w:r>
    </w:p>
    <w:p w14:paraId="3B3131BE" w14:textId="77777777" w:rsidR="00C47009" w:rsidRPr="00130807" w:rsidRDefault="00C47009" w:rsidP="00757552">
      <w:pPr>
        <w:ind w:right="-450"/>
        <w:rPr>
          <w:rFonts w:ascii="Georgia" w:hAnsi="Georgia" w:cstheme="minorHAnsi"/>
          <w:color w:val="4D4E50"/>
        </w:rPr>
      </w:pPr>
    </w:p>
    <w:p w14:paraId="1F3BF5FF" w14:textId="363B80A0" w:rsidR="00C47009" w:rsidRPr="00130807" w:rsidRDefault="00C47009" w:rsidP="00757552">
      <w:pPr>
        <w:ind w:left="3240" w:right="-450"/>
        <w:rPr>
          <w:rFonts w:ascii="Helvetica Light" w:hAnsi="Helvetica Light" w:cstheme="minorHAnsi"/>
          <w:color w:val="4D4E50"/>
          <w:sz w:val="20"/>
          <w:szCs w:val="20"/>
        </w:rPr>
      </w:pPr>
      <w:r w:rsidRPr="00130807">
        <w:rPr>
          <w:rFonts w:ascii="Helvetica Light" w:hAnsi="Helvetica Light" w:cstheme="minorHAnsi"/>
          <w:noProof/>
          <w:color w:val="4D4E50"/>
          <w:sz w:val="20"/>
          <w:szCs w:val="20"/>
        </w:rPr>
        <w:drawing>
          <wp:anchor distT="0" distB="0" distL="114300" distR="114300" simplePos="0" relativeHeight="251674624" behindDoc="0" locked="0" layoutInCell="1" allowOverlap="1" wp14:anchorId="28E802E0" wp14:editId="67C318D9">
            <wp:simplePos x="0" y="0"/>
            <wp:positionH relativeFrom="column">
              <wp:posOffset>165735</wp:posOffset>
            </wp:positionH>
            <wp:positionV relativeFrom="paragraph">
              <wp:posOffset>60017</wp:posOffset>
            </wp:positionV>
            <wp:extent cx="1243584" cy="1865376"/>
            <wp:effectExtent l="0" t="0" r="1270" b="0"/>
            <wp:wrapNone/>
            <wp:docPr id="6" name="Picture 6" descr="../../../../../Desktop/bigstock-Coaching-Business-2Flat-80037704%20%5BConverted%5D.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bigstock-Coaching-Business-2Flat-80037704%20%5BConverted%5D.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3584" cy="18653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0807">
        <w:rPr>
          <w:rFonts w:ascii="Helvetica Light" w:hAnsi="Helvetica Light" w:cstheme="minorHAnsi"/>
          <w:color w:val="4D4E50"/>
          <w:sz w:val="20"/>
          <w:szCs w:val="20"/>
        </w:rPr>
        <w:t>Description</w:t>
      </w:r>
    </w:p>
    <w:p w14:paraId="5A58F886" w14:textId="77777777" w:rsidR="00C47009" w:rsidRPr="00130807" w:rsidRDefault="00C47009" w:rsidP="00757552">
      <w:pPr>
        <w:ind w:left="2880" w:right="-450"/>
        <w:rPr>
          <w:rFonts w:ascii="Helvetica Light" w:hAnsi="Helvetica Light" w:cstheme="minorHAnsi"/>
          <w:color w:val="4D4E50"/>
          <w:sz w:val="20"/>
          <w:szCs w:val="20"/>
        </w:rPr>
      </w:pPr>
    </w:p>
    <w:p w14:paraId="2243120F" w14:textId="00CE3015" w:rsidR="00C47009" w:rsidRPr="00130807" w:rsidRDefault="00C47009" w:rsidP="00190474">
      <w:pPr>
        <w:pStyle w:val="ListParagraph"/>
        <w:numPr>
          <w:ilvl w:val="0"/>
          <w:numId w:val="3"/>
        </w:numPr>
        <w:spacing w:line="360" w:lineRule="auto"/>
        <w:ind w:left="3600" w:right="-450"/>
        <w:rPr>
          <w:rFonts w:ascii="Helvetica Light" w:hAnsi="Helvetica Light" w:cstheme="minorHAnsi"/>
          <w:color w:val="4D4E50"/>
          <w:sz w:val="20"/>
          <w:szCs w:val="20"/>
        </w:rPr>
      </w:pPr>
      <w:r w:rsidRPr="00130807">
        <w:rPr>
          <w:rFonts w:ascii="Helvetica Light" w:hAnsi="Helvetica Light" w:cstheme="minorHAnsi"/>
          <w:color w:val="4D4E50"/>
          <w:sz w:val="20"/>
          <w:szCs w:val="20"/>
        </w:rPr>
        <w:t>Age:</w:t>
      </w:r>
      <w:r w:rsidR="00190474" w:rsidRPr="00190474">
        <w:rPr>
          <w:rFonts w:ascii="Segoe UI" w:hAnsi="Segoe UI" w:cs="Segoe UI"/>
          <w:color w:val="29261B"/>
          <w:sz w:val="27"/>
          <w:szCs w:val="27"/>
          <w:shd w:val="clear" w:color="auto" w:fill="F8F8F7"/>
        </w:rPr>
        <w:t xml:space="preserve"> </w:t>
      </w:r>
      <w:r w:rsidR="00190474" w:rsidRPr="00190474">
        <w:rPr>
          <w:rFonts w:ascii="Helvetica Light" w:hAnsi="Helvetica Light" w:cstheme="minorHAnsi"/>
          <w:color w:val="4D4E50"/>
          <w:sz w:val="20"/>
          <w:szCs w:val="20"/>
        </w:rPr>
        <w:t>30-50 years old</w:t>
      </w:r>
    </w:p>
    <w:p w14:paraId="02189A13" w14:textId="4EBEAA4D" w:rsidR="00C47009" w:rsidRPr="00130807" w:rsidRDefault="00C47009" w:rsidP="00190474">
      <w:pPr>
        <w:pStyle w:val="ListParagraph"/>
        <w:numPr>
          <w:ilvl w:val="0"/>
          <w:numId w:val="3"/>
        </w:numPr>
        <w:spacing w:line="360" w:lineRule="auto"/>
        <w:ind w:left="3600" w:right="-450"/>
        <w:rPr>
          <w:rFonts w:ascii="Helvetica Light" w:hAnsi="Helvetica Light" w:cstheme="minorHAnsi"/>
          <w:color w:val="4D4E50"/>
          <w:sz w:val="20"/>
          <w:szCs w:val="20"/>
        </w:rPr>
      </w:pPr>
      <w:r w:rsidRPr="00130807">
        <w:rPr>
          <w:rFonts w:ascii="Helvetica Light" w:hAnsi="Helvetica Light" w:cstheme="minorHAnsi"/>
          <w:color w:val="4D4E50"/>
          <w:sz w:val="20"/>
          <w:szCs w:val="20"/>
        </w:rPr>
        <w:t xml:space="preserve">Gender: </w:t>
      </w:r>
      <w:r w:rsidR="00190474" w:rsidRPr="00190474">
        <w:rPr>
          <w:rFonts w:ascii="Helvetica Light" w:hAnsi="Helvetica Light" w:cstheme="minorHAnsi"/>
          <w:color w:val="4D4E50"/>
          <w:sz w:val="20"/>
          <w:szCs w:val="20"/>
        </w:rPr>
        <w:t>55% Female, 45% Male</w:t>
      </w:r>
    </w:p>
    <w:p w14:paraId="04DB8F77" w14:textId="5A6581F7" w:rsidR="00C47009" w:rsidRPr="00130807" w:rsidRDefault="00C47009" w:rsidP="00190474">
      <w:pPr>
        <w:pStyle w:val="ListParagraph"/>
        <w:numPr>
          <w:ilvl w:val="0"/>
          <w:numId w:val="3"/>
        </w:numPr>
        <w:spacing w:line="360" w:lineRule="auto"/>
        <w:ind w:left="3600" w:right="-450"/>
        <w:rPr>
          <w:rFonts w:ascii="Helvetica Light" w:hAnsi="Helvetica Light" w:cstheme="minorHAnsi"/>
          <w:color w:val="4D4E50"/>
          <w:sz w:val="20"/>
          <w:szCs w:val="20"/>
        </w:rPr>
      </w:pPr>
      <w:r w:rsidRPr="00130807">
        <w:rPr>
          <w:rFonts w:ascii="Helvetica Light" w:hAnsi="Helvetica Light" w:cstheme="minorHAnsi"/>
          <w:color w:val="4D4E50"/>
          <w:sz w:val="20"/>
          <w:szCs w:val="20"/>
        </w:rPr>
        <w:t xml:space="preserve">Job role: </w:t>
      </w:r>
      <w:r w:rsidR="00190474" w:rsidRPr="00190474">
        <w:rPr>
          <w:rFonts w:ascii="Helvetica Light" w:hAnsi="Helvetica Light" w:cstheme="minorHAnsi"/>
          <w:color w:val="4D4E50"/>
          <w:sz w:val="20"/>
          <w:szCs w:val="20"/>
        </w:rPr>
        <w:t>Policy analysts, legislative aides, city managers</w:t>
      </w:r>
    </w:p>
    <w:p w14:paraId="761B836C" w14:textId="37B665E2" w:rsidR="00C47009" w:rsidRPr="00130807" w:rsidRDefault="00C47009" w:rsidP="00190474">
      <w:pPr>
        <w:pStyle w:val="ListParagraph"/>
        <w:numPr>
          <w:ilvl w:val="0"/>
          <w:numId w:val="3"/>
        </w:numPr>
        <w:spacing w:line="360" w:lineRule="auto"/>
        <w:ind w:left="3600" w:right="-450"/>
        <w:rPr>
          <w:rFonts w:ascii="Helvetica Light" w:hAnsi="Helvetica Light" w:cstheme="minorHAnsi"/>
          <w:color w:val="4D4E50"/>
          <w:sz w:val="20"/>
          <w:szCs w:val="20"/>
        </w:rPr>
      </w:pPr>
      <w:r w:rsidRPr="00130807">
        <w:rPr>
          <w:rFonts w:ascii="Helvetica Light" w:hAnsi="Helvetica Light" w:cstheme="minorHAnsi"/>
          <w:color w:val="4D4E50"/>
          <w:sz w:val="20"/>
          <w:szCs w:val="20"/>
        </w:rPr>
        <w:t xml:space="preserve">Technical skills: </w:t>
      </w:r>
      <w:r w:rsidR="00190474" w:rsidRPr="00190474">
        <w:rPr>
          <w:rFonts w:ascii="Helvetica Light" w:hAnsi="Helvetica Light" w:cstheme="minorHAnsi"/>
          <w:color w:val="4D4E50"/>
          <w:sz w:val="20"/>
          <w:szCs w:val="20"/>
        </w:rPr>
        <w:t>Medium – understand systemic contexts.</w:t>
      </w:r>
    </w:p>
    <w:p w14:paraId="188DCA1A" w14:textId="3C4AFFAA" w:rsidR="00C47009" w:rsidRPr="00130807" w:rsidRDefault="00C47009" w:rsidP="00190474">
      <w:pPr>
        <w:pStyle w:val="ListParagraph"/>
        <w:numPr>
          <w:ilvl w:val="0"/>
          <w:numId w:val="3"/>
        </w:numPr>
        <w:spacing w:line="360" w:lineRule="auto"/>
        <w:ind w:left="3600" w:right="-450"/>
        <w:rPr>
          <w:rFonts w:ascii="Helvetica Light" w:hAnsi="Helvetica Light" w:cstheme="minorHAnsi"/>
          <w:color w:val="4D4E50"/>
          <w:sz w:val="20"/>
          <w:szCs w:val="20"/>
        </w:rPr>
      </w:pPr>
      <w:r w:rsidRPr="00130807">
        <w:rPr>
          <w:rFonts w:ascii="Helvetica Light" w:hAnsi="Helvetica Light" w:cstheme="minorHAnsi"/>
          <w:color w:val="4D4E50"/>
          <w:sz w:val="20"/>
          <w:szCs w:val="20"/>
        </w:rPr>
        <w:t xml:space="preserve">Learner preferences: </w:t>
      </w:r>
      <w:r w:rsidR="00190474" w:rsidRPr="00190474">
        <w:rPr>
          <w:rFonts w:ascii="Helvetica Light" w:hAnsi="Helvetica Light" w:cstheme="minorHAnsi"/>
          <w:color w:val="4D4E50"/>
          <w:sz w:val="20"/>
          <w:szCs w:val="20"/>
        </w:rPr>
        <w:t>Credentialing programs to advance career.</w:t>
      </w:r>
    </w:p>
    <w:p w14:paraId="128F062A" w14:textId="64D9BAB6" w:rsidR="00C47009" w:rsidRPr="00130807" w:rsidRDefault="00C47009" w:rsidP="00190474">
      <w:pPr>
        <w:pStyle w:val="ListParagraph"/>
        <w:numPr>
          <w:ilvl w:val="0"/>
          <w:numId w:val="3"/>
        </w:numPr>
        <w:spacing w:line="360" w:lineRule="auto"/>
        <w:ind w:left="3600" w:right="-450"/>
        <w:rPr>
          <w:rFonts w:ascii="Helvetica Light" w:hAnsi="Helvetica Light" w:cstheme="minorHAnsi"/>
          <w:color w:val="4D4E50"/>
          <w:sz w:val="20"/>
          <w:szCs w:val="20"/>
        </w:rPr>
      </w:pPr>
      <w:r w:rsidRPr="00130807">
        <w:rPr>
          <w:rFonts w:ascii="Helvetica Light" w:hAnsi="Helvetica Light" w:cstheme="minorHAnsi"/>
          <w:color w:val="4D4E50"/>
          <w:sz w:val="20"/>
          <w:szCs w:val="20"/>
        </w:rPr>
        <w:t xml:space="preserve">Attitude towards training: </w:t>
      </w:r>
      <w:r w:rsidR="00190474" w:rsidRPr="00190474">
        <w:rPr>
          <w:rFonts w:ascii="Helvetica Light" w:hAnsi="Helvetica Light" w:cstheme="minorHAnsi"/>
          <w:color w:val="4D4E50"/>
          <w:sz w:val="20"/>
          <w:szCs w:val="20"/>
        </w:rPr>
        <w:t>Hope to improve policymaking capacity.</w:t>
      </w:r>
    </w:p>
    <w:p w14:paraId="06686622" w14:textId="1ED9A92D" w:rsidR="00C47009" w:rsidRDefault="00C47009" w:rsidP="00757552">
      <w:pPr>
        <w:ind w:left="3240" w:right="-450"/>
        <w:rPr>
          <w:rFonts w:ascii="Georgia" w:hAnsi="Georgia" w:cstheme="minorHAnsi"/>
        </w:rPr>
      </w:pPr>
    </w:p>
    <w:p w14:paraId="6E22C91E" w14:textId="77777777" w:rsidR="00C47009" w:rsidRDefault="00C47009" w:rsidP="00757552">
      <w:pPr>
        <w:ind w:right="-450"/>
        <w:rPr>
          <w:rFonts w:ascii="Georgia" w:hAnsi="Georgia" w:cstheme="minorHAnsi"/>
        </w:rPr>
      </w:pPr>
    </w:p>
    <w:p w14:paraId="478A6887" w14:textId="77777777" w:rsidR="00C47009" w:rsidRDefault="00C47009" w:rsidP="00757552">
      <w:pPr>
        <w:ind w:right="-450"/>
        <w:rPr>
          <w:rFonts w:ascii="Georgia" w:hAnsi="Georgia" w:cstheme="minorHAnsi"/>
        </w:rPr>
      </w:pPr>
    </w:p>
    <w:p w14:paraId="23D8DAC9" w14:textId="77777777" w:rsidR="00C47009" w:rsidRDefault="00C47009" w:rsidP="00757552">
      <w:pPr>
        <w:ind w:right="-450"/>
        <w:rPr>
          <w:rFonts w:ascii="Georgia" w:hAnsi="Georgia" w:cstheme="minorHAnsi"/>
        </w:rPr>
      </w:pPr>
    </w:p>
    <w:p w14:paraId="68BA4182" w14:textId="21D0279C" w:rsidR="00D920D1" w:rsidRPr="00190474" w:rsidRDefault="00D920D1" w:rsidP="00190474">
      <w:pPr>
        <w:pStyle w:val="DocSubtitle"/>
        <w:spacing w:line="240" w:lineRule="auto"/>
      </w:pPr>
      <w:r>
        <w:rPr>
          <w:sz w:val="48"/>
          <w:szCs w:val="48"/>
        </w:rPr>
        <w:t>Storyboard Design</w:t>
      </w:r>
    </w:p>
    <w:p w14:paraId="5097E825" w14:textId="77777777" w:rsidR="00D920D1" w:rsidRPr="001072F9" w:rsidRDefault="00D920D1" w:rsidP="00D920D1">
      <w:pPr>
        <w:pBdr>
          <w:bottom w:val="single" w:sz="4" w:space="1" w:color="auto"/>
        </w:pBdr>
        <w:rPr>
          <w:rFonts w:ascii="Georgia" w:hAnsi="Georgia" w:cstheme="minorHAnsi"/>
          <w:sz w:val="20"/>
          <w:szCs w:val="20"/>
        </w:rPr>
      </w:pPr>
    </w:p>
    <w:p w14:paraId="64AA2A19" w14:textId="77777777" w:rsidR="00AE271F" w:rsidRPr="00AE271F" w:rsidRDefault="00AE271F" w:rsidP="00AE271F">
      <w:pPr>
        <w:pStyle w:val="DocSubtitle"/>
        <w:rPr>
          <w:b/>
          <w:bCs/>
        </w:rPr>
      </w:pPr>
    </w:p>
    <w:p w14:paraId="6F1DE46F" w14:textId="77777777" w:rsidR="00AE271F" w:rsidRPr="00AE271F" w:rsidRDefault="00AE271F" w:rsidP="00AE271F">
      <w:pPr>
        <w:pStyle w:val="DocSubtitle"/>
      </w:pPr>
      <w:r w:rsidRPr="00AE271F">
        <w:rPr>
          <w:b/>
          <w:bCs/>
        </w:rPr>
        <w:lastRenderedPageBreak/>
        <w:t>I. Course Information:</w:t>
      </w:r>
    </w:p>
    <w:p w14:paraId="68D170FB" w14:textId="77777777" w:rsidR="00AE271F" w:rsidRPr="00AE271F" w:rsidRDefault="00AE271F" w:rsidP="00AE271F">
      <w:pPr>
        <w:pStyle w:val="DocSubtitle"/>
        <w:numPr>
          <w:ilvl w:val="0"/>
          <w:numId w:val="14"/>
        </w:numPr>
      </w:pPr>
      <w:r w:rsidRPr="00AE271F">
        <w:t xml:space="preserve">Course Title: PUBPOL 507A: Mediation and Negotiation </w:t>
      </w:r>
    </w:p>
    <w:p w14:paraId="45E8345C" w14:textId="77777777" w:rsidR="00AE271F" w:rsidRPr="00AE271F" w:rsidRDefault="00AE271F" w:rsidP="00AE271F">
      <w:pPr>
        <w:pStyle w:val="DocSubtitle"/>
      </w:pPr>
    </w:p>
    <w:p w14:paraId="782D8BD4" w14:textId="77777777" w:rsidR="00AE271F" w:rsidRPr="00AE271F" w:rsidRDefault="00AE271F" w:rsidP="00AE271F">
      <w:pPr>
        <w:pStyle w:val="DocSubtitle"/>
        <w:numPr>
          <w:ilvl w:val="0"/>
          <w:numId w:val="14"/>
        </w:numPr>
      </w:pPr>
      <w:r w:rsidRPr="00AE271F">
        <w:t>Course Description (Bulletin):</w:t>
      </w:r>
    </w:p>
    <w:p w14:paraId="065A3F20" w14:textId="77777777" w:rsidR="00AE271F" w:rsidRPr="00AE271F" w:rsidRDefault="00AE271F" w:rsidP="00AE271F">
      <w:pPr>
        <w:pStyle w:val="DocSubtitle"/>
      </w:pPr>
      <w:r w:rsidRPr="00AE271F">
        <w:t>Mediation and Negotiation is a comprehensive course that equips students with the essential skills and knowledge for effective conflict resolution. Through interactive discussions, simulated exercises, and practical application, students develop expertise in distinguishing interests from positions and applying an interest-based approach. They learn to design tailored negotiation processes considering unique issues, personalities, and circumstances. The course emphasizes communication skills by exploring verbal and non-verbal techniques and decoding others' styles. By the end, students are prepared to mediate disputes and negotiate agreements in diverse professional and personal contexts.</w:t>
      </w:r>
    </w:p>
    <w:p w14:paraId="4F3472E2" w14:textId="77777777" w:rsidR="00AE271F" w:rsidRPr="00AE271F" w:rsidRDefault="00AE271F" w:rsidP="00AE271F">
      <w:pPr>
        <w:pStyle w:val="DocSubtitle"/>
      </w:pPr>
    </w:p>
    <w:p w14:paraId="2A283426" w14:textId="77777777" w:rsidR="00AE271F" w:rsidRPr="00AE271F" w:rsidRDefault="00AE271F" w:rsidP="00AE271F">
      <w:pPr>
        <w:pStyle w:val="DocSubtitle"/>
        <w:rPr>
          <w:b/>
          <w:bCs/>
        </w:rPr>
      </w:pPr>
      <w:r w:rsidRPr="00AE271F">
        <w:rPr>
          <w:b/>
          <w:bCs/>
        </w:rPr>
        <w:t>II. Backward Design Steps:</w:t>
      </w:r>
    </w:p>
    <w:p w14:paraId="63656CCB" w14:textId="77777777" w:rsidR="00AE271F" w:rsidRPr="00AE271F" w:rsidRDefault="00AE271F" w:rsidP="00AE271F">
      <w:pPr>
        <w:pStyle w:val="DocSubtitle"/>
        <w:numPr>
          <w:ilvl w:val="0"/>
          <w:numId w:val="10"/>
        </w:numPr>
      </w:pPr>
      <w:r w:rsidRPr="00AE271F">
        <w:t>Identify Desired Outcomes:</w:t>
      </w:r>
    </w:p>
    <w:p w14:paraId="450BA387" w14:textId="77777777" w:rsidR="00AE271F" w:rsidRPr="00AE271F" w:rsidRDefault="00AE271F" w:rsidP="00AE271F">
      <w:pPr>
        <w:pStyle w:val="DocSubtitle"/>
        <w:numPr>
          <w:ilvl w:val="0"/>
          <w:numId w:val="12"/>
        </w:numPr>
      </w:pPr>
      <w:r w:rsidRPr="00AE271F">
        <w:rPr>
          <w:b/>
          <w:bCs/>
        </w:rPr>
        <w:t>Course-level Goals:</w:t>
      </w:r>
      <w:r w:rsidRPr="00AE271F">
        <w:t xml:space="preserve"> What should students be able to do by the end of this course?</w:t>
      </w:r>
    </w:p>
    <w:p w14:paraId="6A8D4E94" w14:textId="77777777" w:rsidR="00AE271F" w:rsidRPr="00AE271F" w:rsidRDefault="00AE271F" w:rsidP="00AE271F">
      <w:pPr>
        <w:pStyle w:val="DocSubtitle"/>
        <w:numPr>
          <w:ilvl w:val="0"/>
          <w:numId w:val="12"/>
        </w:numPr>
      </w:pPr>
      <w:r w:rsidRPr="00AE271F">
        <w:rPr>
          <w:b/>
          <w:bCs/>
        </w:rPr>
        <w:t>Course-level Outcomes:</w:t>
      </w:r>
      <w:r w:rsidRPr="00AE271F">
        <w:t xml:space="preserve"> What should students be able to do by the end of the course?</w:t>
      </w:r>
    </w:p>
    <w:p w14:paraId="4A0C6A1E" w14:textId="77777777" w:rsidR="00AE271F" w:rsidRPr="00AE271F" w:rsidRDefault="00AE271F" w:rsidP="00AE271F">
      <w:pPr>
        <w:pStyle w:val="DocSubtitle"/>
      </w:pPr>
    </w:p>
    <w:tbl>
      <w:tblPr>
        <w:tblStyle w:val="TableGrid"/>
        <w:tblW w:w="9805" w:type="dxa"/>
        <w:tblLook w:val="04A0" w:firstRow="1" w:lastRow="0" w:firstColumn="1" w:lastColumn="0" w:noHBand="0" w:noVBand="1"/>
      </w:tblPr>
      <w:tblGrid>
        <w:gridCol w:w="2278"/>
        <w:gridCol w:w="3956"/>
        <w:gridCol w:w="3571"/>
      </w:tblGrid>
      <w:tr w:rsidR="00AE271F" w:rsidRPr="00AE271F" w14:paraId="69E295DC" w14:textId="77777777" w:rsidTr="00FA39FD">
        <w:trPr>
          <w:trHeight w:val="431"/>
        </w:trPr>
        <w:tc>
          <w:tcPr>
            <w:tcW w:w="2278" w:type="dxa"/>
          </w:tcPr>
          <w:p w14:paraId="594FDF62" w14:textId="77777777" w:rsidR="00AE271F" w:rsidRPr="00AE271F" w:rsidRDefault="00AE271F" w:rsidP="00AE271F">
            <w:pPr>
              <w:pStyle w:val="DocSubtitle"/>
              <w:rPr>
                <w:b/>
                <w:bCs/>
              </w:rPr>
            </w:pPr>
            <w:r w:rsidRPr="00AE271F">
              <w:rPr>
                <w:b/>
                <w:bCs/>
              </w:rPr>
              <w:t>Course-level Goal</w:t>
            </w:r>
          </w:p>
        </w:tc>
        <w:tc>
          <w:tcPr>
            <w:tcW w:w="3956" w:type="dxa"/>
          </w:tcPr>
          <w:p w14:paraId="68398E50" w14:textId="77777777" w:rsidR="00AE271F" w:rsidRPr="00AE271F" w:rsidRDefault="00AE271F" w:rsidP="00AE271F">
            <w:pPr>
              <w:pStyle w:val="DocSubtitle"/>
              <w:rPr>
                <w:b/>
                <w:bCs/>
              </w:rPr>
            </w:pPr>
            <w:r w:rsidRPr="00AE271F">
              <w:rPr>
                <w:b/>
                <w:bCs/>
              </w:rPr>
              <w:t>Course-level Outcome</w:t>
            </w:r>
          </w:p>
        </w:tc>
        <w:tc>
          <w:tcPr>
            <w:tcW w:w="3571" w:type="dxa"/>
          </w:tcPr>
          <w:p w14:paraId="0315797E" w14:textId="77777777" w:rsidR="00AE271F" w:rsidRPr="00AE271F" w:rsidRDefault="00AE271F" w:rsidP="00AE271F">
            <w:pPr>
              <w:pStyle w:val="DocSubtitle"/>
              <w:rPr>
                <w:b/>
                <w:bCs/>
              </w:rPr>
            </w:pPr>
            <w:r w:rsidRPr="00AE271F">
              <w:rPr>
                <w:b/>
                <w:bCs/>
              </w:rPr>
              <w:t xml:space="preserve">Module-level Outcomes </w:t>
            </w:r>
          </w:p>
        </w:tc>
      </w:tr>
      <w:tr w:rsidR="00AE271F" w:rsidRPr="00AE271F" w14:paraId="6BFC2817" w14:textId="77777777" w:rsidTr="00FA39FD">
        <w:tc>
          <w:tcPr>
            <w:tcW w:w="2278" w:type="dxa"/>
            <w:vMerge w:val="restart"/>
          </w:tcPr>
          <w:p w14:paraId="349C16E1" w14:textId="77777777" w:rsidR="00AE271F" w:rsidRPr="00AE271F" w:rsidRDefault="00AE271F" w:rsidP="00AE271F">
            <w:pPr>
              <w:pStyle w:val="DocSubtitle"/>
            </w:pPr>
          </w:p>
          <w:p w14:paraId="63268D2E" w14:textId="77777777" w:rsidR="00AE271F" w:rsidRPr="00AE271F" w:rsidRDefault="00AE271F" w:rsidP="00AE271F">
            <w:pPr>
              <w:pStyle w:val="DocSubtitle"/>
            </w:pPr>
            <w:r w:rsidRPr="00AE271F">
              <w:t xml:space="preserve">This course aims to enable students to negotiate and/or mediate the resolution of conflicts by </w:t>
            </w:r>
            <w:r w:rsidRPr="00AE271F">
              <w:lastRenderedPageBreak/>
              <w:t xml:space="preserve">designing and implementing an “interest-based” negotiation process. </w:t>
            </w:r>
          </w:p>
          <w:p w14:paraId="5902F693" w14:textId="77777777" w:rsidR="00AE271F" w:rsidRPr="00AE271F" w:rsidRDefault="00AE271F" w:rsidP="00AE271F">
            <w:pPr>
              <w:pStyle w:val="DocSubtitle"/>
            </w:pPr>
          </w:p>
        </w:tc>
        <w:tc>
          <w:tcPr>
            <w:tcW w:w="3956" w:type="dxa"/>
          </w:tcPr>
          <w:p w14:paraId="61BA4F93" w14:textId="77777777" w:rsidR="00AE271F" w:rsidRPr="00AE271F" w:rsidRDefault="00AE271F" w:rsidP="00AE271F">
            <w:pPr>
              <w:pStyle w:val="DocSubtitle"/>
            </w:pPr>
          </w:p>
          <w:p w14:paraId="438BA301" w14:textId="77777777" w:rsidR="00AE271F" w:rsidRPr="00AE271F" w:rsidRDefault="00AE271F" w:rsidP="00AE271F">
            <w:pPr>
              <w:pStyle w:val="DocSubtitle"/>
            </w:pPr>
          </w:p>
          <w:p w14:paraId="5EF926B7" w14:textId="77777777" w:rsidR="00AE271F" w:rsidRPr="00AE271F" w:rsidRDefault="00AE271F" w:rsidP="00AE271F">
            <w:pPr>
              <w:pStyle w:val="DocSubtitle"/>
            </w:pPr>
            <w:r w:rsidRPr="00AE271F">
              <w:t xml:space="preserve">LO1 Demonstrate the ability to differentiate between interests and positions, and effectively apply an interest-based approach to conflict resolution in professional and </w:t>
            </w:r>
            <w:r w:rsidRPr="00AE271F">
              <w:lastRenderedPageBreak/>
              <w:t>personal contexts.</w:t>
            </w:r>
          </w:p>
          <w:p w14:paraId="174F3404" w14:textId="77777777" w:rsidR="00AE271F" w:rsidRPr="00AE271F" w:rsidRDefault="00AE271F" w:rsidP="00AE271F">
            <w:pPr>
              <w:pStyle w:val="DocSubtitle"/>
            </w:pPr>
          </w:p>
        </w:tc>
        <w:tc>
          <w:tcPr>
            <w:tcW w:w="3571" w:type="dxa"/>
          </w:tcPr>
          <w:p w14:paraId="548B48C1" w14:textId="77777777" w:rsidR="00AE271F" w:rsidRPr="00AE271F" w:rsidRDefault="00AE271F" w:rsidP="00AE271F">
            <w:pPr>
              <w:pStyle w:val="DocSubtitle"/>
            </w:pPr>
            <w:r w:rsidRPr="00AE271F">
              <w:lastRenderedPageBreak/>
              <w:t xml:space="preserve">Define interests and explain how interests facilitate reaching common ground. </w:t>
            </w:r>
          </w:p>
          <w:p w14:paraId="7E730301" w14:textId="77777777" w:rsidR="00AE271F" w:rsidRPr="00AE271F" w:rsidRDefault="00AE271F" w:rsidP="00AE271F">
            <w:pPr>
              <w:pStyle w:val="DocSubtitle"/>
            </w:pPr>
          </w:p>
          <w:p w14:paraId="1D4736F9" w14:textId="77777777" w:rsidR="00AE271F" w:rsidRPr="00AE271F" w:rsidRDefault="00AE271F" w:rsidP="00AE271F">
            <w:pPr>
              <w:pStyle w:val="DocSubtitle"/>
            </w:pPr>
            <w:r w:rsidRPr="00AE271F">
              <w:t>Articulate the differences between interests and positions given examples.</w:t>
            </w:r>
          </w:p>
          <w:p w14:paraId="5014C0CD" w14:textId="77777777" w:rsidR="00AE271F" w:rsidRPr="00AE271F" w:rsidRDefault="00AE271F" w:rsidP="00AE271F">
            <w:pPr>
              <w:pStyle w:val="DocSubtitle"/>
            </w:pPr>
          </w:p>
          <w:p w14:paraId="47356A37" w14:textId="77777777" w:rsidR="00AE271F" w:rsidRPr="00AE271F" w:rsidRDefault="00AE271F" w:rsidP="00AE271F">
            <w:pPr>
              <w:pStyle w:val="DocSubtitle"/>
            </w:pPr>
            <w:r w:rsidRPr="00AE271F">
              <w:t xml:space="preserve">Describe position-based bargaining and demonstrate that it quickly reaches a stalemate. </w:t>
            </w:r>
          </w:p>
          <w:p w14:paraId="67388F7A" w14:textId="77777777" w:rsidR="00AE271F" w:rsidRPr="00AE271F" w:rsidRDefault="00AE271F" w:rsidP="00AE271F">
            <w:pPr>
              <w:pStyle w:val="DocSubtitle"/>
            </w:pPr>
          </w:p>
          <w:p w14:paraId="7FE530CE" w14:textId="77777777" w:rsidR="00AE271F" w:rsidRPr="00AE271F" w:rsidRDefault="00AE271F" w:rsidP="00AE271F">
            <w:pPr>
              <w:pStyle w:val="DocSubtitle"/>
            </w:pPr>
            <w:r w:rsidRPr="00AE271F">
              <w:t xml:space="preserve">Demonstrate the importance of prioritizing interests before entering a negotiation. </w:t>
            </w:r>
          </w:p>
          <w:p w14:paraId="168E47D9" w14:textId="77777777" w:rsidR="00AE271F" w:rsidRPr="00AE271F" w:rsidRDefault="00AE271F" w:rsidP="00AE271F">
            <w:pPr>
              <w:pStyle w:val="DocSubtitle"/>
            </w:pPr>
          </w:p>
          <w:p w14:paraId="6B6710CB" w14:textId="77777777" w:rsidR="00AE271F" w:rsidRPr="00AE271F" w:rsidRDefault="00AE271F" w:rsidP="00AE271F">
            <w:pPr>
              <w:pStyle w:val="DocSubtitle"/>
            </w:pPr>
            <w:r w:rsidRPr="00AE271F">
              <w:t>Apply an interest-based approach in a simulated one-on-one negotiation.</w:t>
            </w:r>
          </w:p>
        </w:tc>
      </w:tr>
      <w:tr w:rsidR="00AE271F" w:rsidRPr="00AE271F" w14:paraId="04CC3F6B" w14:textId="77777777" w:rsidTr="00FA39FD">
        <w:tc>
          <w:tcPr>
            <w:tcW w:w="2278" w:type="dxa"/>
            <w:vMerge/>
          </w:tcPr>
          <w:p w14:paraId="439AED38" w14:textId="77777777" w:rsidR="00AE271F" w:rsidRPr="00AE271F" w:rsidRDefault="00AE271F" w:rsidP="00AE271F">
            <w:pPr>
              <w:pStyle w:val="DocSubtitle"/>
            </w:pPr>
          </w:p>
        </w:tc>
        <w:tc>
          <w:tcPr>
            <w:tcW w:w="3956" w:type="dxa"/>
          </w:tcPr>
          <w:p w14:paraId="298B68B8" w14:textId="77777777" w:rsidR="00AE271F" w:rsidRPr="00AE271F" w:rsidRDefault="00AE271F" w:rsidP="00AE271F">
            <w:pPr>
              <w:pStyle w:val="DocSubtitle"/>
            </w:pPr>
          </w:p>
          <w:p w14:paraId="643D197B" w14:textId="77777777" w:rsidR="00AE271F" w:rsidRPr="00AE271F" w:rsidRDefault="00AE271F" w:rsidP="00AE271F">
            <w:pPr>
              <w:pStyle w:val="DocSubtitle"/>
            </w:pPr>
          </w:p>
          <w:p w14:paraId="17077E32" w14:textId="77777777" w:rsidR="00AE271F" w:rsidRPr="00AE271F" w:rsidRDefault="00AE271F" w:rsidP="00AE271F">
            <w:pPr>
              <w:pStyle w:val="DocSubtitle"/>
            </w:pPr>
            <w:r w:rsidRPr="00AE271F">
              <w:t>LO2 Create customized negotiation processes that are specifically designed to address the distinctive aspects of conflicts, including issues, personalities, and circumstances, resulting in a higher likelihood of successful outcomes.</w:t>
            </w:r>
          </w:p>
          <w:p w14:paraId="1580F6F8" w14:textId="77777777" w:rsidR="00AE271F" w:rsidRPr="00AE271F" w:rsidRDefault="00AE271F" w:rsidP="00AE271F">
            <w:pPr>
              <w:pStyle w:val="DocSubtitle"/>
            </w:pPr>
          </w:p>
        </w:tc>
        <w:tc>
          <w:tcPr>
            <w:tcW w:w="3571" w:type="dxa"/>
          </w:tcPr>
          <w:p w14:paraId="0F8F416B" w14:textId="77777777" w:rsidR="00AE271F" w:rsidRPr="00AE271F" w:rsidRDefault="00AE271F" w:rsidP="00AE271F">
            <w:pPr>
              <w:pStyle w:val="DocSubtitle"/>
            </w:pPr>
          </w:p>
          <w:p w14:paraId="05CD57A1" w14:textId="77777777" w:rsidR="00AE271F" w:rsidRPr="00AE271F" w:rsidRDefault="00AE271F" w:rsidP="00AE271F">
            <w:pPr>
              <w:pStyle w:val="DocSubtitle"/>
            </w:pPr>
          </w:p>
          <w:p w14:paraId="31A75FFB" w14:textId="77777777" w:rsidR="00AE271F" w:rsidRPr="00AE271F" w:rsidRDefault="00AE271F" w:rsidP="00AE271F">
            <w:pPr>
              <w:pStyle w:val="DocSubtitle"/>
            </w:pPr>
            <w:r w:rsidRPr="00AE271F">
              <w:t>Identify unique issues, personalities, and circumstances of conflicts.</w:t>
            </w:r>
          </w:p>
          <w:p w14:paraId="7D19E544" w14:textId="77777777" w:rsidR="00AE271F" w:rsidRPr="00AE271F" w:rsidRDefault="00AE271F" w:rsidP="00AE271F">
            <w:pPr>
              <w:pStyle w:val="DocSubtitle"/>
            </w:pPr>
          </w:p>
          <w:p w14:paraId="657D4DAC" w14:textId="77777777" w:rsidR="00AE271F" w:rsidRPr="00AE271F" w:rsidRDefault="00AE271F" w:rsidP="00AE271F">
            <w:pPr>
              <w:pStyle w:val="DocSubtitle"/>
            </w:pPr>
            <w:r w:rsidRPr="00AE271F">
              <w:t xml:space="preserve">Understand the four main stages of negotiation (assess, convene, negotiate, and implement) and identify the mechanics of each one. </w:t>
            </w:r>
          </w:p>
          <w:p w14:paraId="1319B5F3" w14:textId="77777777" w:rsidR="00AE271F" w:rsidRPr="00AE271F" w:rsidRDefault="00AE271F" w:rsidP="00AE271F">
            <w:pPr>
              <w:pStyle w:val="DocSubtitle"/>
            </w:pPr>
          </w:p>
          <w:p w14:paraId="5C65E56C" w14:textId="77777777" w:rsidR="00AE271F" w:rsidRPr="00AE271F" w:rsidRDefault="00AE271F" w:rsidP="00AE271F">
            <w:pPr>
              <w:pStyle w:val="DocSubtitle"/>
            </w:pPr>
            <w:r w:rsidRPr="00AE271F">
              <w:t xml:space="preserve">Analyze key factors (such as </w:t>
            </w:r>
            <w:r w:rsidRPr="00AE271F">
              <w:lastRenderedPageBreak/>
              <w:t>common language) that contribute to successful negotiation.</w:t>
            </w:r>
          </w:p>
          <w:p w14:paraId="4C1F3846" w14:textId="77777777" w:rsidR="00AE271F" w:rsidRPr="00AE271F" w:rsidRDefault="00AE271F" w:rsidP="00AE271F">
            <w:pPr>
              <w:pStyle w:val="DocSubtitle"/>
            </w:pPr>
          </w:p>
          <w:p w14:paraId="64BEBFAD" w14:textId="77777777" w:rsidR="00AE271F" w:rsidRPr="00AE271F" w:rsidRDefault="00AE271F" w:rsidP="00AE271F">
            <w:pPr>
              <w:pStyle w:val="DocSubtitle"/>
            </w:pPr>
            <w:r w:rsidRPr="00AE271F">
              <w:t>Design a negotiation process to address a given conflict situations putting to practice the negotiation stages (assess, convene, negotiate, and implement).</w:t>
            </w:r>
          </w:p>
        </w:tc>
      </w:tr>
      <w:tr w:rsidR="00AE271F" w:rsidRPr="00AE271F" w14:paraId="02C0AF3C" w14:textId="77777777" w:rsidTr="00FA39FD">
        <w:tc>
          <w:tcPr>
            <w:tcW w:w="2278" w:type="dxa"/>
            <w:vMerge/>
          </w:tcPr>
          <w:p w14:paraId="2AA9B11B" w14:textId="77777777" w:rsidR="00AE271F" w:rsidRPr="00AE271F" w:rsidRDefault="00AE271F" w:rsidP="00AE271F">
            <w:pPr>
              <w:pStyle w:val="DocSubtitle"/>
            </w:pPr>
          </w:p>
        </w:tc>
        <w:tc>
          <w:tcPr>
            <w:tcW w:w="3956" w:type="dxa"/>
          </w:tcPr>
          <w:p w14:paraId="4AFC2C5A" w14:textId="77777777" w:rsidR="00AE271F" w:rsidRPr="00AE271F" w:rsidRDefault="00AE271F" w:rsidP="00AE271F">
            <w:pPr>
              <w:pStyle w:val="DocSubtitle"/>
            </w:pPr>
          </w:p>
          <w:p w14:paraId="473E66D7" w14:textId="77777777" w:rsidR="00AE271F" w:rsidRPr="00AE271F" w:rsidRDefault="00AE271F" w:rsidP="00AE271F">
            <w:pPr>
              <w:pStyle w:val="DocSubtitle"/>
            </w:pPr>
          </w:p>
          <w:p w14:paraId="3FFC2065" w14:textId="77777777" w:rsidR="00AE271F" w:rsidRPr="00AE271F" w:rsidRDefault="00AE271F" w:rsidP="00AE271F">
            <w:pPr>
              <w:pStyle w:val="DocSubtitle"/>
            </w:pPr>
            <w:r w:rsidRPr="00AE271F">
              <w:t>LO3 Enhance your personal communication style by refining and implementing 3-5 communication techniques and develop the skill to accurately interpret and analyze the communication style and techniques employed by individuals with whom you engage in negotiations.</w:t>
            </w:r>
          </w:p>
        </w:tc>
        <w:tc>
          <w:tcPr>
            <w:tcW w:w="3571" w:type="dxa"/>
          </w:tcPr>
          <w:p w14:paraId="467397CF" w14:textId="77777777" w:rsidR="00AE271F" w:rsidRPr="00AE271F" w:rsidRDefault="00AE271F" w:rsidP="00AE271F">
            <w:pPr>
              <w:pStyle w:val="DocSubtitle"/>
            </w:pPr>
          </w:p>
          <w:p w14:paraId="5B93C739" w14:textId="77777777" w:rsidR="00AE271F" w:rsidRPr="00AE271F" w:rsidRDefault="00AE271F" w:rsidP="00AE271F">
            <w:pPr>
              <w:pStyle w:val="DocSubtitle"/>
            </w:pPr>
            <w:r w:rsidRPr="00AE271F">
              <w:t>Practice effective non-verbal and 3 – 5 communication techniques for negotiations.</w:t>
            </w:r>
          </w:p>
          <w:p w14:paraId="4F4ECC8B" w14:textId="77777777" w:rsidR="00AE271F" w:rsidRPr="00AE271F" w:rsidRDefault="00AE271F" w:rsidP="00AE271F">
            <w:pPr>
              <w:pStyle w:val="DocSubtitle"/>
            </w:pPr>
          </w:p>
          <w:p w14:paraId="1D09CD7C" w14:textId="77777777" w:rsidR="00AE271F" w:rsidRPr="00AE271F" w:rsidRDefault="00AE271F" w:rsidP="00AE271F">
            <w:pPr>
              <w:pStyle w:val="DocSubtitle"/>
            </w:pPr>
            <w:r w:rsidRPr="00AE271F">
              <w:t>Explore and understand the importance of symbols and interpreting body language.</w:t>
            </w:r>
          </w:p>
          <w:p w14:paraId="1C1CD17C" w14:textId="77777777" w:rsidR="00AE271F" w:rsidRPr="00AE271F" w:rsidRDefault="00AE271F" w:rsidP="00AE271F">
            <w:pPr>
              <w:pStyle w:val="DocSubtitle"/>
            </w:pPr>
          </w:p>
          <w:p w14:paraId="189D47CF" w14:textId="77777777" w:rsidR="00AE271F" w:rsidRPr="00AE271F" w:rsidRDefault="00AE271F" w:rsidP="00AE271F">
            <w:pPr>
              <w:pStyle w:val="DocSubtitle"/>
            </w:pPr>
            <w:r w:rsidRPr="00AE271F">
              <w:t xml:space="preserve">Analyze and interpret communication styles used by people in negotiations. </w:t>
            </w:r>
          </w:p>
          <w:p w14:paraId="64D887CB" w14:textId="77777777" w:rsidR="00AE271F" w:rsidRPr="00AE271F" w:rsidRDefault="00AE271F" w:rsidP="00AE271F">
            <w:pPr>
              <w:pStyle w:val="DocSubtitle"/>
            </w:pPr>
          </w:p>
          <w:p w14:paraId="61DE6E68" w14:textId="77777777" w:rsidR="00AE271F" w:rsidRPr="00AE271F" w:rsidRDefault="00AE271F" w:rsidP="00AE271F">
            <w:pPr>
              <w:pStyle w:val="DocSubtitle"/>
            </w:pPr>
            <w:r w:rsidRPr="00AE271F">
              <w:t xml:space="preserve">Evaluate progress of a negotiation according to enhancements of communication between </w:t>
            </w:r>
            <w:r w:rsidRPr="00AE271F">
              <w:lastRenderedPageBreak/>
              <w:t xml:space="preserve">parties. </w:t>
            </w:r>
          </w:p>
          <w:p w14:paraId="2D3E68B2" w14:textId="77777777" w:rsidR="00AE271F" w:rsidRPr="00AE271F" w:rsidRDefault="00AE271F" w:rsidP="00AE271F">
            <w:pPr>
              <w:pStyle w:val="DocSubtitle"/>
            </w:pPr>
          </w:p>
          <w:p w14:paraId="4E433121" w14:textId="77777777" w:rsidR="00AE271F" w:rsidRPr="00AE271F" w:rsidRDefault="00AE271F" w:rsidP="00AE271F">
            <w:pPr>
              <w:pStyle w:val="DocSubtitle"/>
            </w:pPr>
          </w:p>
        </w:tc>
      </w:tr>
    </w:tbl>
    <w:p w14:paraId="350F4805" w14:textId="77777777" w:rsidR="00AE271F" w:rsidRPr="00AE271F" w:rsidRDefault="00AE271F" w:rsidP="00AE271F">
      <w:pPr>
        <w:pStyle w:val="DocSubtitle"/>
      </w:pPr>
    </w:p>
    <w:p w14:paraId="264ABCA4" w14:textId="77777777" w:rsidR="00AE271F" w:rsidRPr="00AE271F" w:rsidRDefault="00AE271F" w:rsidP="00AE271F">
      <w:pPr>
        <w:pStyle w:val="DocSubtitle"/>
        <w:numPr>
          <w:ilvl w:val="0"/>
          <w:numId w:val="10"/>
        </w:numPr>
      </w:pPr>
      <w:r w:rsidRPr="00AE271F">
        <w:rPr>
          <w:b/>
          <w:bCs/>
        </w:rPr>
        <w:t>Determine Assessment Evidence:</w:t>
      </w:r>
    </w:p>
    <w:p w14:paraId="1C339B60" w14:textId="77777777" w:rsidR="00AE271F" w:rsidRPr="00AE271F" w:rsidRDefault="00AE271F" w:rsidP="00AE271F">
      <w:pPr>
        <w:pStyle w:val="DocSubtitle"/>
        <w:numPr>
          <w:ilvl w:val="0"/>
          <w:numId w:val="13"/>
        </w:numPr>
      </w:pPr>
      <w:r w:rsidRPr="00AE271F">
        <w:rPr>
          <w:b/>
          <w:bCs/>
        </w:rPr>
        <w:t>Performance Tasks:</w:t>
      </w:r>
      <w:r w:rsidRPr="00AE271F">
        <w:t xml:space="preserve"> What tasks will allow students to demonstrate their mastery of the course-level outcomes?</w:t>
      </w:r>
    </w:p>
    <w:p w14:paraId="02DC6368" w14:textId="77777777" w:rsidR="00AE271F" w:rsidRPr="00AE271F" w:rsidRDefault="00AE271F" w:rsidP="00AE271F">
      <w:pPr>
        <w:pStyle w:val="DocSubtitle"/>
        <w:numPr>
          <w:ilvl w:val="0"/>
          <w:numId w:val="13"/>
        </w:numPr>
      </w:pPr>
      <w:r w:rsidRPr="00AE271F">
        <w:rPr>
          <w:b/>
          <w:bCs/>
        </w:rPr>
        <w:t>Formative Assessments:</w:t>
      </w:r>
      <w:r w:rsidRPr="00AE271F">
        <w:t xml:space="preserve"> How will you monitor students' progress and provide feedback during learning?</w:t>
      </w:r>
    </w:p>
    <w:p w14:paraId="5BDE42BA" w14:textId="77777777" w:rsidR="00AE271F" w:rsidRPr="00AE271F" w:rsidRDefault="00AE271F" w:rsidP="00AE271F">
      <w:pPr>
        <w:pStyle w:val="DocSubtitle"/>
        <w:numPr>
          <w:ilvl w:val="0"/>
          <w:numId w:val="13"/>
        </w:numPr>
      </w:pPr>
      <w:r w:rsidRPr="00AE271F">
        <w:rPr>
          <w:b/>
          <w:bCs/>
        </w:rPr>
        <w:t>Summative Assessments:</w:t>
      </w:r>
      <w:r w:rsidRPr="00AE271F">
        <w:t xml:space="preserve"> What assessments will you use to evaluate students' mastery at the end of the course or module?</w:t>
      </w:r>
    </w:p>
    <w:p w14:paraId="78B2D161" w14:textId="77777777" w:rsidR="00AE271F" w:rsidRPr="00AE271F" w:rsidRDefault="00AE271F" w:rsidP="00AE271F">
      <w:pPr>
        <w:pStyle w:val="DocSubtitle"/>
      </w:pPr>
    </w:p>
    <w:tbl>
      <w:tblPr>
        <w:tblStyle w:val="TableGrid"/>
        <w:tblW w:w="0" w:type="auto"/>
        <w:tblLook w:val="04A0" w:firstRow="1" w:lastRow="0" w:firstColumn="1" w:lastColumn="0" w:noHBand="0" w:noVBand="1"/>
      </w:tblPr>
      <w:tblGrid>
        <w:gridCol w:w="6475"/>
        <w:gridCol w:w="2875"/>
      </w:tblGrid>
      <w:tr w:rsidR="00AE271F" w:rsidRPr="00AE271F" w14:paraId="7F10F222" w14:textId="77777777" w:rsidTr="00FA39FD">
        <w:tc>
          <w:tcPr>
            <w:tcW w:w="6475" w:type="dxa"/>
          </w:tcPr>
          <w:p w14:paraId="7F177816" w14:textId="77777777" w:rsidR="00AE271F" w:rsidRPr="00AE271F" w:rsidRDefault="00AE271F" w:rsidP="00AE271F">
            <w:pPr>
              <w:pStyle w:val="DocSubtitle"/>
              <w:rPr>
                <w:b/>
                <w:bCs/>
              </w:rPr>
            </w:pPr>
            <w:r w:rsidRPr="00AE271F">
              <w:rPr>
                <w:b/>
                <w:bCs/>
              </w:rPr>
              <w:t>Course-level Outcomes</w:t>
            </w:r>
          </w:p>
        </w:tc>
        <w:tc>
          <w:tcPr>
            <w:tcW w:w="2875" w:type="dxa"/>
          </w:tcPr>
          <w:p w14:paraId="4266DBF4" w14:textId="77777777" w:rsidR="00AE271F" w:rsidRPr="00AE271F" w:rsidRDefault="00AE271F" w:rsidP="00AE271F">
            <w:pPr>
              <w:pStyle w:val="DocSubtitle"/>
              <w:rPr>
                <w:b/>
                <w:bCs/>
              </w:rPr>
            </w:pPr>
            <w:r w:rsidRPr="00AE271F">
              <w:rPr>
                <w:b/>
                <w:bCs/>
              </w:rPr>
              <w:t>Assessments</w:t>
            </w:r>
          </w:p>
        </w:tc>
      </w:tr>
      <w:tr w:rsidR="00AE271F" w:rsidRPr="00AE271F" w14:paraId="4AEDE725" w14:textId="77777777" w:rsidTr="00FA39FD">
        <w:tc>
          <w:tcPr>
            <w:tcW w:w="6475" w:type="dxa"/>
          </w:tcPr>
          <w:p w14:paraId="48260207" w14:textId="77777777" w:rsidR="00AE271F" w:rsidRPr="00AE271F" w:rsidRDefault="00AE271F" w:rsidP="00AE271F">
            <w:pPr>
              <w:pStyle w:val="DocSubtitle"/>
            </w:pPr>
          </w:p>
          <w:p w14:paraId="7528B429" w14:textId="77777777" w:rsidR="00AE271F" w:rsidRPr="00AE271F" w:rsidRDefault="00AE271F" w:rsidP="00AE271F">
            <w:pPr>
              <w:pStyle w:val="DocSubtitle"/>
            </w:pPr>
            <w:r w:rsidRPr="00AE271F">
              <w:t>LO1 Demonstrate the ability to differentiate between interests and positions and effectively apply an interest-based approach to conflict resolution in professional and personal contexts.</w:t>
            </w:r>
          </w:p>
          <w:p w14:paraId="35947F22" w14:textId="77777777" w:rsidR="00AE271F" w:rsidRPr="00AE271F" w:rsidRDefault="00AE271F" w:rsidP="00AE271F">
            <w:pPr>
              <w:pStyle w:val="DocSubtitle"/>
            </w:pPr>
          </w:p>
        </w:tc>
        <w:tc>
          <w:tcPr>
            <w:tcW w:w="2875" w:type="dxa"/>
          </w:tcPr>
          <w:p w14:paraId="1CDE06F5" w14:textId="77777777" w:rsidR="00AE271F" w:rsidRPr="00AE271F" w:rsidRDefault="00AE271F" w:rsidP="00AE271F">
            <w:pPr>
              <w:pStyle w:val="DocSubtitle"/>
            </w:pPr>
            <w:r w:rsidRPr="00AE271F">
              <w:t>Midterm Paper 1</w:t>
            </w:r>
          </w:p>
          <w:p w14:paraId="0CBDA30C" w14:textId="77777777" w:rsidR="00AE271F" w:rsidRPr="00AE271F" w:rsidRDefault="00AE271F" w:rsidP="00AE271F">
            <w:pPr>
              <w:pStyle w:val="DocSubtitle"/>
            </w:pPr>
          </w:p>
          <w:p w14:paraId="6224C61E" w14:textId="77777777" w:rsidR="00AE271F" w:rsidRPr="00AE271F" w:rsidRDefault="00AE271F" w:rsidP="00AE271F">
            <w:pPr>
              <w:pStyle w:val="DocSubtitle"/>
            </w:pPr>
            <w:r w:rsidRPr="00AE271F">
              <w:t>Midterm Paper 2</w:t>
            </w:r>
          </w:p>
          <w:p w14:paraId="37D16708" w14:textId="77777777" w:rsidR="00AE271F" w:rsidRPr="00AE271F" w:rsidRDefault="00AE271F" w:rsidP="00AE271F">
            <w:pPr>
              <w:pStyle w:val="DocSubtitle"/>
            </w:pPr>
          </w:p>
          <w:p w14:paraId="776A7A97" w14:textId="77777777" w:rsidR="00AE271F" w:rsidRPr="00AE271F" w:rsidRDefault="00AE271F" w:rsidP="00AE271F">
            <w:pPr>
              <w:pStyle w:val="DocSubtitle"/>
            </w:pPr>
            <w:r w:rsidRPr="00AE271F">
              <w:t>In-class Simulated Negotiation Exercise &amp; Debriefing</w:t>
            </w:r>
          </w:p>
        </w:tc>
      </w:tr>
      <w:tr w:rsidR="00AE271F" w:rsidRPr="00AE271F" w14:paraId="23662E51" w14:textId="77777777" w:rsidTr="00FA39FD">
        <w:tc>
          <w:tcPr>
            <w:tcW w:w="6475" w:type="dxa"/>
          </w:tcPr>
          <w:p w14:paraId="23C94CB0" w14:textId="77777777" w:rsidR="00AE271F" w:rsidRPr="00AE271F" w:rsidRDefault="00AE271F" w:rsidP="00AE271F">
            <w:pPr>
              <w:pStyle w:val="DocSubtitle"/>
            </w:pPr>
          </w:p>
          <w:p w14:paraId="7C8FB208" w14:textId="77777777" w:rsidR="00AE271F" w:rsidRPr="00AE271F" w:rsidRDefault="00AE271F" w:rsidP="00AE271F">
            <w:pPr>
              <w:pStyle w:val="DocSubtitle"/>
            </w:pPr>
            <w:r w:rsidRPr="00AE271F">
              <w:t>LO2 Create customized negotiation processes that are specifically designed to address the distinctive aspects of conflicts, including issues, personalities, and circumstances, resulting in a higher likelihood of successful outcomes.</w:t>
            </w:r>
          </w:p>
          <w:p w14:paraId="2FADE2A8" w14:textId="77777777" w:rsidR="00AE271F" w:rsidRPr="00AE271F" w:rsidRDefault="00AE271F" w:rsidP="00AE271F">
            <w:pPr>
              <w:pStyle w:val="DocSubtitle"/>
            </w:pPr>
          </w:p>
        </w:tc>
        <w:tc>
          <w:tcPr>
            <w:tcW w:w="2875" w:type="dxa"/>
          </w:tcPr>
          <w:p w14:paraId="3CDD0359" w14:textId="77777777" w:rsidR="00AE271F" w:rsidRPr="00AE271F" w:rsidRDefault="00AE271F" w:rsidP="00AE271F">
            <w:pPr>
              <w:pStyle w:val="DocSubtitle"/>
            </w:pPr>
            <w:r w:rsidRPr="00AE271F">
              <w:lastRenderedPageBreak/>
              <w:t xml:space="preserve">Midterm Paper 1 </w:t>
            </w:r>
          </w:p>
          <w:p w14:paraId="05D64FA4" w14:textId="77777777" w:rsidR="00AE271F" w:rsidRPr="00AE271F" w:rsidRDefault="00AE271F" w:rsidP="00AE271F">
            <w:pPr>
              <w:pStyle w:val="DocSubtitle"/>
            </w:pPr>
          </w:p>
          <w:p w14:paraId="09BA060C" w14:textId="77777777" w:rsidR="00AE271F" w:rsidRPr="00AE271F" w:rsidRDefault="00AE271F" w:rsidP="00AE271F">
            <w:pPr>
              <w:pStyle w:val="DocSubtitle"/>
            </w:pPr>
            <w:r w:rsidRPr="00AE271F">
              <w:t>Midterm Paper 2</w:t>
            </w:r>
          </w:p>
          <w:p w14:paraId="4086A811" w14:textId="77777777" w:rsidR="00AE271F" w:rsidRPr="00AE271F" w:rsidRDefault="00AE271F" w:rsidP="00AE271F">
            <w:pPr>
              <w:pStyle w:val="DocSubtitle"/>
            </w:pPr>
          </w:p>
          <w:p w14:paraId="08EA6660" w14:textId="77777777" w:rsidR="00AE271F" w:rsidRPr="00AE271F" w:rsidRDefault="00AE271F" w:rsidP="00AE271F">
            <w:pPr>
              <w:pStyle w:val="DocSubtitle"/>
            </w:pPr>
            <w:r w:rsidRPr="00AE271F">
              <w:lastRenderedPageBreak/>
              <w:t>In-class Simulated Negotiation Exercise &amp; Debriefing</w:t>
            </w:r>
          </w:p>
        </w:tc>
      </w:tr>
      <w:tr w:rsidR="00AE271F" w:rsidRPr="00AE271F" w14:paraId="51EA76E1" w14:textId="77777777" w:rsidTr="00FA39FD">
        <w:tc>
          <w:tcPr>
            <w:tcW w:w="6475" w:type="dxa"/>
          </w:tcPr>
          <w:p w14:paraId="220BB12B" w14:textId="77777777" w:rsidR="00AE271F" w:rsidRPr="00AE271F" w:rsidRDefault="00AE271F" w:rsidP="00AE271F">
            <w:pPr>
              <w:pStyle w:val="DocSubtitle"/>
            </w:pPr>
          </w:p>
          <w:p w14:paraId="35988CFF" w14:textId="77777777" w:rsidR="00AE271F" w:rsidRPr="00AE271F" w:rsidRDefault="00AE271F" w:rsidP="00AE271F">
            <w:pPr>
              <w:pStyle w:val="DocSubtitle"/>
            </w:pPr>
            <w:r w:rsidRPr="00AE271F">
              <w:t>LO3 Enhance your personal communication style by refining and implementing 3-5 communication techniques and develop the skill to accurately interpret and analyze the communication style and techniques employed by individuals with whom you engage in negotiations.</w:t>
            </w:r>
          </w:p>
        </w:tc>
        <w:tc>
          <w:tcPr>
            <w:tcW w:w="2875" w:type="dxa"/>
          </w:tcPr>
          <w:p w14:paraId="3865EC54" w14:textId="77777777" w:rsidR="00AE271F" w:rsidRPr="00AE271F" w:rsidRDefault="00AE271F" w:rsidP="00AE271F">
            <w:pPr>
              <w:pStyle w:val="DocSubtitle"/>
            </w:pPr>
          </w:p>
          <w:p w14:paraId="39281640" w14:textId="77777777" w:rsidR="00AE271F" w:rsidRPr="00AE271F" w:rsidRDefault="00AE271F" w:rsidP="00AE271F">
            <w:pPr>
              <w:pStyle w:val="DocSubtitle"/>
            </w:pPr>
            <w:r w:rsidRPr="00AE271F">
              <w:t xml:space="preserve">In-class Simulated Negotiation Exercise &amp; Debriefing </w:t>
            </w:r>
          </w:p>
        </w:tc>
      </w:tr>
    </w:tbl>
    <w:p w14:paraId="2ADF8994" w14:textId="77777777" w:rsidR="00AE271F" w:rsidRPr="00AE271F" w:rsidRDefault="00AE271F" w:rsidP="00AE271F">
      <w:pPr>
        <w:pStyle w:val="DocSubtitle"/>
      </w:pPr>
    </w:p>
    <w:p w14:paraId="5CADC58F" w14:textId="77777777" w:rsidR="00AE271F" w:rsidRPr="00AE271F" w:rsidRDefault="00AE271F" w:rsidP="00AE271F">
      <w:pPr>
        <w:pStyle w:val="DocSubtitle"/>
        <w:numPr>
          <w:ilvl w:val="0"/>
          <w:numId w:val="10"/>
        </w:numPr>
      </w:pPr>
      <w:r w:rsidRPr="00AE271F">
        <w:rPr>
          <w:b/>
          <w:bCs/>
        </w:rPr>
        <w:t>Plan Learning Experiences and Instruction:</w:t>
      </w:r>
    </w:p>
    <w:p w14:paraId="1180F424" w14:textId="77777777" w:rsidR="00AE271F" w:rsidRPr="00AE271F" w:rsidRDefault="00AE271F" w:rsidP="00AE271F">
      <w:pPr>
        <w:pStyle w:val="DocSubtitle"/>
      </w:pPr>
      <w:r w:rsidRPr="00AE271F">
        <w:t xml:space="preserve">A. </w:t>
      </w:r>
      <w:r w:rsidRPr="00AE271F">
        <w:rPr>
          <w:b/>
          <w:bCs/>
        </w:rPr>
        <w:t>Online Component:</w:t>
      </w:r>
    </w:p>
    <w:p w14:paraId="1F26DF92" w14:textId="26058A7D" w:rsidR="00AE271F" w:rsidRPr="00AE271F" w:rsidRDefault="00AE271F" w:rsidP="00AE271F">
      <w:pPr>
        <w:pStyle w:val="DocSubtitle"/>
        <w:numPr>
          <w:ilvl w:val="1"/>
          <w:numId w:val="10"/>
        </w:numPr>
      </w:pPr>
      <w:r w:rsidRPr="00AE271F">
        <w:rPr>
          <w:b/>
          <w:bCs/>
        </w:rPr>
        <w:t>Content Presentation:</w:t>
      </w:r>
      <w:r w:rsidRPr="00AE271F">
        <w:t xml:space="preserve"> How will you present the material? (e.g., readings, video lectures, podcasts)</w:t>
      </w:r>
    </w:p>
    <w:p w14:paraId="315BA18E" w14:textId="77777777" w:rsidR="00AE271F" w:rsidRPr="00AE271F" w:rsidRDefault="00AE271F" w:rsidP="00AE271F">
      <w:pPr>
        <w:pStyle w:val="DocSubtitle"/>
        <w:numPr>
          <w:ilvl w:val="0"/>
          <w:numId w:val="15"/>
        </w:numPr>
        <w:spacing w:line="240" w:lineRule="auto"/>
      </w:pPr>
      <w:r w:rsidRPr="00AE271F">
        <w:t>Virtual simulation exercise</w:t>
      </w:r>
    </w:p>
    <w:p w14:paraId="2351A34C" w14:textId="77777777" w:rsidR="00AE271F" w:rsidRPr="00AE271F" w:rsidRDefault="00AE271F" w:rsidP="00AE271F">
      <w:pPr>
        <w:pStyle w:val="DocSubtitle"/>
        <w:numPr>
          <w:ilvl w:val="0"/>
          <w:numId w:val="15"/>
        </w:numPr>
        <w:spacing w:line="240" w:lineRule="auto"/>
      </w:pPr>
      <w:r w:rsidRPr="00AE271F">
        <w:t xml:space="preserve">Pre-recorded lectures </w:t>
      </w:r>
    </w:p>
    <w:p w14:paraId="0DF264DE" w14:textId="77777777" w:rsidR="00AE271F" w:rsidRPr="00AE271F" w:rsidRDefault="00AE271F" w:rsidP="00AE271F">
      <w:pPr>
        <w:pStyle w:val="DocSubtitle"/>
        <w:numPr>
          <w:ilvl w:val="0"/>
          <w:numId w:val="15"/>
        </w:numPr>
        <w:spacing w:line="240" w:lineRule="auto"/>
      </w:pPr>
      <w:r w:rsidRPr="00AE271F">
        <w:t>Readings before every class</w:t>
      </w:r>
    </w:p>
    <w:p w14:paraId="27144C5A" w14:textId="77777777" w:rsidR="00AE271F" w:rsidRPr="00AE271F" w:rsidRDefault="00AE271F" w:rsidP="00AE271F">
      <w:pPr>
        <w:pStyle w:val="DocSubtitle"/>
        <w:numPr>
          <w:ilvl w:val="0"/>
          <w:numId w:val="15"/>
        </w:numPr>
        <w:spacing w:line="240" w:lineRule="auto"/>
      </w:pPr>
      <w:r w:rsidRPr="00AE271F">
        <w:t>Multimedia (Videos)</w:t>
      </w:r>
    </w:p>
    <w:p w14:paraId="37AB2FAC" w14:textId="76C36489" w:rsidR="00AE271F" w:rsidRPr="00AE271F" w:rsidRDefault="00AE271F" w:rsidP="00AE271F">
      <w:pPr>
        <w:pStyle w:val="DocSubtitle"/>
        <w:numPr>
          <w:ilvl w:val="0"/>
          <w:numId w:val="15"/>
        </w:numPr>
        <w:spacing w:line="240" w:lineRule="auto"/>
      </w:pPr>
      <w:r w:rsidRPr="00AE271F">
        <w:t xml:space="preserve">Student reflections  </w:t>
      </w:r>
    </w:p>
    <w:p w14:paraId="5A69DAEE" w14:textId="30A23465" w:rsidR="00AE271F" w:rsidRPr="00AE271F" w:rsidRDefault="00AE271F" w:rsidP="00AE271F">
      <w:pPr>
        <w:pStyle w:val="DocSubtitle"/>
        <w:numPr>
          <w:ilvl w:val="1"/>
          <w:numId w:val="10"/>
        </w:numPr>
      </w:pPr>
      <w:r w:rsidRPr="00AE271F">
        <w:rPr>
          <w:b/>
          <w:bCs/>
        </w:rPr>
        <w:t>Student Activities:</w:t>
      </w:r>
      <w:r w:rsidRPr="00AE271F">
        <w:t xml:space="preserve"> What activities will students complete online? (e.g., discussion boards, quizzes, group projects)</w:t>
      </w:r>
    </w:p>
    <w:p w14:paraId="2A00B75A" w14:textId="77777777" w:rsidR="00AE271F" w:rsidRPr="00AE271F" w:rsidRDefault="00AE271F" w:rsidP="00AE271F">
      <w:pPr>
        <w:pStyle w:val="DocSubtitle"/>
        <w:numPr>
          <w:ilvl w:val="0"/>
          <w:numId w:val="16"/>
        </w:numPr>
      </w:pPr>
      <w:r w:rsidRPr="00AE271F">
        <w:t>Group discussion board (full, small)</w:t>
      </w:r>
    </w:p>
    <w:p w14:paraId="7886B7D5" w14:textId="77777777" w:rsidR="00AE271F" w:rsidRPr="00AE271F" w:rsidRDefault="00AE271F" w:rsidP="00AE271F">
      <w:pPr>
        <w:pStyle w:val="DocSubtitle"/>
        <w:numPr>
          <w:ilvl w:val="0"/>
          <w:numId w:val="16"/>
        </w:numPr>
      </w:pPr>
      <w:r w:rsidRPr="00AE271F">
        <w:t>Simulated Negotiation (small group)</w:t>
      </w:r>
    </w:p>
    <w:p w14:paraId="634752CC" w14:textId="77777777" w:rsidR="00AE271F" w:rsidRPr="00AE271F" w:rsidRDefault="00AE271F" w:rsidP="00AE271F">
      <w:pPr>
        <w:pStyle w:val="DocSubtitle"/>
        <w:numPr>
          <w:ilvl w:val="0"/>
          <w:numId w:val="16"/>
        </w:numPr>
      </w:pPr>
      <w:r w:rsidRPr="00AE271F">
        <w:t xml:space="preserve">Demonstrations </w:t>
      </w:r>
    </w:p>
    <w:p w14:paraId="42405605" w14:textId="77777777" w:rsidR="00AE271F" w:rsidRPr="00AE271F" w:rsidRDefault="00AE271F" w:rsidP="00AE271F">
      <w:pPr>
        <w:pStyle w:val="DocSubtitle"/>
      </w:pPr>
    </w:p>
    <w:p w14:paraId="2A733822" w14:textId="219EC5A6" w:rsidR="00AE271F" w:rsidRPr="00AE271F" w:rsidRDefault="00AE271F" w:rsidP="00AE271F">
      <w:pPr>
        <w:pStyle w:val="DocSubtitle"/>
        <w:numPr>
          <w:ilvl w:val="1"/>
          <w:numId w:val="10"/>
        </w:numPr>
      </w:pPr>
      <w:r w:rsidRPr="00AE271F">
        <w:rPr>
          <w:b/>
          <w:bCs/>
        </w:rPr>
        <w:lastRenderedPageBreak/>
        <w:t>Technology Tools:</w:t>
      </w:r>
      <w:r w:rsidRPr="00AE271F">
        <w:t xml:space="preserve"> What technology tools will be used? (e.g., learning management system, video conferencing software)</w:t>
      </w:r>
    </w:p>
    <w:p w14:paraId="213D3104" w14:textId="77777777" w:rsidR="00AE271F" w:rsidRPr="00AE271F" w:rsidRDefault="00AE271F" w:rsidP="00AE271F">
      <w:pPr>
        <w:pStyle w:val="DocSubtitle"/>
      </w:pPr>
      <w:r w:rsidRPr="00AE271F">
        <w:t xml:space="preserve">B. </w:t>
      </w:r>
      <w:r w:rsidRPr="00AE271F">
        <w:rPr>
          <w:b/>
          <w:bCs/>
        </w:rPr>
        <w:t>Face-to-Face Component:</w:t>
      </w:r>
    </w:p>
    <w:p w14:paraId="41DDFF15" w14:textId="3FA4D541" w:rsidR="00AE271F" w:rsidRPr="00AE271F" w:rsidRDefault="00AE271F" w:rsidP="00AE271F">
      <w:pPr>
        <w:pStyle w:val="DocSubtitle"/>
        <w:numPr>
          <w:ilvl w:val="1"/>
          <w:numId w:val="10"/>
        </w:numPr>
      </w:pPr>
      <w:r w:rsidRPr="00AE271F">
        <w:rPr>
          <w:b/>
          <w:bCs/>
        </w:rPr>
        <w:t>Content Presentation:</w:t>
      </w:r>
      <w:r w:rsidRPr="00AE271F">
        <w:t xml:space="preserve"> How will you present the material in person? (e.g., lectures, demonstrations, guest speakers)</w:t>
      </w:r>
    </w:p>
    <w:p w14:paraId="7C8FB26D" w14:textId="77777777" w:rsidR="00AE271F" w:rsidRPr="00AE271F" w:rsidRDefault="00AE271F" w:rsidP="00AE271F">
      <w:pPr>
        <w:pStyle w:val="DocSubtitle"/>
        <w:numPr>
          <w:ilvl w:val="0"/>
          <w:numId w:val="16"/>
        </w:numPr>
        <w:spacing w:line="240" w:lineRule="auto"/>
      </w:pPr>
      <w:r w:rsidRPr="00AE271F">
        <w:t xml:space="preserve">In-class simulations </w:t>
      </w:r>
    </w:p>
    <w:p w14:paraId="2FBCEBB8" w14:textId="77777777" w:rsidR="00AE271F" w:rsidRPr="00AE271F" w:rsidRDefault="00AE271F" w:rsidP="00AE271F">
      <w:pPr>
        <w:pStyle w:val="DocSubtitle"/>
        <w:numPr>
          <w:ilvl w:val="0"/>
          <w:numId w:val="16"/>
        </w:numPr>
        <w:spacing w:line="240" w:lineRule="auto"/>
      </w:pPr>
      <w:r w:rsidRPr="00AE271F">
        <w:t>In-class demonstrations</w:t>
      </w:r>
    </w:p>
    <w:p w14:paraId="7DABCFE0" w14:textId="77777777" w:rsidR="00AE271F" w:rsidRPr="00AE271F" w:rsidRDefault="00AE271F" w:rsidP="00AE271F">
      <w:pPr>
        <w:pStyle w:val="DocSubtitle"/>
        <w:numPr>
          <w:ilvl w:val="0"/>
          <w:numId w:val="16"/>
        </w:numPr>
        <w:spacing w:line="240" w:lineRule="auto"/>
      </w:pPr>
      <w:r w:rsidRPr="00AE271F">
        <w:t xml:space="preserve">Lectures </w:t>
      </w:r>
    </w:p>
    <w:p w14:paraId="4352C301" w14:textId="77777777" w:rsidR="00AE271F" w:rsidRPr="00AE271F" w:rsidRDefault="00AE271F" w:rsidP="00AE271F">
      <w:pPr>
        <w:pStyle w:val="DocSubtitle"/>
        <w:numPr>
          <w:ilvl w:val="0"/>
          <w:numId w:val="16"/>
        </w:numPr>
        <w:spacing w:line="240" w:lineRule="auto"/>
      </w:pPr>
      <w:r w:rsidRPr="00AE271F">
        <w:t>Readings/Cases before every class</w:t>
      </w:r>
    </w:p>
    <w:p w14:paraId="590FD627" w14:textId="77777777" w:rsidR="00AE271F" w:rsidRPr="00AE271F" w:rsidRDefault="00AE271F" w:rsidP="00AE271F">
      <w:pPr>
        <w:pStyle w:val="DocSubtitle"/>
        <w:numPr>
          <w:ilvl w:val="0"/>
          <w:numId w:val="16"/>
        </w:numPr>
        <w:spacing w:line="240" w:lineRule="auto"/>
      </w:pPr>
      <w:r w:rsidRPr="00AE271F">
        <w:t>Multimedia (Videos)</w:t>
      </w:r>
    </w:p>
    <w:p w14:paraId="01181E3D" w14:textId="249FDC98" w:rsidR="00AE271F" w:rsidRPr="00AE271F" w:rsidRDefault="00AE271F" w:rsidP="00AE271F">
      <w:pPr>
        <w:pStyle w:val="DocSubtitle"/>
        <w:numPr>
          <w:ilvl w:val="0"/>
          <w:numId w:val="16"/>
        </w:numPr>
        <w:spacing w:line="240" w:lineRule="auto"/>
      </w:pPr>
      <w:r w:rsidRPr="00AE271F">
        <w:t xml:space="preserve">Student reflections  </w:t>
      </w:r>
    </w:p>
    <w:p w14:paraId="398D24FD" w14:textId="6C2ED905" w:rsidR="00AE271F" w:rsidRPr="00AE271F" w:rsidRDefault="00AE271F" w:rsidP="00AE271F">
      <w:pPr>
        <w:pStyle w:val="DocSubtitle"/>
        <w:numPr>
          <w:ilvl w:val="1"/>
          <w:numId w:val="10"/>
        </w:numPr>
      </w:pPr>
      <w:r w:rsidRPr="00AE271F">
        <w:rPr>
          <w:b/>
          <w:bCs/>
        </w:rPr>
        <w:t>Student Activities:</w:t>
      </w:r>
      <w:r w:rsidRPr="00AE271F">
        <w:t xml:space="preserve"> What activities will students complete in person? (e.g., labs, group discussions, hands-on projects)</w:t>
      </w:r>
    </w:p>
    <w:p w14:paraId="76D0C2F4" w14:textId="77777777" w:rsidR="00AE271F" w:rsidRPr="00AE271F" w:rsidRDefault="00AE271F" w:rsidP="00AE271F">
      <w:pPr>
        <w:pStyle w:val="DocSubtitle"/>
        <w:numPr>
          <w:ilvl w:val="0"/>
          <w:numId w:val="16"/>
        </w:numPr>
        <w:spacing w:line="240" w:lineRule="auto"/>
      </w:pPr>
      <w:r w:rsidRPr="00AE271F">
        <w:t>Group discussion (full, small)</w:t>
      </w:r>
    </w:p>
    <w:p w14:paraId="41D40659" w14:textId="77777777" w:rsidR="00AE271F" w:rsidRPr="00AE271F" w:rsidRDefault="00AE271F" w:rsidP="00AE271F">
      <w:pPr>
        <w:pStyle w:val="DocSubtitle"/>
        <w:numPr>
          <w:ilvl w:val="0"/>
          <w:numId w:val="16"/>
        </w:numPr>
        <w:spacing w:line="240" w:lineRule="auto"/>
      </w:pPr>
      <w:r w:rsidRPr="00AE271F">
        <w:t xml:space="preserve">Individual Papers </w:t>
      </w:r>
    </w:p>
    <w:p w14:paraId="7E0459F9" w14:textId="77777777" w:rsidR="00AE271F" w:rsidRPr="00AE271F" w:rsidRDefault="00AE271F" w:rsidP="00AE271F">
      <w:pPr>
        <w:pStyle w:val="DocSubtitle"/>
        <w:numPr>
          <w:ilvl w:val="0"/>
          <w:numId w:val="16"/>
        </w:numPr>
        <w:spacing w:line="240" w:lineRule="auto"/>
      </w:pPr>
      <w:r w:rsidRPr="00AE271F">
        <w:t>Simulated Negotiation (small group)</w:t>
      </w:r>
    </w:p>
    <w:p w14:paraId="0035CF8C" w14:textId="00825A27" w:rsidR="00AE271F" w:rsidRPr="00AE271F" w:rsidRDefault="00AE271F" w:rsidP="00AE271F">
      <w:pPr>
        <w:pStyle w:val="DocSubtitle"/>
        <w:numPr>
          <w:ilvl w:val="0"/>
          <w:numId w:val="16"/>
        </w:numPr>
        <w:spacing w:line="240" w:lineRule="auto"/>
      </w:pPr>
      <w:r w:rsidRPr="00AE271F">
        <w:t xml:space="preserve">Demonstrations </w:t>
      </w:r>
    </w:p>
    <w:p w14:paraId="4C19C7F5" w14:textId="23C94896" w:rsidR="00AE271F" w:rsidRPr="00AE271F" w:rsidRDefault="00AE271F" w:rsidP="00AE271F">
      <w:pPr>
        <w:pStyle w:val="DocSubtitle"/>
        <w:rPr>
          <w:b/>
          <w:bCs/>
        </w:rPr>
      </w:pPr>
      <w:r w:rsidRPr="00AE271F">
        <w:rPr>
          <w:b/>
          <w:bCs/>
        </w:rPr>
        <w:t>IV. Other Course Components:</w:t>
      </w:r>
    </w:p>
    <w:p w14:paraId="193DD911" w14:textId="57E9782B" w:rsidR="00AE271F" w:rsidRPr="00AE271F" w:rsidRDefault="00AE271F" w:rsidP="00AE271F">
      <w:pPr>
        <w:pStyle w:val="DocSubtitle"/>
        <w:numPr>
          <w:ilvl w:val="0"/>
          <w:numId w:val="11"/>
        </w:numPr>
      </w:pPr>
      <w:r w:rsidRPr="00AE271F">
        <w:rPr>
          <w:b/>
          <w:bCs/>
        </w:rPr>
        <w:t>Accessibility and Inclusion:</w:t>
      </w:r>
      <w:r w:rsidRPr="00AE271F">
        <w:t xml:space="preserve"> How will you ensure that the course is accessible to all students? What accommodations will be made for students with specific learning needs?</w:t>
      </w:r>
    </w:p>
    <w:p w14:paraId="74BD1253" w14:textId="77777777" w:rsidR="00AE271F" w:rsidRPr="00AE271F" w:rsidRDefault="00AE271F" w:rsidP="00AE271F">
      <w:pPr>
        <w:pStyle w:val="DocSubtitle"/>
        <w:numPr>
          <w:ilvl w:val="0"/>
          <w:numId w:val="17"/>
        </w:numPr>
      </w:pPr>
      <w:r w:rsidRPr="00AE271F">
        <w:t xml:space="preserve">Multi-modal (mixed media) </w:t>
      </w:r>
    </w:p>
    <w:p w14:paraId="1475005A" w14:textId="77777777" w:rsidR="00AE271F" w:rsidRPr="00AE271F" w:rsidRDefault="00AE271F" w:rsidP="00AE271F">
      <w:pPr>
        <w:pStyle w:val="DocSubtitle"/>
        <w:numPr>
          <w:ilvl w:val="0"/>
          <w:numId w:val="17"/>
        </w:numPr>
      </w:pPr>
      <w:r w:rsidRPr="00AE271F">
        <w:t xml:space="preserve">Accessible Readings and Captioned videos </w:t>
      </w:r>
    </w:p>
    <w:p w14:paraId="679B3C75" w14:textId="77777777" w:rsidR="00AE271F" w:rsidRPr="00AE271F" w:rsidRDefault="00AE271F" w:rsidP="00AE271F">
      <w:pPr>
        <w:pStyle w:val="DocSubtitle"/>
        <w:numPr>
          <w:ilvl w:val="0"/>
          <w:numId w:val="17"/>
        </w:numPr>
      </w:pPr>
      <w:r w:rsidRPr="00AE271F">
        <w:t xml:space="preserve">Cases include issues related to DEI issues. </w:t>
      </w:r>
    </w:p>
    <w:p w14:paraId="496B4472" w14:textId="77777777" w:rsidR="00AE271F" w:rsidRPr="00AE271F" w:rsidRDefault="00AE271F" w:rsidP="00AE271F">
      <w:pPr>
        <w:pStyle w:val="DocSubtitle"/>
      </w:pPr>
    </w:p>
    <w:p w14:paraId="7AFEEDB6" w14:textId="5A2EE3F1" w:rsidR="00AE271F" w:rsidRPr="00AE271F" w:rsidRDefault="00AE271F" w:rsidP="00AE271F">
      <w:pPr>
        <w:pStyle w:val="DocSubtitle"/>
        <w:numPr>
          <w:ilvl w:val="0"/>
          <w:numId w:val="11"/>
        </w:numPr>
      </w:pPr>
      <w:r w:rsidRPr="00AE271F">
        <w:rPr>
          <w:b/>
          <w:bCs/>
        </w:rPr>
        <w:t>Communication:</w:t>
      </w:r>
      <w:r w:rsidRPr="00AE271F">
        <w:t xml:space="preserve"> How will you facilitate communication and interaction in the course? What are your expectations for student participation?</w:t>
      </w:r>
    </w:p>
    <w:p w14:paraId="20F24F23" w14:textId="77777777" w:rsidR="00AE271F" w:rsidRPr="00AE271F" w:rsidRDefault="00AE271F" w:rsidP="00AE271F">
      <w:pPr>
        <w:pStyle w:val="DocSubtitle"/>
        <w:numPr>
          <w:ilvl w:val="0"/>
          <w:numId w:val="17"/>
        </w:numPr>
      </w:pPr>
      <w:r w:rsidRPr="00AE271F">
        <w:lastRenderedPageBreak/>
        <w:t>Introductory Video (instructor developed)</w:t>
      </w:r>
    </w:p>
    <w:p w14:paraId="0AD2BA79" w14:textId="77777777" w:rsidR="00AE271F" w:rsidRPr="00AE271F" w:rsidRDefault="00AE271F" w:rsidP="00AE271F">
      <w:pPr>
        <w:pStyle w:val="DocSubtitle"/>
      </w:pPr>
    </w:p>
    <w:p w14:paraId="514875BE" w14:textId="77777777" w:rsidR="00AE271F" w:rsidRPr="00AE271F" w:rsidRDefault="00AE271F" w:rsidP="00AE271F">
      <w:pPr>
        <w:pStyle w:val="DocSubtitle"/>
      </w:pPr>
    </w:p>
    <w:p w14:paraId="63D9E64B" w14:textId="77777777" w:rsidR="00AE271F" w:rsidRPr="00AE271F" w:rsidRDefault="00AE271F" w:rsidP="00AE271F">
      <w:pPr>
        <w:pStyle w:val="DocSubtitle"/>
      </w:pPr>
    </w:p>
    <w:p w14:paraId="3964B725" w14:textId="77777777" w:rsidR="00AE271F" w:rsidRPr="00AE271F" w:rsidRDefault="00AE271F" w:rsidP="00AE271F">
      <w:pPr>
        <w:pStyle w:val="DocSubtitle"/>
      </w:pPr>
    </w:p>
    <w:p w14:paraId="67D2CF7F" w14:textId="77777777" w:rsidR="00AE271F" w:rsidRPr="00AE271F" w:rsidRDefault="00AE271F" w:rsidP="00AE271F">
      <w:pPr>
        <w:pStyle w:val="DocSubtitle"/>
      </w:pPr>
    </w:p>
    <w:p w14:paraId="1D6F18CD" w14:textId="77777777" w:rsidR="00AE271F" w:rsidRPr="00AE271F" w:rsidRDefault="00AE271F" w:rsidP="00AE271F">
      <w:pPr>
        <w:pStyle w:val="DocSubtitle"/>
      </w:pPr>
    </w:p>
    <w:p w14:paraId="4A1725E5" w14:textId="77777777" w:rsidR="00AE271F" w:rsidRPr="00AE271F" w:rsidRDefault="00AE271F" w:rsidP="00AE271F">
      <w:pPr>
        <w:pStyle w:val="DocSubtitle"/>
      </w:pPr>
    </w:p>
    <w:p w14:paraId="7515AF95" w14:textId="77777777" w:rsidR="00AE271F" w:rsidRPr="00AE271F" w:rsidRDefault="00AE271F" w:rsidP="00AE271F">
      <w:pPr>
        <w:pStyle w:val="DocSubtitle"/>
      </w:pPr>
    </w:p>
    <w:p w14:paraId="5BFDEED3" w14:textId="77777777" w:rsidR="00AE271F" w:rsidRPr="00AE271F" w:rsidRDefault="00AE271F" w:rsidP="00AE271F">
      <w:pPr>
        <w:pStyle w:val="DocSubtitle"/>
      </w:pPr>
    </w:p>
    <w:p w14:paraId="37BFECB2" w14:textId="77777777" w:rsidR="00AE271F" w:rsidRPr="00AE271F" w:rsidRDefault="00AE271F" w:rsidP="00AE271F">
      <w:pPr>
        <w:pStyle w:val="DocSubtitle"/>
      </w:pPr>
    </w:p>
    <w:p w14:paraId="511FF84E" w14:textId="77777777" w:rsidR="00AE271F" w:rsidRDefault="00AE271F" w:rsidP="00757552">
      <w:pPr>
        <w:pStyle w:val="DocSubtitle"/>
        <w:spacing w:line="240" w:lineRule="auto"/>
      </w:pPr>
    </w:p>
    <w:sectPr w:rsidR="00AE271F" w:rsidSect="005C31DA">
      <w:footerReference w:type="even" r:id="rId10"/>
      <w:footerReference w:type="default" r:id="rId11"/>
      <w:footerReference w:type="first" r:id="rId12"/>
      <w:pgSz w:w="11907" w:h="16839" w:code="9"/>
      <w:pgMar w:top="1613" w:right="1051" w:bottom="1627" w:left="720" w:header="864"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43FDD" w14:textId="77777777" w:rsidR="007B142C" w:rsidRDefault="007B142C" w:rsidP="004B4A16">
      <w:r>
        <w:separator/>
      </w:r>
    </w:p>
    <w:p w14:paraId="6552D9A0" w14:textId="77777777" w:rsidR="007B142C" w:rsidRDefault="007B142C"/>
    <w:p w14:paraId="3673AEE2" w14:textId="77777777" w:rsidR="007B142C" w:rsidRDefault="007B142C" w:rsidP="00943D49"/>
  </w:endnote>
  <w:endnote w:type="continuationSeparator" w:id="0">
    <w:p w14:paraId="65663F2B" w14:textId="77777777" w:rsidR="007B142C" w:rsidRDefault="007B142C" w:rsidP="004B4A16">
      <w:r>
        <w:continuationSeparator/>
      </w:r>
    </w:p>
    <w:p w14:paraId="1E924072" w14:textId="77777777" w:rsidR="007B142C" w:rsidRDefault="007B142C"/>
    <w:p w14:paraId="6BBF1780" w14:textId="77777777" w:rsidR="007B142C" w:rsidRDefault="007B142C" w:rsidP="00943D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rus BT">
    <w:altName w:val="Times New Roman"/>
    <w:panose1 w:val="020B0604020202020204"/>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T Sans Narrow">
    <w:panose1 w:val="020B0506020203020204"/>
    <w:charset w:val="4D"/>
    <w:family w:val="swiss"/>
    <w:pitch w:val="variable"/>
    <w:sig w:usb0="A00002EF" w:usb1="5000204B" w:usb2="00000000" w:usb3="00000000" w:csb0="00000097"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Helvetica Light">
    <w:altName w:val="HELVETICA LIGHT"/>
    <w:panose1 w:val="020B0403020202020204"/>
    <w:charset w:val="00"/>
    <w:family w:val="swiss"/>
    <w:pitch w:val="variable"/>
    <w:sig w:usb0="800000A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RobotoSlab-Regular">
    <w:altName w:val="Calibri"/>
    <w:panose1 w:val="020B0604020202020204"/>
    <w:charset w:val="00"/>
    <w:family w:val="auto"/>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00C74" w14:textId="5E15B297" w:rsidR="00F83D72" w:rsidRDefault="00026E02">
    <w:pPr>
      <w:pStyle w:val="Footer"/>
    </w:pPr>
    <w:r>
      <w:rPr>
        <w:rFonts w:ascii="Helvetica Light" w:hAnsi="Helvetica Light" w:cstheme="minorHAnsi"/>
        <w:color w:val="3C3B36" w:themeColor="text1"/>
        <w:sz w:val="18"/>
        <w:szCs w:val="18"/>
      </w:rPr>
      <w:t>Neria Sebastien, EdD – Director of Technology Enhanced Learning</w:t>
    </w:r>
    <w:r w:rsidR="00F83D72" w:rsidRPr="00376D9A">
      <w:rPr>
        <w:rFonts w:ascii="Helvetica Light" w:hAnsi="Helvetica Light" w:cstheme="minorHAnsi"/>
        <w:color w:val="3C3B36" w:themeColor="text1"/>
        <w:sz w:val="18"/>
        <w:szCs w:val="18"/>
      </w:rPr>
      <w:tab/>
    </w:r>
    <w:r w:rsidR="00F83D72">
      <w:rPr>
        <w:rFonts w:ascii="Helvetica Light" w:hAnsi="Helvetica Light" w:cstheme="minorHAnsi"/>
        <w:color w:val="3C3B36" w:themeColor="text1"/>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B0E80" w14:textId="6EAC2BB5" w:rsidR="00F83D72" w:rsidRPr="009616D4" w:rsidRDefault="00F83D72" w:rsidP="00EB49CC">
    <w:pPr>
      <w:pStyle w:val="ExerciseFooter"/>
      <w:pBdr>
        <w:top w:val="single" w:sz="4" w:space="1" w:color="auto"/>
      </w:pBdr>
      <w:tabs>
        <w:tab w:val="clear" w:pos="4680"/>
        <w:tab w:val="clear" w:pos="9360"/>
        <w:tab w:val="center" w:pos="5245"/>
        <w:tab w:val="right" w:pos="10170"/>
      </w:tabs>
      <w:spacing w:before="240"/>
      <w:rPr>
        <w:rFonts w:asciiTheme="minorHAnsi" w:hAnsiTheme="minorHAnsi" w:cstheme="minorHAnsi"/>
        <w:sz w:val="18"/>
        <w:szCs w:val="18"/>
      </w:rPr>
    </w:pPr>
    <w:r>
      <w:rPr>
        <w:rFonts w:asciiTheme="minorHAnsi" w:hAnsiTheme="minorHAnsi" w:cstheme="minorHAnsi"/>
        <w:sz w:val="18"/>
        <w:szCs w:val="18"/>
      </w:rPr>
      <w:br/>
    </w:r>
    <w:r w:rsidR="00026E02">
      <w:rPr>
        <w:rFonts w:ascii="Helvetica Light" w:hAnsi="Helvetica Light" w:cstheme="minorHAnsi"/>
        <w:color w:val="3C3B36" w:themeColor="text1"/>
        <w:sz w:val="18"/>
        <w:szCs w:val="18"/>
      </w:rPr>
      <w:t>Neria Sebastien, EdD – Director of Technology Enhanced Learning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2F503" w14:textId="24FCAAC4" w:rsidR="00F83D72" w:rsidRPr="00376D9A" w:rsidRDefault="00F83D72" w:rsidP="00EB49CC">
    <w:pPr>
      <w:pStyle w:val="ExerciseFooter"/>
      <w:pBdr>
        <w:top w:val="single" w:sz="4" w:space="1" w:color="auto"/>
      </w:pBdr>
      <w:tabs>
        <w:tab w:val="clear" w:pos="4680"/>
        <w:tab w:val="clear" w:pos="9360"/>
        <w:tab w:val="center" w:pos="5245"/>
        <w:tab w:val="right" w:pos="10170"/>
      </w:tabs>
      <w:spacing w:before="240"/>
      <w:rPr>
        <w:rFonts w:ascii="Helvetica Light" w:hAnsi="Helvetica Light" w:cstheme="minorHAnsi"/>
        <w:color w:val="3C3B36" w:themeColor="text1"/>
        <w:sz w:val="18"/>
        <w:szCs w:val="18"/>
      </w:rPr>
    </w:pPr>
    <w:r>
      <w:rPr>
        <w:rFonts w:ascii="Helvetica Light" w:hAnsi="Helvetica Light" w:cstheme="minorHAnsi"/>
        <w:color w:val="3C3B36" w:themeColor="text1"/>
        <w:sz w:val="18"/>
        <w:szCs w:val="18"/>
      </w:rPr>
      <w:br/>
    </w:r>
    <w:r w:rsidR="00026E02">
      <w:rPr>
        <w:rFonts w:ascii="Helvetica Light" w:hAnsi="Helvetica Light" w:cstheme="minorHAnsi"/>
        <w:color w:val="3C3B36" w:themeColor="text1"/>
        <w:sz w:val="18"/>
        <w:szCs w:val="18"/>
      </w:rPr>
      <w:t xml:space="preserve">Neria Sebastien, EdD – Director of Technology Enhanced Learning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61C5F" w14:textId="77777777" w:rsidR="007B142C" w:rsidRDefault="007B142C" w:rsidP="004B4A16">
      <w:r>
        <w:separator/>
      </w:r>
    </w:p>
    <w:p w14:paraId="085B3B76" w14:textId="77777777" w:rsidR="007B142C" w:rsidRDefault="007B142C"/>
    <w:p w14:paraId="2F04D444" w14:textId="77777777" w:rsidR="007B142C" w:rsidRDefault="007B142C" w:rsidP="00943D49"/>
  </w:footnote>
  <w:footnote w:type="continuationSeparator" w:id="0">
    <w:p w14:paraId="048D04B5" w14:textId="77777777" w:rsidR="007B142C" w:rsidRDefault="007B142C" w:rsidP="004B4A16">
      <w:r>
        <w:continuationSeparator/>
      </w:r>
    </w:p>
    <w:p w14:paraId="30FA4A3A" w14:textId="77777777" w:rsidR="007B142C" w:rsidRDefault="007B142C"/>
    <w:p w14:paraId="0CFE6EF0" w14:textId="77777777" w:rsidR="007B142C" w:rsidRDefault="007B142C" w:rsidP="00943D4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C8C51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0C5DE8"/>
    <w:multiLevelType w:val="multilevel"/>
    <w:tmpl w:val="AEF0A1B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AE648F4"/>
    <w:multiLevelType w:val="multilevel"/>
    <w:tmpl w:val="AEF0A1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F0166"/>
    <w:multiLevelType w:val="multilevel"/>
    <w:tmpl w:val="97EC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DF4674"/>
    <w:multiLevelType w:val="hybridMultilevel"/>
    <w:tmpl w:val="2D847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D722B7"/>
    <w:multiLevelType w:val="multilevel"/>
    <w:tmpl w:val="DBD0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D02C4D"/>
    <w:multiLevelType w:val="hybridMultilevel"/>
    <w:tmpl w:val="686C9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5D391F"/>
    <w:multiLevelType w:val="hybridMultilevel"/>
    <w:tmpl w:val="83D85DAA"/>
    <w:lvl w:ilvl="0" w:tplc="BEFC8252">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3478C3"/>
    <w:multiLevelType w:val="hybridMultilevel"/>
    <w:tmpl w:val="888CC41E"/>
    <w:lvl w:ilvl="0" w:tplc="6B40FBB8">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D330FE"/>
    <w:multiLevelType w:val="hybridMultilevel"/>
    <w:tmpl w:val="E368C926"/>
    <w:lvl w:ilvl="0" w:tplc="FFFFFFFF">
      <w:start w:val="1"/>
      <w:numFmt w:val="decimal"/>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0" w15:restartNumberingAfterBreak="0">
    <w:nsid w:val="418A1019"/>
    <w:multiLevelType w:val="hybridMultilevel"/>
    <w:tmpl w:val="ED325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8E2A94"/>
    <w:multiLevelType w:val="multilevel"/>
    <w:tmpl w:val="3BD6D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332FA4"/>
    <w:multiLevelType w:val="multilevel"/>
    <w:tmpl w:val="AEF0A1B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5D8D26D0"/>
    <w:multiLevelType w:val="hybridMultilevel"/>
    <w:tmpl w:val="4E4C07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E37A62"/>
    <w:multiLevelType w:val="multilevel"/>
    <w:tmpl w:val="941EBA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32769B"/>
    <w:multiLevelType w:val="hybridMultilevel"/>
    <w:tmpl w:val="E368C92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7FDA13EA"/>
    <w:multiLevelType w:val="hybridMultilevel"/>
    <w:tmpl w:val="63948F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129349">
    <w:abstractNumId w:val="7"/>
  </w:num>
  <w:num w:numId="2" w16cid:durableId="2055422939">
    <w:abstractNumId w:val="8"/>
  </w:num>
  <w:num w:numId="3" w16cid:durableId="1858037530">
    <w:abstractNumId w:val="6"/>
  </w:num>
  <w:num w:numId="4" w16cid:durableId="1148129467">
    <w:abstractNumId w:val="13"/>
  </w:num>
  <w:num w:numId="5" w16cid:durableId="1144198608">
    <w:abstractNumId w:val="16"/>
  </w:num>
  <w:num w:numId="6" w16cid:durableId="1671179622">
    <w:abstractNumId w:val="0"/>
  </w:num>
  <w:num w:numId="7" w16cid:durableId="452096323">
    <w:abstractNumId w:val="3"/>
  </w:num>
  <w:num w:numId="8" w16cid:durableId="1939406949">
    <w:abstractNumId w:val="10"/>
  </w:num>
  <w:num w:numId="9" w16cid:durableId="1812554275">
    <w:abstractNumId w:val="5"/>
  </w:num>
  <w:num w:numId="10" w16cid:durableId="895353996">
    <w:abstractNumId w:val="14"/>
  </w:num>
  <w:num w:numId="11" w16cid:durableId="247614943">
    <w:abstractNumId w:val="11"/>
  </w:num>
  <w:num w:numId="12" w16cid:durableId="1692487183">
    <w:abstractNumId w:val="12"/>
  </w:num>
  <w:num w:numId="13" w16cid:durableId="392588149">
    <w:abstractNumId w:val="1"/>
  </w:num>
  <w:num w:numId="14" w16cid:durableId="40591328">
    <w:abstractNumId w:val="2"/>
  </w:num>
  <w:num w:numId="15" w16cid:durableId="1128162076">
    <w:abstractNumId w:val="15"/>
  </w:num>
  <w:num w:numId="16" w16cid:durableId="1181699981">
    <w:abstractNumId w:val="9"/>
  </w:num>
  <w:num w:numId="17" w16cid:durableId="1435445050">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F30"/>
    <w:rsid w:val="000072C6"/>
    <w:rsid w:val="0001031A"/>
    <w:rsid w:val="00010CD8"/>
    <w:rsid w:val="00011547"/>
    <w:rsid w:val="00012DF3"/>
    <w:rsid w:val="00013C51"/>
    <w:rsid w:val="0001494B"/>
    <w:rsid w:val="000212A2"/>
    <w:rsid w:val="00024484"/>
    <w:rsid w:val="00024C9E"/>
    <w:rsid w:val="00026E02"/>
    <w:rsid w:val="00026F2B"/>
    <w:rsid w:val="00034588"/>
    <w:rsid w:val="0003546D"/>
    <w:rsid w:val="00042C29"/>
    <w:rsid w:val="00050FD7"/>
    <w:rsid w:val="000523C7"/>
    <w:rsid w:val="00053967"/>
    <w:rsid w:val="00054EFD"/>
    <w:rsid w:val="00056A73"/>
    <w:rsid w:val="00056D0E"/>
    <w:rsid w:val="00061C81"/>
    <w:rsid w:val="0007573A"/>
    <w:rsid w:val="00085126"/>
    <w:rsid w:val="00087065"/>
    <w:rsid w:val="000A373B"/>
    <w:rsid w:val="000A64F1"/>
    <w:rsid w:val="000B034E"/>
    <w:rsid w:val="000B0963"/>
    <w:rsid w:val="000B21AB"/>
    <w:rsid w:val="000B2F99"/>
    <w:rsid w:val="000B6F3C"/>
    <w:rsid w:val="000C130A"/>
    <w:rsid w:val="000D64C9"/>
    <w:rsid w:val="000E084B"/>
    <w:rsid w:val="000E5AA4"/>
    <w:rsid w:val="001004FE"/>
    <w:rsid w:val="00101D35"/>
    <w:rsid w:val="00103BC6"/>
    <w:rsid w:val="001072F9"/>
    <w:rsid w:val="0011215E"/>
    <w:rsid w:val="001200C9"/>
    <w:rsid w:val="00121AE8"/>
    <w:rsid w:val="00125412"/>
    <w:rsid w:val="001276EB"/>
    <w:rsid w:val="00130807"/>
    <w:rsid w:val="0013151E"/>
    <w:rsid w:val="00131A7F"/>
    <w:rsid w:val="0013402B"/>
    <w:rsid w:val="001378DD"/>
    <w:rsid w:val="001402D1"/>
    <w:rsid w:val="001432BE"/>
    <w:rsid w:val="00143AE0"/>
    <w:rsid w:val="00154D8D"/>
    <w:rsid w:val="00166FFC"/>
    <w:rsid w:val="0017009E"/>
    <w:rsid w:val="00172DD0"/>
    <w:rsid w:val="00176680"/>
    <w:rsid w:val="001816A7"/>
    <w:rsid w:val="00181D94"/>
    <w:rsid w:val="0018484F"/>
    <w:rsid w:val="00190474"/>
    <w:rsid w:val="00194EED"/>
    <w:rsid w:val="001A6BDB"/>
    <w:rsid w:val="001C1A75"/>
    <w:rsid w:val="001D5872"/>
    <w:rsid w:val="001D7CEE"/>
    <w:rsid w:val="001E036F"/>
    <w:rsid w:val="001F00AB"/>
    <w:rsid w:val="001F29F5"/>
    <w:rsid w:val="001F54CD"/>
    <w:rsid w:val="001F5CB2"/>
    <w:rsid w:val="002013CE"/>
    <w:rsid w:val="00211FE3"/>
    <w:rsid w:val="0021250D"/>
    <w:rsid w:val="00214E84"/>
    <w:rsid w:val="00217159"/>
    <w:rsid w:val="00224993"/>
    <w:rsid w:val="00224A5C"/>
    <w:rsid w:val="00224AAB"/>
    <w:rsid w:val="00225B26"/>
    <w:rsid w:val="00245788"/>
    <w:rsid w:val="00246A39"/>
    <w:rsid w:val="00250AD5"/>
    <w:rsid w:val="002614F6"/>
    <w:rsid w:val="00262A91"/>
    <w:rsid w:val="00265BD7"/>
    <w:rsid w:val="00266045"/>
    <w:rsid w:val="00271DF1"/>
    <w:rsid w:val="00272864"/>
    <w:rsid w:val="00272B30"/>
    <w:rsid w:val="0027506F"/>
    <w:rsid w:val="0028013A"/>
    <w:rsid w:val="0028381B"/>
    <w:rsid w:val="0029315F"/>
    <w:rsid w:val="00294295"/>
    <w:rsid w:val="0029508F"/>
    <w:rsid w:val="002A1D67"/>
    <w:rsid w:val="002A1E51"/>
    <w:rsid w:val="002A6D88"/>
    <w:rsid w:val="002C6DC6"/>
    <w:rsid w:val="002D12EB"/>
    <w:rsid w:val="002D18CE"/>
    <w:rsid w:val="002D7D56"/>
    <w:rsid w:val="002E2FF7"/>
    <w:rsid w:val="002E3722"/>
    <w:rsid w:val="002E6F11"/>
    <w:rsid w:val="002E7AFF"/>
    <w:rsid w:val="002F1698"/>
    <w:rsid w:val="002F288F"/>
    <w:rsid w:val="002F3D1D"/>
    <w:rsid w:val="003018B7"/>
    <w:rsid w:val="0030473C"/>
    <w:rsid w:val="00305027"/>
    <w:rsid w:val="00316A4F"/>
    <w:rsid w:val="00320FC1"/>
    <w:rsid w:val="00341F1A"/>
    <w:rsid w:val="003426AD"/>
    <w:rsid w:val="00353559"/>
    <w:rsid w:val="00354227"/>
    <w:rsid w:val="00360069"/>
    <w:rsid w:val="00360229"/>
    <w:rsid w:val="00365409"/>
    <w:rsid w:val="003673E7"/>
    <w:rsid w:val="003718F9"/>
    <w:rsid w:val="00372E40"/>
    <w:rsid w:val="00375EDA"/>
    <w:rsid w:val="00376D9A"/>
    <w:rsid w:val="00380740"/>
    <w:rsid w:val="003823CD"/>
    <w:rsid w:val="0038362A"/>
    <w:rsid w:val="00385C3C"/>
    <w:rsid w:val="0038648A"/>
    <w:rsid w:val="00386A2C"/>
    <w:rsid w:val="00387B2D"/>
    <w:rsid w:val="00390B29"/>
    <w:rsid w:val="00391325"/>
    <w:rsid w:val="00396C86"/>
    <w:rsid w:val="003A050B"/>
    <w:rsid w:val="003A1A46"/>
    <w:rsid w:val="003A248A"/>
    <w:rsid w:val="003A2DE0"/>
    <w:rsid w:val="003A441E"/>
    <w:rsid w:val="003A5189"/>
    <w:rsid w:val="003A60FF"/>
    <w:rsid w:val="003B5AA5"/>
    <w:rsid w:val="003B7E79"/>
    <w:rsid w:val="003C0703"/>
    <w:rsid w:val="003C0CDF"/>
    <w:rsid w:val="003C610C"/>
    <w:rsid w:val="003D0297"/>
    <w:rsid w:val="003D0336"/>
    <w:rsid w:val="003D18FA"/>
    <w:rsid w:val="003D3689"/>
    <w:rsid w:val="003D4D44"/>
    <w:rsid w:val="003E1DDC"/>
    <w:rsid w:val="003E37EC"/>
    <w:rsid w:val="003E5F06"/>
    <w:rsid w:val="003E7626"/>
    <w:rsid w:val="003F19CD"/>
    <w:rsid w:val="003F3B08"/>
    <w:rsid w:val="003F416E"/>
    <w:rsid w:val="003F555C"/>
    <w:rsid w:val="00400DBA"/>
    <w:rsid w:val="004051BD"/>
    <w:rsid w:val="00413FB9"/>
    <w:rsid w:val="00420AEF"/>
    <w:rsid w:val="00430947"/>
    <w:rsid w:val="0043179A"/>
    <w:rsid w:val="00432965"/>
    <w:rsid w:val="0043395F"/>
    <w:rsid w:val="004341DF"/>
    <w:rsid w:val="00446B1F"/>
    <w:rsid w:val="00446C88"/>
    <w:rsid w:val="00450F31"/>
    <w:rsid w:val="004517F0"/>
    <w:rsid w:val="004528B5"/>
    <w:rsid w:val="00456951"/>
    <w:rsid w:val="00457E52"/>
    <w:rsid w:val="0046422E"/>
    <w:rsid w:val="004724F5"/>
    <w:rsid w:val="00482681"/>
    <w:rsid w:val="0049074F"/>
    <w:rsid w:val="00491E3B"/>
    <w:rsid w:val="004A0E17"/>
    <w:rsid w:val="004A1CA0"/>
    <w:rsid w:val="004B4A16"/>
    <w:rsid w:val="004B6A47"/>
    <w:rsid w:val="004D094B"/>
    <w:rsid w:val="004D150F"/>
    <w:rsid w:val="004D418F"/>
    <w:rsid w:val="004E0ABF"/>
    <w:rsid w:val="004E2539"/>
    <w:rsid w:val="004E4240"/>
    <w:rsid w:val="004F0BAC"/>
    <w:rsid w:val="004F22B5"/>
    <w:rsid w:val="004F6074"/>
    <w:rsid w:val="005044DF"/>
    <w:rsid w:val="005054FD"/>
    <w:rsid w:val="00511464"/>
    <w:rsid w:val="00511FAD"/>
    <w:rsid w:val="00515C90"/>
    <w:rsid w:val="00517D81"/>
    <w:rsid w:val="00522E96"/>
    <w:rsid w:val="00530596"/>
    <w:rsid w:val="005312CF"/>
    <w:rsid w:val="0053537E"/>
    <w:rsid w:val="00540E1D"/>
    <w:rsid w:val="005434C6"/>
    <w:rsid w:val="00544005"/>
    <w:rsid w:val="0054571B"/>
    <w:rsid w:val="00545E33"/>
    <w:rsid w:val="00547770"/>
    <w:rsid w:val="00566DA9"/>
    <w:rsid w:val="005707AC"/>
    <w:rsid w:val="00581806"/>
    <w:rsid w:val="00582C84"/>
    <w:rsid w:val="00585B5F"/>
    <w:rsid w:val="00591398"/>
    <w:rsid w:val="005925D8"/>
    <w:rsid w:val="00592BBD"/>
    <w:rsid w:val="005A1E47"/>
    <w:rsid w:val="005A28A5"/>
    <w:rsid w:val="005A4926"/>
    <w:rsid w:val="005B74EC"/>
    <w:rsid w:val="005B7550"/>
    <w:rsid w:val="005C23AE"/>
    <w:rsid w:val="005C31DA"/>
    <w:rsid w:val="005C6960"/>
    <w:rsid w:val="005D1E77"/>
    <w:rsid w:val="005D5B4D"/>
    <w:rsid w:val="005E29FE"/>
    <w:rsid w:val="005E63D8"/>
    <w:rsid w:val="005E63E2"/>
    <w:rsid w:val="005F11A4"/>
    <w:rsid w:val="005F1863"/>
    <w:rsid w:val="005F197E"/>
    <w:rsid w:val="005F634B"/>
    <w:rsid w:val="00600946"/>
    <w:rsid w:val="00602299"/>
    <w:rsid w:val="00602831"/>
    <w:rsid w:val="0060410F"/>
    <w:rsid w:val="00604CB4"/>
    <w:rsid w:val="006053EF"/>
    <w:rsid w:val="00607312"/>
    <w:rsid w:val="00615B27"/>
    <w:rsid w:val="00615E40"/>
    <w:rsid w:val="00616D10"/>
    <w:rsid w:val="006249EB"/>
    <w:rsid w:val="00633EE8"/>
    <w:rsid w:val="00644D45"/>
    <w:rsid w:val="0064787A"/>
    <w:rsid w:val="00653E63"/>
    <w:rsid w:val="006554B2"/>
    <w:rsid w:val="0066651B"/>
    <w:rsid w:val="00681634"/>
    <w:rsid w:val="006835B1"/>
    <w:rsid w:val="00684F04"/>
    <w:rsid w:val="00691ACB"/>
    <w:rsid w:val="00692AD7"/>
    <w:rsid w:val="0069430D"/>
    <w:rsid w:val="006A49F9"/>
    <w:rsid w:val="006A4F30"/>
    <w:rsid w:val="006B3C9B"/>
    <w:rsid w:val="006B6114"/>
    <w:rsid w:val="006B6843"/>
    <w:rsid w:val="006C0CED"/>
    <w:rsid w:val="006C25CA"/>
    <w:rsid w:val="006C287A"/>
    <w:rsid w:val="006C4B80"/>
    <w:rsid w:val="006D02E8"/>
    <w:rsid w:val="006D0786"/>
    <w:rsid w:val="006D3A83"/>
    <w:rsid w:val="006D7392"/>
    <w:rsid w:val="006E13F1"/>
    <w:rsid w:val="006F172A"/>
    <w:rsid w:val="006F1F5A"/>
    <w:rsid w:val="006F3516"/>
    <w:rsid w:val="006F4607"/>
    <w:rsid w:val="006F4E3A"/>
    <w:rsid w:val="006F5B9C"/>
    <w:rsid w:val="006F6768"/>
    <w:rsid w:val="006F7D1F"/>
    <w:rsid w:val="007002C3"/>
    <w:rsid w:val="00704126"/>
    <w:rsid w:val="00704EE3"/>
    <w:rsid w:val="0070686B"/>
    <w:rsid w:val="0071407F"/>
    <w:rsid w:val="007235C9"/>
    <w:rsid w:val="00724A37"/>
    <w:rsid w:val="007320C3"/>
    <w:rsid w:val="0073258E"/>
    <w:rsid w:val="00733144"/>
    <w:rsid w:val="007339C6"/>
    <w:rsid w:val="0074585C"/>
    <w:rsid w:val="00745D19"/>
    <w:rsid w:val="007543BE"/>
    <w:rsid w:val="007574E9"/>
    <w:rsid w:val="00757552"/>
    <w:rsid w:val="00761CE3"/>
    <w:rsid w:val="0076784E"/>
    <w:rsid w:val="007747B9"/>
    <w:rsid w:val="00777870"/>
    <w:rsid w:val="00783ECE"/>
    <w:rsid w:val="00784CE2"/>
    <w:rsid w:val="0078710A"/>
    <w:rsid w:val="007A4773"/>
    <w:rsid w:val="007B09C9"/>
    <w:rsid w:val="007B142C"/>
    <w:rsid w:val="007B1452"/>
    <w:rsid w:val="007B3CF0"/>
    <w:rsid w:val="007C2159"/>
    <w:rsid w:val="007C3095"/>
    <w:rsid w:val="007C5C26"/>
    <w:rsid w:val="007C6FCC"/>
    <w:rsid w:val="007D5B5E"/>
    <w:rsid w:val="007E452F"/>
    <w:rsid w:val="007F2ACF"/>
    <w:rsid w:val="00807487"/>
    <w:rsid w:val="00807601"/>
    <w:rsid w:val="00813C18"/>
    <w:rsid w:val="00814A96"/>
    <w:rsid w:val="00815313"/>
    <w:rsid w:val="00817750"/>
    <w:rsid w:val="008203B6"/>
    <w:rsid w:val="00820D4E"/>
    <w:rsid w:val="00824841"/>
    <w:rsid w:val="008323EC"/>
    <w:rsid w:val="008328F5"/>
    <w:rsid w:val="00833A72"/>
    <w:rsid w:val="00835C4E"/>
    <w:rsid w:val="00837152"/>
    <w:rsid w:val="0084429E"/>
    <w:rsid w:val="00851CDB"/>
    <w:rsid w:val="00857DBD"/>
    <w:rsid w:val="008612E6"/>
    <w:rsid w:val="0086340E"/>
    <w:rsid w:val="00871BFA"/>
    <w:rsid w:val="00873315"/>
    <w:rsid w:val="00873601"/>
    <w:rsid w:val="00880F4E"/>
    <w:rsid w:val="0088205D"/>
    <w:rsid w:val="00883818"/>
    <w:rsid w:val="008912A2"/>
    <w:rsid w:val="00893219"/>
    <w:rsid w:val="00893302"/>
    <w:rsid w:val="00894FF0"/>
    <w:rsid w:val="008A162F"/>
    <w:rsid w:val="008A418F"/>
    <w:rsid w:val="008B3482"/>
    <w:rsid w:val="008B3EA3"/>
    <w:rsid w:val="008C01BF"/>
    <w:rsid w:val="008C4611"/>
    <w:rsid w:val="008D2C1D"/>
    <w:rsid w:val="008D649B"/>
    <w:rsid w:val="008E0F69"/>
    <w:rsid w:val="008E16EB"/>
    <w:rsid w:val="008F5DF3"/>
    <w:rsid w:val="009040AF"/>
    <w:rsid w:val="00907B17"/>
    <w:rsid w:val="00907C6C"/>
    <w:rsid w:val="00913C43"/>
    <w:rsid w:val="00917395"/>
    <w:rsid w:val="0092029E"/>
    <w:rsid w:val="009215DC"/>
    <w:rsid w:val="00931919"/>
    <w:rsid w:val="009345F7"/>
    <w:rsid w:val="009357D7"/>
    <w:rsid w:val="00937274"/>
    <w:rsid w:val="00943D49"/>
    <w:rsid w:val="00945059"/>
    <w:rsid w:val="009514FA"/>
    <w:rsid w:val="00952F00"/>
    <w:rsid w:val="00956196"/>
    <w:rsid w:val="0095781F"/>
    <w:rsid w:val="009616D4"/>
    <w:rsid w:val="00967339"/>
    <w:rsid w:val="00972F1A"/>
    <w:rsid w:val="00983463"/>
    <w:rsid w:val="00983F4E"/>
    <w:rsid w:val="009863E9"/>
    <w:rsid w:val="009914FE"/>
    <w:rsid w:val="009B0343"/>
    <w:rsid w:val="009B1D99"/>
    <w:rsid w:val="009B23CE"/>
    <w:rsid w:val="009B50B7"/>
    <w:rsid w:val="009C2680"/>
    <w:rsid w:val="009C3C5B"/>
    <w:rsid w:val="009D0A75"/>
    <w:rsid w:val="009E15F6"/>
    <w:rsid w:val="009E4488"/>
    <w:rsid w:val="009E7D30"/>
    <w:rsid w:val="009F3D0F"/>
    <w:rsid w:val="00A0054C"/>
    <w:rsid w:val="00A0239E"/>
    <w:rsid w:val="00A0243D"/>
    <w:rsid w:val="00A06D07"/>
    <w:rsid w:val="00A126E0"/>
    <w:rsid w:val="00A16812"/>
    <w:rsid w:val="00A25B34"/>
    <w:rsid w:val="00A2720B"/>
    <w:rsid w:val="00A329A7"/>
    <w:rsid w:val="00A33F08"/>
    <w:rsid w:val="00A42681"/>
    <w:rsid w:val="00A45828"/>
    <w:rsid w:val="00A46C40"/>
    <w:rsid w:val="00A50CCF"/>
    <w:rsid w:val="00A51C99"/>
    <w:rsid w:val="00A523B0"/>
    <w:rsid w:val="00A52D37"/>
    <w:rsid w:val="00A56B99"/>
    <w:rsid w:val="00A631B1"/>
    <w:rsid w:val="00A63A28"/>
    <w:rsid w:val="00A64168"/>
    <w:rsid w:val="00A86ED9"/>
    <w:rsid w:val="00A9197E"/>
    <w:rsid w:val="00AA2694"/>
    <w:rsid w:val="00AA29C1"/>
    <w:rsid w:val="00AA40E0"/>
    <w:rsid w:val="00AA44AC"/>
    <w:rsid w:val="00AB2C9E"/>
    <w:rsid w:val="00AC2329"/>
    <w:rsid w:val="00AD0716"/>
    <w:rsid w:val="00AD25FC"/>
    <w:rsid w:val="00AE271F"/>
    <w:rsid w:val="00AE5413"/>
    <w:rsid w:val="00AE5F69"/>
    <w:rsid w:val="00AF0EA6"/>
    <w:rsid w:val="00AF1C84"/>
    <w:rsid w:val="00AF5815"/>
    <w:rsid w:val="00AF7F84"/>
    <w:rsid w:val="00B05B1D"/>
    <w:rsid w:val="00B06728"/>
    <w:rsid w:val="00B109DC"/>
    <w:rsid w:val="00B11118"/>
    <w:rsid w:val="00B1221A"/>
    <w:rsid w:val="00B1487A"/>
    <w:rsid w:val="00B21208"/>
    <w:rsid w:val="00B23E87"/>
    <w:rsid w:val="00B23F75"/>
    <w:rsid w:val="00B26713"/>
    <w:rsid w:val="00B2674F"/>
    <w:rsid w:val="00B323F7"/>
    <w:rsid w:val="00B35CB0"/>
    <w:rsid w:val="00B370F4"/>
    <w:rsid w:val="00B430C3"/>
    <w:rsid w:val="00B451A0"/>
    <w:rsid w:val="00B46369"/>
    <w:rsid w:val="00B527DF"/>
    <w:rsid w:val="00B54F37"/>
    <w:rsid w:val="00B61486"/>
    <w:rsid w:val="00B61882"/>
    <w:rsid w:val="00B66A67"/>
    <w:rsid w:val="00B66CA6"/>
    <w:rsid w:val="00B7135A"/>
    <w:rsid w:val="00B75D2F"/>
    <w:rsid w:val="00B825C8"/>
    <w:rsid w:val="00B8294B"/>
    <w:rsid w:val="00B86040"/>
    <w:rsid w:val="00B86690"/>
    <w:rsid w:val="00B900E8"/>
    <w:rsid w:val="00B93831"/>
    <w:rsid w:val="00B9404A"/>
    <w:rsid w:val="00B94B7B"/>
    <w:rsid w:val="00B95AF0"/>
    <w:rsid w:val="00BA0D5F"/>
    <w:rsid w:val="00BA14E3"/>
    <w:rsid w:val="00BB2447"/>
    <w:rsid w:val="00BB48C0"/>
    <w:rsid w:val="00BC1AB7"/>
    <w:rsid w:val="00BC243B"/>
    <w:rsid w:val="00BD4AF8"/>
    <w:rsid w:val="00BE0B57"/>
    <w:rsid w:val="00BE2104"/>
    <w:rsid w:val="00BE3CE4"/>
    <w:rsid w:val="00BE3D27"/>
    <w:rsid w:val="00BF65E2"/>
    <w:rsid w:val="00C05458"/>
    <w:rsid w:val="00C35E90"/>
    <w:rsid w:val="00C37C89"/>
    <w:rsid w:val="00C406B3"/>
    <w:rsid w:val="00C40F66"/>
    <w:rsid w:val="00C434E5"/>
    <w:rsid w:val="00C45398"/>
    <w:rsid w:val="00C45903"/>
    <w:rsid w:val="00C47009"/>
    <w:rsid w:val="00C520C3"/>
    <w:rsid w:val="00C571F5"/>
    <w:rsid w:val="00C57B9A"/>
    <w:rsid w:val="00C62C84"/>
    <w:rsid w:val="00C80A29"/>
    <w:rsid w:val="00C81D99"/>
    <w:rsid w:val="00C862C7"/>
    <w:rsid w:val="00C86AB8"/>
    <w:rsid w:val="00C94499"/>
    <w:rsid w:val="00CA56C0"/>
    <w:rsid w:val="00CB4DDF"/>
    <w:rsid w:val="00CC03C1"/>
    <w:rsid w:val="00CC1DBC"/>
    <w:rsid w:val="00CC2694"/>
    <w:rsid w:val="00CC3355"/>
    <w:rsid w:val="00CD6487"/>
    <w:rsid w:val="00CE3248"/>
    <w:rsid w:val="00CE53D3"/>
    <w:rsid w:val="00CE53EF"/>
    <w:rsid w:val="00CF153D"/>
    <w:rsid w:val="00D053C5"/>
    <w:rsid w:val="00D06A0E"/>
    <w:rsid w:val="00D07421"/>
    <w:rsid w:val="00D11549"/>
    <w:rsid w:val="00D15986"/>
    <w:rsid w:val="00D15C63"/>
    <w:rsid w:val="00D31FAF"/>
    <w:rsid w:val="00D33F3C"/>
    <w:rsid w:val="00D4585A"/>
    <w:rsid w:val="00D4693B"/>
    <w:rsid w:val="00D52F1E"/>
    <w:rsid w:val="00D61E00"/>
    <w:rsid w:val="00D623CA"/>
    <w:rsid w:val="00D62A78"/>
    <w:rsid w:val="00D702C1"/>
    <w:rsid w:val="00D71C27"/>
    <w:rsid w:val="00D75905"/>
    <w:rsid w:val="00D77850"/>
    <w:rsid w:val="00D90CBF"/>
    <w:rsid w:val="00D920D1"/>
    <w:rsid w:val="00D96C86"/>
    <w:rsid w:val="00DA643D"/>
    <w:rsid w:val="00DB33B4"/>
    <w:rsid w:val="00DB4A71"/>
    <w:rsid w:val="00DB5463"/>
    <w:rsid w:val="00DB5907"/>
    <w:rsid w:val="00DC1B59"/>
    <w:rsid w:val="00DC35DF"/>
    <w:rsid w:val="00DC4AA2"/>
    <w:rsid w:val="00DD1142"/>
    <w:rsid w:val="00DD4AF9"/>
    <w:rsid w:val="00DD66BF"/>
    <w:rsid w:val="00DE765E"/>
    <w:rsid w:val="00DE780C"/>
    <w:rsid w:val="00DF1BA7"/>
    <w:rsid w:val="00DF2333"/>
    <w:rsid w:val="00E00644"/>
    <w:rsid w:val="00E0128A"/>
    <w:rsid w:val="00E019CF"/>
    <w:rsid w:val="00E03923"/>
    <w:rsid w:val="00E03AA7"/>
    <w:rsid w:val="00E06AC1"/>
    <w:rsid w:val="00E147D7"/>
    <w:rsid w:val="00E16EBE"/>
    <w:rsid w:val="00E175F1"/>
    <w:rsid w:val="00E21B3C"/>
    <w:rsid w:val="00E21D67"/>
    <w:rsid w:val="00E235C4"/>
    <w:rsid w:val="00E2488E"/>
    <w:rsid w:val="00E248F0"/>
    <w:rsid w:val="00E24D3F"/>
    <w:rsid w:val="00E26A71"/>
    <w:rsid w:val="00E364BE"/>
    <w:rsid w:val="00E40ADD"/>
    <w:rsid w:val="00E41CB3"/>
    <w:rsid w:val="00E52059"/>
    <w:rsid w:val="00E60CD0"/>
    <w:rsid w:val="00E64509"/>
    <w:rsid w:val="00E645BE"/>
    <w:rsid w:val="00E6623B"/>
    <w:rsid w:val="00E7221A"/>
    <w:rsid w:val="00E80592"/>
    <w:rsid w:val="00E84167"/>
    <w:rsid w:val="00E862BE"/>
    <w:rsid w:val="00E9164D"/>
    <w:rsid w:val="00E92BAF"/>
    <w:rsid w:val="00EA000C"/>
    <w:rsid w:val="00EA0095"/>
    <w:rsid w:val="00EA400A"/>
    <w:rsid w:val="00EA4B4D"/>
    <w:rsid w:val="00EB0F3F"/>
    <w:rsid w:val="00EB1552"/>
    <w:rsid w:val="00EB49CC"/>
    <w:rsid w:val="00EC70F2"/>
    <w:rsid w:val="00ED29A1"/>
    <w:rsid w:val="00ED329C"/>
    <w:rsid w:val="00ED6380"/>
    <w:rsid w:val="00ED692C"/>
    <w:rsid w:val="00EE0504"/>
    <w:rsid w:val="00EE4E53"/>
    <w:rsid w:val="00EE58BC"/>
    <w:rsid w:val="00EF0D1F"/>
    <w:rsid w:val="00EF2877"/>
    <w:rsid w:val="00EF359A"/>
    <w:rsid w:val="00EF71DF"/>
    <w:rsid w:val="00F041C8"/>
    <w:rsid w:val="00F067B0"/>
    <w:rsid w:val="00F106E2"/>
    <w:rsid w:val="00F17C64"/>
    <w:rsid w:val="00F20827"/>
    <w:rsid w:val="00F40B83"/>
    <w:rsid w:val="00F4113D"/>
    <w:rsid w:val="00F44ECF"/>
    <w:rsid w:val="00F46A95"/>
    <w:rsid w:val="00F47FC3"/>
    <w:rsid w:val="00F50894"/>
    <w:rsid w:val="00F51E1D"/>
    <w:rsid w:val="00F52276"/>
    <w:rsid w:val="00F542DC"/>
    <w:rsid w:val="00F61D05"/>
    <w:rsid w:val="00F63741"/>
    <w:rsid w:val="00F640FF"/>
    <w:rsid w:val="00F65ADB"/>
    <w:rsid w:val="00F672F9"/>
    <w:rsid w:val="00F67C9E"/>
    <w:rsid w:val="00F76372"/>
    <w:rsid w:val="00F77436"/>
    <w:rsid w:val="00F775D6"/>
    <w:rsid w:val="00F83D72"/>
    <w:rsid w:val="00F83EB9"/>
    <w:rsid w:val="00F85071"/>
    <w:rsid w:val="00F94D7C"/>
    <w:rsid w:val="00F96BD6"/>
    <w:rsid w:val="00FA0188"/>
    <w:rsid w:val="00FA0C14"/>
    <w:rsid w:val="00FA6565"/>
    <w:rsid w:val="00FA6FCC"/>
    <w:rsid w:val="00FA7E10"/>
    <w:rsid w:val="00FB2B40"/>
    <w:rsid w:val="00FB4E0C"/>
    <w:rsid w:val="00FB6136"/>
    <w:rsid w:val="00FC313A"/>
    <w:rsid w:val="00FE36D4"/>
    <w:rsid w:val="00FE506E"/>
    <w:rsid w:val="00FE6080"/>
    <w:rsid w:val="00FF3776"/>
    <w:rsid w:val="00FF47DD"/>
    <w:rsid w:val="00FF483B"/>
    <w:rsid w:val="00FF5819"/>
    <w:rsid w:val="00FF6C5A"/>
    <w:rsid w:val="00FF7733"/>
    <w:rsid w:val="00FF79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D0164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lsdException w:name="heading 1" w:uiPriority="1"/>
    <w:lsdException w:name="heading 2" w:semiHidden="1" w:uiPriority="1" w:unhideWhenUsed="1"/>
    <w:lsdException w:name="heading 3" w:uiPriority="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2E2FF7"/>
    <w:rPr>
      <w:rFonts w:ascii="Times New Roman" w:hAnsi="Times New Roman"/>
      <w:sz w:val="24"/>
      <w:szCs w:val="24"/>
    </w:rPr>
  </w:style>
  <w:style w:type="paragraph" w:styleId="Heading1">
    <w:name w:val="heading 1"/>
    <w:basedOn w:val="Normal"/>
    <w:next w:val="Normal"/>
    <w:link w:val="Heading1Char"/>
    <w:uiPriority w:val="1"/>
    <w:rsid w:val="00511464"/>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1"/>
    <w:rsid w:val="00511464"/>
    <w:pPr>
      <w:keepNext/>
      <w:keepLines/>
      <w:spacing w:before="120" w:line="276" w:lineRule="auto"/>
      <w:outlineLvl w:val="1"/>
    </w:pPr>
    <w:rPr>
      <w:rFonts w:ascii="Cambria" w:eastAsia="Times New Roman" w:hAnsi="Cambria"/>
      <w:color w:val="1F497D"/>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913C43"/>
    <w:pPr>
      <w:ind w:left="720"/>
    </w:pPr>
    <w:rPr>
      <w:rFonts w:ascii="Arrus BT" w:hAnsi="Arrus BT"/>
      <w:sz w:val="22"/>
      <w:szCs w:val="22"/>
    </w:rPr>
  </w:style>
  <w:style w:type="paragraph" w:customStyle="1" w:styleId="SmallCapsTitle">
    <w:name w:val="Small Caps Title"/>
    <w:basedOn w:val="NoSpacing"/>
    <w:rsid w:val="00873601"/>
    <w:pPr>
      <w:jc w:val="center"/>
    </w:pPr>
    <w:rPr>
      <w:smallCaps/>
      <w:sz w:val="24"/>
    </w:rPr>
  </w:style>
  <w:style w:type="paragraph" w:styleId="EnvelopeReturn">
    <w:name w:val="envelope return"/>
    <w:basedOn w:val="Normal"/>
    <w:uiPriority w:val="99"/>
    <w:semiHidden/>
    <w:unhideWhenUsed/>
    <w:rsid w:val="00F51E1D"/>
    <w:rPr>
      <w:rFonts w:ascii="Cambria" w:eastAsia="Times New Roman" w:hAnsi="Cambria"/>
    </w:rPr>
  </w:style>
  <w:style w:type="paragraph" w:styleId="EnvelopeAddress">
    <w:name w:val="envelope address"/>
    <w:basedOn w:val="Normal"/>
    <w:uiPriority w:val="99"/>
    <w:semiHidden/>
    <w:unhideWhenUsed/>
    <w:rsid w:val="00F51E1D"/>
    <w:pPr>
      <w:framePr w:w="7920" w:h="1980" w:hRule="exact" w:hSpace="180" w:wrap="auto" w:hAnchor="page" w:xAlign="center" w:yAlign="bottom"/>
      <w:ind w:left="2880"/>
    </w:pPr>
    <w:rPr>
      <w:rFonts w:ascii="Cambria" w:eastAsia="Times New Roman" w:hAnsi="Cambria"/>
    </w:rPr>
  </w:style>
  <w:style w:type="character" w:customStyle="1" w:styleId="Heading1Char">
    <w:name w:val="Heading 1 Char"/>
    <w:basedOn w:val="DefaultParagraphFont"/>
    <w:link w:val="Heading1"/>
    <w:uiPriority w:val="1"/>
    <w:rsid w:val="00511464"/>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1"/>
    <w:rsid w:val="00511464"/>
    <w:rPr>
      <w:rFonts w:ascii="Cambria" w:eastAsia="Times New Roman" w:hAnsi="Cambria" w:cs="Times New Roman"/>
      <w:color w:val="1F497D"/>
      <w:kern w:val="32"/>
      <w:sz w:val="32"/>
      <w:szCs w:val="32"/>
    </w:rPr>
  </w:style>
  <w:style w:type="paragraph" w:styleId="TOCHeading">
    <w:name w:val="TOC Heading"/>
    <w:basedOn w:val="Heading1"/>
    <w:next w:val="Normal"/>
    <w:uiPriority w:val="39"/>
    <w:semiHidden/>
    <w:unhideWhenUsed/>
    <w:qFormat/>
    <w:rsid w:val="00511464"/>
    <w:pPr>
      <w:spacing w:line="276" w:lineRule="auto"/>
      <w:outlineLvl w:val="9"/>
    </w:pPr>
  </w:style>
  <w:style w:type="paragraph" w:customStyle="1" w:styleId="Nospace">
    <w:name w:val="No space"/>
    <w:basedOn w:val="Normal"/>
    <w:link w:val="NospaceChar"/>
    <w:rsid w:val="00A2720B"/>
    <w:rPr>
      <w:rFonts w:ascii="Arrus BT" w:hAnsi="Arrus BT"/>
      <w:sz w:val="22"/>
    </w:rPr>
  </w:style>
  <w:style w:type="character" w:customStyle="1" w:styleId="NospaceChar">
    <w:name w:val="No space Char"/>
    <w:basedOn w:val="DefaultParagraphFont"/>
    <w:link w:val="Nospace"/>
    <w:rsid w:val="00A2720B"/>
    <w:rPr>
      <w:rFonts w:ascii="Arrus BT" w:eastAsia="Calibri" w:hAnsi="Arrus BT" w:cs="Times New Roman"/>
      <w:szCs w:val="24"/>
    </w:rPr>
  </w:style>
  <w:style w:type="paragraph" w:customStyle="1" w:styleId="SmallCapsHeading">
    <w:name w:val="Small Caps Heading"/>
    <w:basedOn w:val="Nospace"/>
    <w:rsid w:val="00917395"/>
    <w:pPr>
      <w:jc w:val="center"/>
    </w:pPr>
    <w:rPr>
      <w:b/>
      <w:smallCaps/>
      <w:sz w:val="28"/>
    </w:rPr>
  </w:style>
  <w:style w:type="paragraph" w:styleId="BalloonText">
    <w:name w:val="Balloon Text"/>
    <w:basedOn w:val="Normal"/>
    <w:link w:val="BalloonTextChar"/>
    <w:uiPriority w:val="99"/>
    <w:semiHidden/>
    <w:unhideWhenUsed/>
    <w:rsid w:val="005A1E47"/>
    <w:rPr>
      <w:rFonts w:ascii="Tahoma" w:hAnsi="Tahoma" w:cs="Tahoma"/>
      <w:sz w:val="16"/>
      <w:szCs w:val="16"/>
    </w:rPr>
  </w:style>
  <w:style w:type="character" w:customStyle="1" w:styleId="BalloonTextChar">
    <w:name w:val="Balloon Text Char"/>
    <w:basedOn w:val="DefaultParagraphFont"/>
    <w:link w:val="BalloonText"/>
    <w:uiPriority w:val="99"/>
    <w:semiHidden/>
    <w:rsid w:val="005A1E47"/>
    <w:rPr>
      <w:rFonts w:ascii="Tahoma" w:hAnsi="Tahoma" w:cs="Tahoma"/>
      <w:sz w:val="16"/>
      <w:szCs w:val="16"/>
    </w:rPr>
  </w:style>
  <w:style w:type="paragraph" w:customStyle="1" w:styleId="MainHeading">
    <w:name w:val="Main Heading"/>
    <w:basedOn w:val="Normal"/>
    <w:link w:val="MainHeadingChar"/>
    <w:rsid w:val="00F47FC3"/>
    <w:rPr>
      <w:rFonts w:ascii="Arial" w:hAnsi="Arial"/>
      <w:color w:val="2E3E5E"/>
      <w:sz w:val="32"/>
    </w:rPr>
  </w:style>
  <w:style w:type="paragraph" w:customStyle="1" w:styleId="ExerciseSubheading1">
    <w:name w:val="Exercise Subheading 1"/>
    <w:basedOn w:val="Normal"/>
    <w:rsid w:val="00D11549"/>
    <w:rPr>
      <w:b/>
      <w:color w:val="000000"/>
      <w:sz w:val="28"/>
    </w:rPr>
  </w:style>
  <w:style w:type="paragraph" w:customStyle="1" w:styleId="ExerciseSubheading2">
    <w:name w:val="Exercise Subheading 2"/>
    <w:basedOn w:val="Normal"/>
    <w:link w:val="ExerciseSubheading2Char"/>
    <w:rsid w:val="00E21D67"/>
    <w:rPr>
      <w:b/>
    </w:rPr>
  </w:style>
  <w:style w:type="paragraph" w:styleId="ListParagraph">
    <w:name w:val="List Paragraph"/>
    <w:basedOn w:val="Normal"/>
    <w:uiPriority w:val="34"/>
    <w:qFormat/>
    <w:rsid w:val="00E21D67"/>
    <w:pPr>
      <w:ind w:left="720"/>
      <w:contextualSpacing/>
    </w:pPr>
  </w:style>
  <w:style w:type="paragraph" w:styleId="Header">
    <w:name w:val="header"/>
    <w:basedOn w:val="Normal"/>
    <w:link w:val="HeaderChar"/>
    <w:uiPriority w:val="99"/>
    <w:unhideWhenUsed/>
    <w:rsid w:val="004B4A16"/>
    <w:pPr>
      <w:tabs>
        <w:tab w:val="center" w:pos="4680"/>
        <w:tab w:val="right" w:pos="9360"/>
      </w:tabs>
    </w:pPr>
  </w:style>
  <w:style w:type="character" w:customStyle="1" w:styleId="HeaderChar">
    <w:name w:val="Header Char"/>
    <w:basedOn w:val="DefaultParagraphFont"/>
    <w:link w:val="Header"/>
    <w:uiPriority w:val="99"/>
    <w:rsid w:val="004B4A16"/>
    <w:rPr>
      <w:rFonts w:ascii="Times New Roman" w:hAnsi="Times New Roman"/>
      <w:sz w:val="24"/>
      <w:szCs w:val="24"/>
    </w:rPr>
  </w:style>
  <w:style w:type="paragraph" w:styleId="Footer">
    <w:name w:val="footer"/>
    <w:basedOn w:val="Normal"/>
    <w:link w:val="FooterChar"/>
    <w:uiPriority w:val="99"/>
    <w:unhideWhenUsed/>
    <w:rsid w:val="004B4A16"/>
    <w:pPr>
      <w:tabs>
        <w:tab w:val="center" w:pos="4680"/>
        <w:tab w:val="right" w:pos="9360"/>
      </w:tabs>
    </w:pPr>
  </w:style>
  <w:style w:type="character" w:customStyle="1" w:styleId="FooterChar">
    <w:name w:val="Footer Char"/>
    <w:basedOn w:val="DefaultParagraphFont"/>
    <w:link w:val="Footer"/>
    <w:uiPriority w:val="99"/>
    <w:rsid w:val="004B4A16"/>
    <w:rPr>
      <w:rFonts w:ascii="Times New Roman" w:hAnsi="Times New Roman"/>
      <w:sz w:val="24"/>
      <w:szCs w:val="24"/>
    </w:rPr>
  </w:style>
  <w:style w:type="paragraph" w:customStyle="1" w:styleId="ExerciseFooter">
    <w:name w:val="Exercise Footer"/>
    <w:basedOn w:val="Footer"/>
    <w:rsid w:val="004B4A16"/>
    <w:rPr>
      <w:sz w:val="20"/>
    </w:rPr>
  </w:style>
  <w:style w:type="paragraph" w:customStyle="1" w:styleId="ExerciseHeader">
    <w:name w:val="Exercise Header"/>
    <w:basedOn w:val="Header"/>
    <w:rsid w:val="000A64F1"/>
    <w:pPr>
      <w:jc w:val="center"/>
    </w:pPr>
    <w:rPr>
      <w:rFonts w:ascii="Arial" w:hAnsi="Arial"/>
      <w:color w:val="2E3E5E"/>
      <w:sz w:val="28"/>
    </w:rPr>
  </w:style>
  <w:style w:type="paragraph" w:customStyle="1" w:styleId="BulletList">
    <w:name w:val="Bullet List"/>
    <w:basedOn w:val="Normal"/>
    <w:link w:val="BulletListChar"/>
    <w:rsid w:val="00943D49"/>
    <w:pPr>
      <w:numPr>
        <w:numId w:val="1"/>
      </w:numPr>
    </w:pPr>
  </w:style>
  <w:style w:type="paragraph" w:customStyle="1" w:styleId="Sub-heading">
    <w:name w:val="Sub-heading"/>
    <w:basedOn w:val="Normal"/>
    <w:next w:val="Normal"/>
    <w:link w:val="Sub-headingChar"/>
    <w:rsid w:val="004B6A47"/>
    <w:pPr>
      <w:spacing w:after="120"/>
    </w:pPr>
    <w:rPr>
      <w:b/>
      <w:sz w:val="28"/>
    </w:rPr>
  </w:style>
  <w:style w:type="paragraph" w:customStyle="1" w:styleId="DocTitle">
    <w:name w:val="Doc Title"/>
    <w:basedOn w:val="MainHeading"/>
    <w:link w:val="1stPgHeadingChar"/>
    <w:qFormat/>
    <w:rsid w:val="00E21B3C"/>
    <w:pPr>
      <w:spacing w:after="240"/>
      <w:ind w:right="2812"/>
    </w:pPr>
    <w:rPr>
      <w:rFonts w:ascii="Palatino Linotype" w:hAnsi="Palatino Linotype"/>
      <w:b/>
      <w:noProof/>
      <w:color w:val="4C76B0"/>
    </w:rPr>
  </w:style>
  <w:style w:type="paragraph" w:customStyle="1" w:styleId="DocSubtitle">
    <w:name w:val="Doc Subtitle"/>
    <w:basedOn w:val="Normal"/>
    <w:link w:val="1stPgSub-headingChar"/>
    <w:qFormat/>
    <w:rsid w:val="00A06D07"/>
    <w:pPr>
      <w:spacing w:after="120" w:line="276" w:lineRule="auto"/>
    </w:pPr>
    <w:rPr>
      <w:rFonts w:ascii="PT Sans Narrow" w:hAnsi="PT Sans Narrow"/>
      <w:color w:val="2D6891"/>
      <w:sz w:val="30"/>
      <w:szCs w:val="30"/>
    </w:rPr>
  </w:style>
  <w:style w:type="character" w:customStyle="1" w:styleId="MainHeadingChar">
    <w:name w:val="Main Heading Char"/>
    <w:basedOn w:val="DefaultParagraphFont"/>
    <w:link w:val="MainHeading"/>
    <w:rsid w:val="00943D49"/>
    <w:rPr>
      <w:rFonts w:ascii="Arial" w:hAnsi="Arial"/>
      <w:color w:val="2E3E5E"/>
      <w:sz w:val="32"/>
      <w:szCs w:val="24"/>
      <w:lang w:eastAsia="en-US"/>
    </w:rPr>
  </w:style>
  <w:style w:type="character" w:customStyle="1" w:styleId="1stPgHeadingChar">
    <w:name w:val="1st Pg Heading Char"/>
    <w:basedOn w:val="MainHeadingChar"/>
    <w:link w:val="DocTitle"/>
    <w:rsid w:val="00943D49"/>
    <w:rPr>
      <w:rFonts w:ascii="Arial" w:hAnsi="Arial"/>
      <w:color w:val="2E3E5E"/>
      <w:sz w:val="32"/>
      <w:szCs w:val="24"/>
      <w:lang w:eastAsia="en-US"/>
    </w:rPr>
  </w:style>
  <w:style w:type="paragraph" w:customStyle="1" w:styleId="SubtopicHeader">
    <w:name w:val="Subtopic Header"/>
    <w:basedOn w:val="Sub-heading"/>
    <w:link w:val="MainHeaderChar"/>
    <w:qFormat/>
    <w:rsid w:val="002A1D67"/>
    <w:rPr>
      <w:rFonts w:ascii="Palatino Linotype" w:hAnsi="Palatino Linotype"/>
      <w:b w:val="0"/>
      <w:color w:val="4C76B0"/>
    </w:rPr>
  </w:style>
  <w:style w:type="character" w:customStyle="1" w:styleId="1stPgSub-headingChar">
    <w:name w:val="1st Pg Sub-heading Char"/>
    <w:basedOn w:val="DefaultParagraphFont"/>
    <w:link w:val="DocSubtitle"/>
    <w:rsid w:val="00A06D07"/>
    <w:rPr>
      <w:rFonts w:ascii="PT Sans Narrow" w:hAnsi="PT Sans Narrow"/>
      <w:color w:val="2D6891"/>
      <w:sz w:val="30"/>
      <w:szCs w:val="30"/>
      <w:lang w:eastAsia="en-US"/>
    </w:rPr>
  </w:style>
  <w:style w:type="paragraph" w:customStyle="1" w:styleId="SubHeader">
    <w:name w:val="Sub Header"/>
    <w:basedOn w:val="ExerciseSubheading2"/>
    <w:link w:val="SubHeaderChar"/>
    <w:qFormat/>
    <w:rsid w:val="00943D49"/>
    <w:pPr>
      <w:spacing w:after="120"/>
    </w:pPr>
  </w:style>
  <w:style w:type="character" w:customStyle="1" w:styleId="Sub-headingChar">
    <w:name w:val="Sub-heading Char"/>
    <w:basedOn w:val="DefaultParagraphFont"/>
    <w:link w:val="Sub-heading"/>
    <w:rsid w:val="00943D49"/>
    <w:rPr>
      <w:rFonts w:ascii="Times New Roman" w:hAnsi="Times New Roman"/>
      <w:b/>
      <w:sz w:val="28"/>
      <w:szCs w:val="24"/>
      <w:lang w:eastAsia="en-US"/>
    </w:rPr>
  </w:style>
  <w:style w:type="character" w:customStyle="1" w:styleId="MainHeaderChar">
    <w:name w:val="Main Header Char"/>
    <w:basedOn w:val="Sub-headingChar"/>
    <w:link w:val="SubtopicHeader"/>
    <w:rsid w:val="00943D49"/>
    <w:rPr>
      <w:rFonts w:ascii="Times New Roman" w:hAnsi="Times New Roman"/>
      <w:b/>
      <w:sz w:val="28"/>
      <w:szCs w:val="24"/>
      <w:lang w:eastAsia="en-US"/>
    </w:rPr>
  </w:style>
  <w:style w:type="paragraph" w:customStyle="1" w:styleId="BulletedList">
    <w:name w:val="Bulleted List"/>
    <w:basedOn w:val="BulletList"/>
    <w:link w:val="BulletsChar"/>
    <w:qFormat/>
    <w:rsid w:val="002A1D67"/>
    <w:rPr>
      <w:rFonts w:ascii="Lucida Sans Unicode" w:hAnsi="Lucida Sans Unicode"/>
      <w:color w:val="3C3B36" w:themeColor="text1"/>
      <w:sz w:val="20"/>
    </w:rPr>
  </w:style>
  <w:style w:type="character" w:customStyle="1" w:styleId="ExerciseSubheading2Char">
    <w:name w:val="Exercise Subheading 2 Char"/>
    <w:basedOn w:val="DefaultParagraphFont"/>
    <w:link w:val="ExerciseSubheading2"/>
    <w:rsid w:val="00943D49"/>
    <w:rPr>
      <w:rFonts w:ascii="Times New Roman" w:hAnsi="Times New Roman"/>
      <w:b/>
      <w:sz w:val="24"/>
      <w:szCs w:val="24"/>
      <w:lang w:eastAsia="en-US"/>
    </w:rPr>
  </w:style>
  <w:style w:type="character" w:customStyle="1" w:styleId="SubHeaderChar">
    <w:name w:val="Sub Header Char"/>
    <w:basedOn w:val="ExerciseSubheading2Char"/>
    <w:link w:val="SubHeader"/>
    <w:rsid w:val="00943D49"/>
    <w:rPr>
      <w:rFonts w:ascii="Times New Roman" w:hAnsi="Times New Roman"/>
      <w:b/>
      <w:sz w:val="24"/>
      <w:szCs w:val="24"/>
      <w:lang w:eastAsia="en-US"/>
    </w:rPr>
  </w:style>
  <w:style w:type="paragraph" w:customStyle="1" w:styleId="NumberedList">
    <w:name w:val="Numbered List"/>
    <w:basedOn w:val="Normal"/>
    <w:link w:val="NumberedListChar"/>
    <w:qFormat/>
    <w:rsid w:val="002A1D67"/>
    <w:pPr>
      <w:numPr>
        <w:numId w:val="2"/>
      </w:numPr>
      <w:spacing w:line="276" w:lineRule="auto"/>
      <w:ind w:right="-108"/>
    </w:pPr>
    <w:rPr>
      <w:rFonts w:asciiTheme="minorHAnsi" w:hAnsiTheme="minorHAnsi"/>
      <w:color w:val="3C3B36" w:themeColor="text1"/>
      <w:sz w:val="20"/>
    </w:rPr>
  </w:style>
  <w:style w:type="character" w:customStyle="1" w:styleId="BulletListChar">
    <w:name w:val="Bullet List Char"/>
    <w:basedOn w:val="DefaultParagraphFont"/>
    <w:link w:val="BulletList"/>
    <w:rsid w:val="00943D49"/>
    <w:rPr>
      <w:rFonts w:ascii="Times New Roman" w:hAnsi="Times New Roman"/>
      <w:sz w:val="24"/>
      <w:szCs w:val="24"/>
    </w:rPr>
  </w:style>
  <w:style w:type="character" w:customStyle="1" w:styleId="BulletsChar">
    <w:name w:val="Bullets Char"/>
    <w:basedOn w:val="BulletListChar"/>
    <w:link w:val="BulletedList"/>
    <w:rsid w:val="00943D49"/>
    <w:rPr>
      <w:rFonts w:ascii="Lucida Sans Unicode" w:hAnsi="Lucida Sans Unicode"/>
      <w:color w:val="3C3B36" w:themeColor="text1"/>
      <w:sz w:val="24"/>
      <w:szCs w:val="24"/>
    </w:rPr>
  </w:style>
  <w:style w:type="paragraph" w:customStyle="1" w:styleId="StandardText">
    <w:name w:val="Standard Text"/>
    <w:basedOn w:val="Normal"/>
    <w:link w:val="StandardTextChar"/>
    <w:qFormat/>
    <w:rsid w:val="002A1D67"/>
    <w:rPr>
      <w:rFonts w:asciiTheme="minorHAnsi" w:hAnsiTheme="minorHAnsi"/>
      <w:color w:val="3C3B36" w:themeColor="text1"/>
      <w:sz w:val="20"/>
    </w:rPr>
  </w:style>
  <w:style w:type="character" w:customStyle="1" w:styleId="NumberedListChar">
    <w:name w:val="Numbered List Char"/>
    <w:basedOn w:val="DefaultParagraphFont"/>
    <w:link w:val="NumberedList"/>
    <w:rsid w:val="002A1D67"/>
    <w:rPr>
      <w:rFonts w:asciiTheme="minorHAnsi" w:hAnsiTheme="minorHAnsi"/>
      <w:color w:val="3C3B36" w:themeColor="text1"/>
      <w:szCs w:val="24"/>
    </w:rPr>
  </w:style>
  <w:style w:type="character" w:customStyle="1" w:styleId="StandardTextChar">
    <w:name w:val="Standard Text Char"/>
    <w:basedOn w:val="DefaultParagraphFont"/>
    <w:link w:val="StandardText"/>
    <w:rsid w:val="002A1D67"/>
    <w:rPr>
      <w:rFonts w:asciiTheme="minorHAnsi" w:hAnsiTheme="minorHAnsi"/>
      <w:color w:val="3C3B36" w:themeColor="text1"/>
      <w:szCs w:val="24"/>
    </w:rPr>
  </w:style>
  <w:style w:type="table" w:styleId="TableGrid">
    <w:name w:val="Table Grid"/>
    <w:basedOn w:val="TableNormal"/>
    <w:rsid w:val="00691AC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15313"/>
    <w:pPr>
      <w:spacing w:before="100" w:beforeAutospacing="1" w:after="100" w:afterAutospacing="1"/>
    </w:pPr>
    <w:rPr>
      <w:rFonts w:eastAsiaTheme="minorEastAsia"/>
    </w:rPr>
  </w:style>
  <w:style w:type="paragraph" w:customStyle="1" w:styleId="Normal1">
    <w:name w:val="Normal1"/>
    <w:rsid w:val="005925D8"/>
    <w:pPr>
      <w:spacing w:after="200" w:line="276" w:lineRule="auto"/>
      <w:contextualSpacing/>
    </w:pPr>
    <w:rPr>
      <w:rFonts w:ascii="Times New Roman" w:eastAsia="Times New Roman" w:hAnsi="Times New Roman"/>
      <w:color w:val="000000"/>
      <w:sz w:val="22"/>
      <w:szCs w:val="24"/>
      <w:lang w:eastAsia="ja-JP"/>
    </w:rPr>
  </w:style>
  <w:style w:type="table" w:styleId="PlainTable3">
    <w:name w:val="Plain Table 3"/>
    <w:basedOn w:val="TableNormal"/>
    <w:uiPriority w:val="43"/>
    <w:rsid w:val="00BA14E3"/>
    <w:tblPr>
      <w:tblStyleRowBandSize w:val="1"/>
      <w:tblStyleColBandSize w:val="1"/>
    </w:tblPr>
    <w:tblStylePr w:type="firstRow">
      <w:rPr>
        <w:b/>
        <w:bCs/>
        <w:caps/>
      </w:rPr>
      <w:tblPr/>
      <w:tcPr>
        <w:tcBorders>
          <w:bottom w:val="single" w:sz="4" w:space="0" w:color="A09F9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09F96" w:themeColor="text1" w:themeTint="80"/>
        </w:tcBorders>
      </w:tcPr>
    </w:tblStylePr>
    <w:tblStylePr w:type="lastCol">
      <w:rPr>
        <w:b/>
        <w:bCs/>
        <w:caps/>
      </w:rPr>
      <w:tblPr/>
      <w:tcPr>
        <w:tcBorders>
          <w:left w:val="nil"/>
        </w:tcBorders>
      </w:tcPr>
    </w:tblStylePr>
    <w:tblStylePr w:type="band1Vert">
      <w:tblPr/>
      <w:tcPr>
        <w:shd w:val="clear" w:color="auto" w:fill="E0E2DA" w:themeFill="background1" w:themeFillShade="F2"/>
      </w:tcPr>
    </w:tblStylePr>
    <w:tblStylePr w:type="band1Horz">
      <w:tblPr/>
      <w:tcPr>
        <w:shd w:val="clear" w:color="auto" w:fill="E0E2DA"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A14E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E2DA" w:themeFill="background1" w:themeFillShade="F2"/>
      </w:tcPr>
    </w:tblStylePr>
    <w:tblStylePr w:type="band1Horz">
      <w:tblPr/>
      <w:tcPr>
        <w:shd w:val="clear" w:color="auto" w:fill="E0E2DA" w:themeFill="background1" w:themeFillShade="F2"/>
      </w:tcPr>
    </w:tblStylePr>
  </w:style>
  <w:style w:type="table" w:styleId="GridTable1Light">
    <w:name w:val="Grid Table 1 Light"/>
    <w:basedOn w:val="TableNormal"/>
    <w:uiPriority w:val="46"/>
    <w:rsid w:val="00BA14E3"/>
    <w:tblPr>
      <w:tblStyleRowBandSize w:val="1"/>
      <w:tblStyleColBandSize w:val="1"/>
      <w:tblBorders>
        <w:top w:val="single" w:sz="4" w:space="0" w:color="B3B2AB" w:themeColor="text1" w:themeTint="66"/>
        <w:left w:val="single" w:sz="4" w:space="0" w:color="B3B2AB" w:themeColor="text1" w:themeTint="66"/>
        <w:bottom w:val="single" w:sz="4" w:space="0" w:color="B3B2AB" w:themeColor="text1" w:themeTint="66"/>
        <w:right w:val="single" w:sz="4" w:space="0" w:color="B3B2AB" w:themeColor="text1" w:themeTint="66"/>
        <w:insideH w:val="single" w:sz="4" w:space="0" w:color="B3B2AB" w:themeColor="text1" w:themeTint="66"/>
        <w:insideV w:val="single" w:sz="4" w:space="0" w:color="B3B2AB" w:themeColor="text1" w:themeTint="66"/>
      </w:tblBorders>
    </w:tblPr>
    <w:tblStylePr w:type="firstRow">
      <w:rPr>
        <w:b/>
        <w:bCs/>
      </w:rPr>
      <w:tblPr/>
      <w:tcPr>
        <w:tcBorders>
          <w:bottom w:val="single" w:sz="12" w:space="0" w:color="8E8C81" w:themeColor="text1" w:themeTint="99"/>
        </w:tcBorders>
      </w:tcPr>
    </w:tblStylePr>
    <w:tblStylePr w:type="lastRow">
      <w:rPr>
        <w:b/>
        <w:bCs/>
      </w:rPr>
      <w:tblPr/>
      <w:tcPr>
        <w:tcBorders>
          <w:top w:val="double" w:sz="2" w:space="0" w:color="8E8C81"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BA14E3"/>
    <w:tblPr>
      <w:tblStyleRowBandSize w:val="1"/>
      <w:tblStyleColBandSize w:val="1"/>
      <w:tblBorders>
        <w:top w:val="single" w:sz="2" w:space="0" w:color="8E8C81" w:themeColor="text1" w:themeTint="99"/>
        <w:bottom w:val="single" w:sz="2" w:space="0" w:color="8E8C81" w:themeColor="text1" w:themeTint="99"/>
        <w:insideH w:val="single" w:sz="2" w:space="0" w:color="8E8C81" w:themeColor="text1" w:themeTint="99"/>
        <w:insideV w:val="single" w:sz="2" w:space="0" w:color="8E8C81" w:themeColor="text1" w:themeTint="99"/>
      </w:tblBorders>
    </w:tblPr>
    <w:tblStylePr w:type="firstRow">
      <w:rPr>
        <w:b/>
        <w:bCs/>
      </w:rPr>
      <w:tblPr/>
      <w:tcPr>
        <w:tcBorders>
          <w:top w:val="nil"/>
          <w:bottom w:val="single" w:sz="12" w:space="0" w:color="8E8C81" w:themeColor="text1" w:themeTint="99"/>
          <w:insideH w:val="nil"/>
          <w:insideV w:val="nil"/>
        </w:tcBorders>
        <w:shd w:val="clear" w:color="auto" w:fill="ECEDE8" w:themeFill="background1"/>
      </w:tcPr>
    </w:tblStylePr>
    <w:tblStylePr w:type="lastRow">
      <w:rPr>
        <w:b/>
        <w:bCs/>
      </w:rPr>
      <w:tblPr/>
      <w:tcPr>
        <w:tcBorders>
          <w:top w:val="double" w:sz="2" w:space="0" w:color="8E8C81" w:themeColor="text1" w:themeTint="99"/>
          <w:bottom w:val="nil"/>
          <w:insideH w:val="nil"/>
          <w:insideV w:val="nil"/>
        </w:tcBorders>
        <w:shd w:val="clear" w:color="auto" w:fill="ECEDE8" w:themeFill="background1"/>
      </w:tcPr>
    </w:tblStylePr>
    <w:tblStylePr w:type="firstCol">
      <w:rPr>
        <w:b/>
        <w:bCs/>
      </w:rPr>
    </w:tblStylePr>
    <w:tblStylePr w:type="lastCol">
      <w:rPr>
        <w:b/>
        <w:bCs/>
      </w:rPr>
    </w:tblStylePr>
    <w:tblStylePr w:type="band1Vert">
      <w:tblPr/>
      <w:tcPr>
        <w:shd w:val="clear" w:color="auto" w:fill="D9D8D5" w:themeFill="text1" w:themeFillTint="33"/>
      </w:tcPr>
    </w:tblStylePr>
    <w:tblStylePr w:type="band1Horz">
      <w:tblPr/>
      <w:tcPr>
        <w:shd w:val="clear" w:color="auto" w:fill="D9D8D5" w:themeFill="text1" w:themeFillTint="33"/>
      </w:tcPr>
    </w:tblStylePr>
  </w:style>
  <w:style w:type="table" w:styleId="GridTable2-Accent2">
    <w:name w:val="Grid Table 2 Accent 2"/>
    <w:basedOn w:val="TableNormal"/>
    <w:uiPriority w:val="47"/>
    <w:rsid w:val="00BA14E3"/>
    <w:tblPr>
      <w:tblStyleRowBandSize w:val="1"/>
      <w:tblStyleColBandSize w:val="1"/>
      <w:tblBorders>
        <w:top w:val="single" w:sz="2" w:space="0" w:color="ADC0D6" w:themeColor="accent2" w:themeTint="99"/>
        <w:bottom w:val="single" w:sz="2" w:space="0" w:color="ADC0D6" w:themeColor="accent2" w:themeTint="99"/>
        <w:insideH w:val="single" w:sz="2" w:space="0" w:color="ADC0D6" w:themeColor="accent2" w:themeTint="99"/>
        <w:insideV w:val="single" w:sz="2" w:space="0" w:color="ADC0D6" w:themeColor="accent2" w:themeTint="99"/>
      </w:tblBorders>
    </w:tblPr>
    <w:tblStylePr w:type="firstRow">
      <w:rPr>
        <w:b/>
        <w:bCs/>
      </w:rPr>
      <w:tblPr/>
      <w:tcPr>
        <w:tcBorders>
          <w:top w:val="nil"/>
          <w:bottom w:val="single" w:sz="12" w:space="0" w:color="ADC0D6" w:themeColor="accent2" w:themeTint="99"/>
          <w:insideH w:val="nil"/>
          <w:insideV w:val="nil"/>
        </w:tcBorders>
        <w:shd w:val="clear" w:color="auto" w:fill="ECEDE8" w:themeFill="background1"/>
      </w:tcPr>
    </w:tblStylePr>
    <w:tblStylePr w:type="lastRow">
      <w:rPr>
        <w:b/>
        <w:bCs/>
      </w:rPr>
      <w:tblPr/>
      <w:tcPr>
        <w:tcBorders>
          <w:top w:val="double" w:sz="2" w:space="0" w:color="ADC0D6" w:themeColor="accent2" w:themeTint="99"/>
          <w:bottom w:val="nil"/>
          <w:insideH w:val="nil"/>
          <w:insideV w:val="nil"/>
        </w:tcBorders>
        <w:shd w:val="clear" w:color="auto" w:fill="ECEDE8" w:themeFill="background1"/>
      </w:tcPr>
    </w:tblStylePr>
    <w:tblStylePr w:type="firstCol">
      <w:rPr>
        <w:b/>
        <w:bCs/>
      </w:rPr>
    </w:tblStylePr>
    <w:tblStylePr w:type="lastCol">
      <w:rPr>
        <w:b/>
        <w:bCs/>
      </w:rPr>
    </w:tblStylePr>
    <w:tblStylePr w:type="band1Vert">
      <w:tblPr/>
      <w:tcPr>
        <w:shd w:val="clear" w:color="auto" w:fill="E3EAF1" w:themeFill="accent2" w:themeFillTint="33"/>
      </w:tcPr>
    </w:tblStylePr>
    <w:tblStylePr w:type="band1Horz">
      <w:tblPr/>
      <w:tcPr>
        <w:shd w:val="clear" w:color="auto" w:fill="E3EAF1" w:themeFill="accent2" w:themeFillTint="33"/>
      </w:tcPr>
    </w:tblStylePr>
  </w:style>
  <w:style w:type="table" w:styleId="GridTable3-Accent2">
    <w:name w:val="Grid Table 3 Accent 2"/>
    <w:basedOn w:val="TableNormal"/>
    <w:uiPriority w:val="48"/>
    <w:rsid w:val="00BA14E3"/>
    <w:tblPr>
      <w:tblStyleRowBandSize w:val="1"/>
      <w:tblStyleColBandSize w:val="1"/>
      <w:tblBorders>
        <w:top w:val="single" w:sz="4" w:space="0" w:color="ADC0D6" w:themeColor="accent2" w:themeTint="99"/>
        <w:left w:val="single" w:sz="4" w:space="0" w:color="ADC0D6" w:themeColor="accent2" w:themeTint="99"/>
        <w:bottom w:val="single" w:sz="4" w:space="0" w:color="ADC0D6" w:themeColor="accent2" w:themeTint="99"/>
        <w:right w:val="single" w:sz="4" w:space="0" w:color="ADC0D6" w:themeColor="accent2" w:themeTint="99"/>
        <w:insideH w:val="single" w:sz="4" w:space="0" w:color="ADC0D6" w:themeColor="accent2" w:themeTint="99"/>
        <w:insideV w:val="single" w:sz="4" w:space="0" w:color="ADC0D6" w:themeColor="accent2" w:themeTint="99"/>
      </w:tblBorders>
    </w:tblPr>
    <w:tblStylePr w:type="firstRow">
      <w:rPr>
        <w:b/>
        <w:bCs/>
      </w:rPr>
      <w:tblPr/>
      <w:tcPr>
        <w:tcBorders>
          <w:top w:val="nil"/>
          <w:left w:val="nil"/>
          <w:right w:val="nil"/>
          <w:insideH w:val="nil"/>
          <w:insideV w:val="nil"/>
        </w:tcBorders>
        <w:shd w:val="clear" w:color="auto" w:fill="ECEDE8" w:themeFill="background1"/>
      </w:tcPr>
    </w:tblStylePr>
    <w:tblStylePr w:type="lastRow">
      <w:rPr>
        <w:b/>
        <w:bCs/>
      </w:rPr>
      <w:tblPr/>
      <w:tcPr>
        <w:tcBorders>
          <w:left w:val="nil"/>
          <w:bottom w:val="nil"/>
          <w:right w:val="nil"/>
          <w:insideH w:val="nil"/>
          <w:insideV w:val="nil"/>
        </w:tcBorders>
        <w:shd w:val="clear" w:color="auto" w:fill="ECEDE8" w:themeFill="background1"/>
      </w:tcPr>
    </w:tblStylePr>
    <w:tblStylePr w:type="firstCol">
      <w:pPr>
        <w:jc w:val="right"/>
      </w:pPr>
      <w:rPr>
        <w:i/>
        <w:iCs/>
      </w:rPr>
      <w:tblPr/>
      <w:tcPr>
        <w:tcBorders>
          <w:top w:val="nil"/>
          <w:left w:val="nil"/>
          <w:bottom w:val="nil"/>
          <w:insideH w:val="nil"/>
          <w:insideV w:val="nil"/>
        </w:tcBorders>
        <w:shd w:val="clear" w:color="auto" w:fill="ECEDE8" w:themeFill="background1"/>
      </w:tcPr>
    </w:tblStylePr>
    <w:tblStylePr w:type="lastCol">
      <w:rPr>
        <w:i/>
        <w:iCs/>
      </w:rPr>
      <w:tblPr/>
      <w:tcPr>
        <w:tcBorders>
          <w:top w:val="nil"/>
          <w:bottom w:val="nil"/>
          <w:right w:val="nil"/>
          <w:insideH w:val="nil"/>
          <w:insideV w:val="nil"/>
        </w:tcBorders>
        <w:shd w:val="clear" w:color="auto" w:fill="ECEDE8" w:themeFill="background1"/>
      </w:tcPr>
    </w:tblStylePr>
    <w:tblStylePr w:type="band1Vert">
      <w:tblPr/>
      <w:tcPr>
        <w:shd w:val="clear" w:color="auto" w:fill="E3EAF1" w:themeFill="accent2" w:themeFillTint="33"/>
      </w:tcPr>
    </w:tblStylePr>
    <w:tblStylePr w:type="band1Horz">
      <w:tblPr/>
      <w:tcPr>
        <w:shd w:val="clear" w:color="auto" w:fill="E3EAF1" w:themeFill="accent2" w:themeFillTint="33"/>
      </w:tcPr>
    </w:tblStylePr>
    <w:tblStylePr w:type="neCell">
      <w:tblPr/>
      <w:tcPr>
        <w:tcBorders>
          <w:bottom w:val="single" w:sz="4" w:space="0" w:color="ADC0D6" w:themeColor="accent2" w:themeTint="99"/>
        </w:tcBorders>
      </w:tcPr>
    </w:tblStylePr>
    <w:tblStylePr w:type="nwCell">
      <w:tblPr/>
      <w:tcPr>
        <w:tcBorders>
          <w:bottom w:val="single" w:sz="4" w:space="0" w:color="ADC0D6" w:themeColor="accent2" w:themeTint="99"/>
        </w:tcBorders>
      </w:tcPr>
    </w:tblStylePr>
    <w:tblStylePr w:type="seCell">
      <w:tblPr/>
      <w:tcPr>
        <w:tcBorders>
          <w:top w:val="single" w:sz="4" w:space="0" w:color="ADC0D6" w:themeColor="accent2" w:themeTint="99"/>
        </w:tcBorders>
      </w:tcPr>
    </w:tblStylePr>
    <w:tblStylePr w:type="swCell">
      <w:tblPr/>
      <w:tcPr>
        <w:tcBorders>
          <w:top w:val="single" w:sz="4" w:space="0" w:color="ADC0D6" w:themeColor="accent2" w:themeTint="99"/>
        </w:tcBorders>
      </w:tcPr>
    </w:tblStylePr>
  </w:style>
  <w:style w:type="table" w:styleId="GridTable5Dark-Accent2">
    <w:name w:val="Grid Table 5 Dark Accent 2"/>
    <w:basedOn w:val="TableNormal"/>
    <w:uiPriority w:val="50"/>
    <w:rsid w:val="00BA14E3"/>
    <w:tblPr>
      <w:tblStyleRowBandSize w:val="1"/>
      <w:tblStyleColBandSize w:val="1"/>
      <w:tblBorders>
        <w:top w:val="single" w:sz="4" w:space="0" w:color="ECEDE8" w:themeColor="background1"/>
        <w:left w:val="single" w:sz="4" w:space="0" w:color="ECEDE8" w:themeColor="background1"/>
        <w:bottom w:val="single" w:sz="4" w:space="0" w:color="ECEDE8" w:themeColor="background1"/>
        <w:right w:val="single" w:sz="4" w:space="0" w:color="ECEDE8" w:themeColor="background1"/>
        <w:insideH w:val="single" w:sz="4" w:space="0" w:color="ECEDE8" w:themeColor="background1"/>
        <w:insideV w:val="single" w:sz="4" w:space="0" w:color="ECEDE8" w:themeColor="background1"/>
      </w:tblBorders>
    </w:tblPr>
    <w:tcPr>
      <w:shd w:val="clear" w:color="auto" w:fill="E3EAF1" w:themeFill="accent2" w:themeFillTint="33"/>
    </w:tcPr>
    <w:tblStylePr w:type="firstRow">
      <w:rPr>
        <w:b/>
        <w:bCs/>
        <w:color w:val="ECEDE8" w:themeColor="background1"/>
      </w:rPr>
      <w:tblPr/>
      <w:tcPr>
        <w:tcBorders>
          <w:top w:val="single" w:sz="4" w:space="0" w:color="ECEDE8" w:themeColor="background1"/>
          <w:left w:val="single" w:sz="4" w:space="0" w:color="ECEDE8" w:themeColor="background1"/>
          <w:right w:val="single" w:sz="4" w:space="0" w:color="ECEDE8" w:themeColor="background1"/>
          <w:insideH w:val="nil"/>
          <w:insideV w:val="nil"/>
        </w:tcBorders>
        <w:shd w:val="clear" w:color="auto" w:fill="7798BB" w:themeFill="accent2"/>
      </w:tcPr>
    </w:tblStylePr>
    <w:tblStylePr w:type="lastRow">
      <w:rPr>
        <w:b/>
        <w:bCs/>
        <w:color w:val="ECEDE8" w:themeColor="background1"/>
      </w:rPr>
      <w:tblPr/>
      <w:tcPr>
        <w:tcBorders>
          <w:left w:val="single" w:sz="4" w:space="0" w:color="ECEDE8" w:themeColor="background1"/>
          <w:bottom w:val="single" w:sz="4" w:space="0" w:color="ECEDE8" w:themeColor="background1"/>
          <w:right w:val="single" w:sz="4" w:space="0" w:color="ECEDE8" w:themeColor="background1"/>
          <w:insideH w:val="nil"/>
          <w:insideV w:val="nil"/>
        </w:tcBorders>
        <w:shd w:val="clear" w:color="auto" w:fill="7798BB" w:themeFill="accent2"/>
      </w:tcPr>
    </w:tblStylePr>
    <w:tblStylePr w:type="firstCol">
      <w:rPr>
        <w:b/>
        <w:bCs/>
        <w:color w:val="ECEDE8" w:themeColor="background1"/>
      </w:rPr>
      <w:tblPr/>
      <w:tcPr>
        <w:tcBorders>
          <w:top w:val="single" w:sz="4" w:space="0" w:color="ECEDE8" w:themeColor="background1"/>
          <w:left w:val="single" w:sz="4" w:space="0" w:color="ECEDE8" w:themeColor="background1"/>
          <w:bottom w:val="single" w:sz="4" w:space="0" w:color="ECEDE8" w:themeColor="background1"/>
          <w:insideV w:val="nil"/>
        </w:tcBorders>
        <w:shd w:val="clear" w:color="auto" w:fill="7798BB" w:themeFill="accent2"/>
      </w:tcPr>
    </w:tblStylePr>
    <w:tblStylePr w:type="lastCol">
      <w:rPr>
        <w:b/>
        <w:bCs/>
        <w:color w:val="ECEDE8" w:themeColor="background1"/>
      </w:rPr>
      <w:tblPr/>
      <w:tcPr>
        <w:tcBorders>
          <w:top w:val="single" w:sz="4" w:space="0" w:color="ECEDE8" w:themeColor="background1"/>
          <w:bottom w:val="single" w:sz="4" w:space="0" w:color="ECEDE8" w:themeColor="background1"/>
          <w:right w:val="single" w:sz="4" w:space="0" w:color="ECEDE8" w:themeColor="background1"/>
          <w:insideV w:val="nil"/>
        </w:tcBorders>
        <w:shd w:val="clear" w:color="auto" w:fill="7798BB" w:themeFill="accent2"/>
      </w:tcPr>
    </w:tblStylePr>
    <w:tblStylePr w:type="band1Vert">
      <w:tblPr/>
      <w:tcPr>
        <w:shd w:val="clear" w:color="auto" w:fill="C8D5E3" w:themeFill="accent2" w:themeFillTint="66"/>
      </w:tcPr>
    </w:tblStylePr>
    <w:tblStylePr w:type="band1Horz">
      <w:tblPr/>
      <w:tcPr>
        <w:shd w:val="clear" w:color="auto" w:fill="C8D5E3" w:themeFill="accent2" w:themeFillTint="66"/>
      </w:tcPr>
    </w:tblStylePr>
  </w:style>
  <w:style w:type="table" w:styleId="GridTable6Colorful-Accent6">
    <w:name w:val="Grid Table 6 Colorful Accent 6"/>
    <w:basedOn w:val="TableNormal"/>
    <w:uiPriority w:val="51"/>
    <w:rsid w:val="00A51C99"/>
    <w:rPr>
      <w:color w:val="558B8F" w:themeColor="accent6" w:themeShade="BF"/>
    </w:rPr>
    <w:tblPr>
      <w:tblStyleRowBandSize w:val="1"/>
      <w:tblStyleColBandSize w:val="1"/>
      <w:tblBorders>
        <w:top w:val="single" w:sz="4" w:space="0" w:color="B2CED1" w:themeColor="accent6" w:themeTint="99"/>
        <w:left w:val="single" w:sz="4" w:space="0" w:color="B2CED1" w:themeColor="accent6" w:themeTint="99"/>
        <w:bottom w:val="single" w:sz="4" w:space="0" w:color="B2CED1" w:themeColor="accent6" w:themeTint="99"/>
        <w:right w:val="single" w:sz="4" w:space="0" w:color="B2CED1" w:themeColor="accent6" w:themeTint="99"/>
        <w:insideH w:val="single" w:sz="4" w:space="0" w:color="B2CED1" w:themeColor="accent6" w:themeTint="99"/>
        <w:insideV w:val="single" w:sz="4" w:space="0" w:color="B2CED1" w:themeColor="accent6" w:themeTint="99"/>
      </w:tblBorders>
    </w:tblPr>
    <w:tblStylePr w:type="firstRow">
      <w:rPr>
        <w:b/>
        <w:bCs/>
      </w:rPr>
      <w:tblPr/>
      <w:tcPr>
        <w:tcBorders>
          <w:bottom w:val="single" w:sz="12" w:space="0" w:color="B2CED1" w:themeColor="accent6" w:themeTint="99"/>
        </w:tcBorders>
      </w:tcPr>
    </w:tblStylePr>
    <w:tblStylePr w:type="lastRow">
      <w:rPr>
        <w:b/>
        <w:bCs/>
      </w:rPr>
      <w:tblPr/>
      <w:tcPr>
        <w:tcBorders>
          <w:top w:val="double" w:sz="4" w:space="0" w:color="B2CED1" w:themeColor="accent6" w:themeTint="99"/>
        </w:tcBorders>
      </w:tcPr>
    </w:tblStylePr>
    <w:tblStylePr w:type="firstCol">
      <w:rPr>
        <w:b/>
        <w:bCs/>
      </w:rPr>
    </w:tblStylePr>
    <w:tblStylePr w:type="lastCol">
      <w:rPr>
        <w:b/>
        <w:bCs/>
      </w:rPr>
    </w:tblStylePr>
    <w:tblStylePr w:type="band1Vert">
      <w:tblPr/>
      <w:tcPr>
        <w:shd w:val="clear" w:color="auto" w:fill="E5EEEF" w:themeFill="accent6" w:themeFillTint="33"/>
      </w:tcPr>
    </w:tblStylePr>
    <w:tblStylePr w:type="band1Horz">
      <w:tblPr/>
      <w:tcPr>
        <w:shd w:val="clear" w:color="auto" w:fill="E5EEEF" w:themeFill="accent6" w:themeFillTint="33"/>
      </w:tcPr>
    </w:tblStylePr>
  </w:style>
  <w:style w:type="table" w:styleId="ListTable1Light-Accent6">
    <w:name w:val="List Table 1 Light Accent 6"/>
    <w:basedOn w:val="TableNormal"/>
    <w:uiPriority w:val="46"/>
    <w:rsid w:val="00A51C99"/>
    <w:tblPr>
      <w:tblStyleRowBandSize w:val="1"/>
      <w:tblStyleColBandSize w:val="1"/>
    </w:tblPr>
    <w:tblStylePr w:type="firstRow">
      <w:rPr>
        <w:b/>
        <w:bCs/>
      </w:rPr>
      <w:tblPr/>
      <w:tcPr>
        <w:tcBorders>
          <w:bottom w:val="single" w:sz="4" w:space="0" w:color="B2CED1" w:themeColor="accent6" w:themeTint="99"/>
        </w:tcBorders>
      </w:tcPr>
    </w:tblStylePr>
    <w:tblStylePr w:type="lastRow">
      <w:rPr>
        <w:b/>
        <w:bCs/>
      </w:rPr>
      <w:tblPr/>
      <w:tcPr>
        <w:tcBorders>
          <w:top w:val="single" w:sz="4" w:space="0" w:color="B2CED1" w:themeColor="accent6" w:themeTint="99"/>
        </w:tcBorders>
      </w:tcPr>
    </w:tblStylePr>
    <w:tblStylePr w:type="firstCol">
      <w:rPr>
        <w:b/>
        <w:bCs/>
      </w:rPr>
    </w:tblStylePr>
    <w:tblStylePr w:type="lastCol">
      <w:rPr>
        <w:b/>
        <w:bCs/>
      </w:rPr>
    </w:tblStylePr>
    <w:tblStylePr w:type="band1Vert">
      <w:tblPr/>
      <w:tcPr>
        <w:shd w:val="clear" w:color="auto" w:fill="E5EEEF" w:themeFill="accent6" w:themeFillTint="33"/>
      </w:tcPr>
    </w:tblStylePr>
    <w:tblStylePr w:type="band1Horz">
      <w:tblPr/>
      <w:tcPr>
        <w:shd w:val="clear" w:color="auto" w:fill="E5EEEF" w:themeFill="accent6" w:themeFillTint="33"/>
      </w:tcPr>
    </w:tblStylePr>
  </w:style>
  <w:style w:type="table" w:styleId="ListTable2-Accent2">
    <w:name w:val="List Table 2 Accent 2"/>
    <w:basedOn w:val="TableNormal"/>
    <w:uiPriority w:val="47"/>
    <w:rsid w:val="00A51C99"/>
    <w:tblPr>
      <w:tblStyleRowBandSize w:val="1"/>
      <w:tblStyleColBandSize w:val="1"/>
      <w:tblBorders>
        <w:top w:val="single" w:sz="4" w:space="0" w:color="ADC0D6" w:themeColor="accent2" w:themeTint="99"/>
        <w:bottom w:val="single" w:sz="4" w:space="0" w:color="ADC0D6" w:themeColor="accent2" w:themeTint="99"/>
        <w:insideH w:val="single" w:sz="4" w:space="0" w:color="ADC0D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AF1" w:themeFill="accent2" w:themeFillTint="33"/>
      </w:tcPr>
    </w:tblStylePr>
    <w:tblStylePr w:type="band1Horz">
      <w:tblPr/>
      <w:tcPr>
        <w:shd w:val="clear" w:color="auto" w:fill="E3EAF1" w:themeFill="accent2" w:themeFillTint="33"/>
      </w:tcPr>
    </w:tblStylePr>
  </w:style>
  <w:style w:type="table" w:styleId="GridTable1Light-Accent1">
    <w:name w:val="Grid Table 1 Light Accent 1"/>
    <w:basedOn w:val="TableNormal"/>
    <w:uiPriority w:val="46"/>
    <w:rsid w:val="00B93831"/>
    <w:tblPr>
      <w:tblStyleRowBandSize w:val="1"/>
      <w:tblStyleColBandSize w:val="1"/>
      <w:tblBorders>
        <w:top w:val="single" w:sz="4" w:space="0" w:color="C6ABCB" w:themeColor="accent1" w:themeTint="66"/>
        <w:left w:val="single" w:sz="4" w:space="0" w:color="C6ABCB" w:themeColor="accent1" w:themeTint="66"/>
        <w:bottom w:val="single" w:sz="4" w:space="0" w:color="C6ABCB" w:themeColor="accent1" w:themeTint="66"/>
        <w:right w:val="single" w:sz="4" w:space="0" w:color="C6ABCB" w:themeColor="accent1" w:themeTint="66"/>
        <w:insideH w:val="single" w:sz="4" w:space="0" w:color="C6ABCB" w:themeColor="accent1" w:themeTint="66"/>
        <w:insideV w:val="single" w:sz="4" w:space="0" w:color="C6ABCB" w:themeColor="accent1" w:themeTint="66"/>
      </w:tblBorders>
    </w:tblPr>
    <w:tblStylePr w:type="firstRow">
      <w:rPr>
        <w:b/>
        <w:bCs/>
      </w:rPr>
      <w:tblPr/>
      <w:tcPr>
        <w:tcBorders>
          <w:bottom w:val="single" w:sz="12" w:space="0" w:color="AA81B1" w:themeColor="accent1" w:themeTint="99"/>
        </w:tcBorders>
      </w:tcPr>
    </w:tblStylePr>
    <w:tblStylePr w:type="lastRow">
      <w:rPr>
        <w:b/>
        <w:bCs/>
      </w:rPr>
      <w:tblPr/>
      <w:tcPr>
        <w:tcBorders>
          <w:top w:val="double" w:sz="2" w:space="0" w:color="AA81B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3416">
      <w:bodyDiv w:val="1"/>
      <w:marLeft w:val="0"/>
      <w:marRight w:val="0"/>
      <w:marTop w:val="0"/>
      <w:marBottom w:val="0"/>
      <w:divBdr>
        <w:top w:val="none" w:sz="0" w:space="0" w:color="auto"/>
        <w:left w:val="none" w:sz="0" w:space="0" w:color="auto"/>
        <w:bottom w:val="none" w:sz="0" w:space="0" w:color="auto"/>
        <w:right w:val="none" w:sz="0" w:space="0" w:color="auto"/>
      </w:divBdr>
    </w:div>
    <w:div w:id="727459016">
      <w:bodyDiv w:val="1"/>
      <w:marLeft w:val="0"/>
      <w:marRight w:val="0"/>
      <w:marTop w:val="0"/>
      <w:marBottom w:val="0"/>
      <w:divBdr>
        <w:top w:val="none" w:sz="0" w:space="0" w:color="auto"/>
        <w:left w:val="none" w:sz="0" w:space="0" w:color="auto"/>
        <w:bottom w:val="none" w:sz="0" w:space="0" w:color="auto"/>
        <w:right w:val="none" w:sz="0" w:space="0" w:color="auto"/>
      </w:divBdr>
    </w:div>
    <w:div w:id="1316374265">
      <w:bodyDiv w:val="1"/>
      <w:marLeft w:val="0"/>
      <w:marRight w:val="0"/>
      <w:marTop w:val="0"/>
      <w:marBottom w:val="0"/>
      <w:divBdr>
        <w:top w:val="none" w:sz="0" w:space="0" w:color="auto"/>
        <w:left w:val="none" w:sz="0" w:space="0" w:color="auto"/>
        <w:bottom w:val="none" w:sz="0" w:space="0" w:color="auto"/>
        <w:right w:val="none" w:sz="0" w:space="0" w:color="auto"/>
      </w:divBdr>
    </w:div>
    <w:div w:id="1412123010">
      <w:bodyDiv w:val="1"/>
      <w:marLeft w:val="0"/>
      <w:marRight w:val="0"/>
      <w:marTop w:val="0"/>
      <w:marBottom w:val="0"/>
      <w:divBdr>
        <w:top w:val="none" w:sz="0" w:space="0" w:color="auto"/>
        <w:left w:val="none" w:sz="0" w:space="0" w:color="auto"/>
        <w:bottom w:val="none" w:sz="0" w:space="0" w:color="auto"/>
        <w:right w:val="none" w:sz="0" w:space="0" w:color="auto"/>
      </w:divBdr>
    </w:div>
    <w:div w:id="1699894029">
      <w:bodyDiv w:val="1"/>
      <w:marLeft w:val="0"/>
      <w:marRight w:val="0"/>
      <w:marTop w:val="0"/>
      <w:marBottom w:val="0"/>
      <w:divBdr>
        <w:top w:val="none" w:sz="0" w:space="0" w:color="auto"/>
        <w:left w:val="none" w:sz="0" w:space="0" w:color="auto"/>
        <w:bottom w:val="none" w:sz="0" w:space="0" w:color="auto"/>
        <w:right w:val="none" w:sz="0" w:space="0" w:color="auto"/>
      </w:divBdr>
    </w:div>
    <w:div w:id="1713262503">
      <w:bodyDiv w:val="1"/>
      <w:marLeft w:val="0"/>
      <w:marRight w:val="0"/>
      <w:marTop w:val="0"/>
      <w:marBottom w:val="0"/>
      <w:divBdr>
        <w:top w:val="none" w:sz="0" w:space="0" w:color="auto"/>
        <w:left w:val="none" w:sz="0" w:space="0" w:color="auto"/>
        <w:bottom w:val="none" w:sz="0" w:space="0" w:color="auto"/>
        <w:right w:val="none" w:sz="0" w:space="0" w:color="auto"/>
      </w:divBdr>
    </w:div>
    <w:div w:id="1728840779">
      <w:bodyDiv w:val="1"/>
      <w:marLeft w:val="0"/>
      <w:marRight w:val="0"/>
      <w:marTop w:val="0"/>
      <w:marBottom w:val="0"/>
      <w:divBdr>
        <w:top w:val="none" w:sz="0" w:space="0" w:color="auto"/>
        <w:left w:val="none" w:sz="0" w:space="0" w:color="auto"/>
        <w:bottom w:val="none" w:sz="0" w:space="0" w:color="auto"/>
        <w:right w:val="none" w:sz="0" w:space="0" w:color="auto"/>
      </w:divBdr>
    </w:div>
    <w:div w:id="1773281359">
      <w:bodyDiv w:val="1"/>
      <w:marLeft w:val="0"/>
      <w:marRight w:val="0"/>
      <w:marTop w:val="0"/>
      <w:marBottom w:val="0"/>
      <w:divBdr>
        <w:top w:val="none" w:sz="0" w:space="0" w:color="auto"/>
        <w:left w:val="none" w:sz="0" w:space="0" w:color="auto"/>
        <w:bottom w:val="none" w:sz="0" w:space="0" w:color="auto"/>
        <w:right w:val="none" w:sz="0" w:space="0" w:color="auto"/>
      </w:divBdr>
    </w:div>
    <w:div w:id="188776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quirrh">
      <a:dk1>
        <a:srgbClr val="3C3B36"/>
      </a:dk1>
      <a:lt1>
        <a:srgbClr val="ECEDE8"/>
      </a:lt1>
      <a:dk2>
        <a:srgbClr val="477376"/>
      </a:dk2>
      <a:lt2>
        <a:srgbClr val="E4EDE8"/>
      </a:lt2>
      <a:accent1>
        <a:srgbClr val="644169"/>
      </a:accent1>
      <a:accent2>
        <a:srgbClr val="7798BB"/>
      </a:accent2>
      <a:accent3>
        <a:srgbClr val="6D8963"/>
      </a:accent3>
      <a:accent4>
        <a:srgbClr val="5A5148"/>
      </a:accent4>
      <a:accent5>
        <a:srgbClr val="CB945C"/>
      </a:accent5>
      <a:accent6>
        <a:srgbClr val="7FAFB3"/>
      </a:accent6>
      <a:hlink>
        <a:srgbClr val="4C76B0"/>
      </a:hlink>
      <a:folHlink>
        <a:srgbClr val="8E8C81"/>
      </a:folHlink>
    </a:clrScheme>
    <a:fontScheme name="Oquirrh">
      <a:majorFont>
        <a:latin typeface="Palatino Linotype"/>
        <a:ea typeface=""/>
        <a:cs typeface=""/>
      </a:majorFont>
      <a:minorFont>
        <a:latin typeface="Lucida Sans Unicod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CF2947E2-803E-224B-9EEA-45CD78B54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1</TotalTime>
  <Pages>10</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LDS Church</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JordanTB</dc:creator>
  <cp:lastModifiedBy>Neria S</cp:lastModifiedBy>
  <cp:revision>2</cp:revision>
  <cp:lastPrinted>2015-10-31T19:57:00Z</cp:lastPrinted>
  <dcterms:created xsi:type="dcterms:W3CDTF">2024-06-14T04:43:00Z</dcterms:created>
  <dcterms:modified xsi:type="dcterms:W3CDTF">2024-06-14T04:43:00Z</dcterms:modified>
</cp:coreProperties>
</file>