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Refund, Return, and Cancellation Policy</w:t>
      </w:r>
    </w:p>
    <w:p>
      <w:pPr>
        <w:jc w:val="center"/>
      </w:pPr>
      <w:r>
        <w:rPr>
          <w:i/>
          <w:sz w:val="18"/>
        </w:rPr>
        <w:t>Whobrey Studios — Effective May 20, 2026</w:t>
      </w:r>
    </w:p>
    <w:p>
      <w:pPr>
        <w:spacing w:after="120"/>
      </w:pPr>
      <w:r>
        <w:t>This policy applies to client work, custom design services, digital deliverables, decals, merchandise, 3D-printed items, and other products or services offered by Whobrey Studios unless a separate written agreement states otherwise.</w:t>
      </w:r>
    </w:p>
    <w:p>
      <w:pPr>
        <w:pStyle w:val="Heading1"/>
      </w:pPr>
      <w:r>
        <w:t>1. Custom and Made-to-Order Work</w:t>
      </w:r>
    </w:p>
    <w:p>
      <w:pPr>
        <w:spacing w:after="120"/>
      </w:pPr>
      <w:r>
        <w:t>Because most creative and production work is custom, personalized, made-to-order, or scheduled specifically for the client, payments are generally non-refundable once work has started, proofs have been prepared, materials have been ordered, files have been delivered, production has begun, or time has been reserved.</w:t>
      </w:r>
    </w:p>
    <w:p>
      <w:pPr>
        <w:spacing w:after="120"/>
      </w:pPr>
      <w:r>
        <w:t>This includes custom logos, branding work, client design work, custom decals, print-prep, consultation time, mockups, and 3D-printed items made specifically for a client.</w:t>
      </w:r>
    </w:p>
    <w:p>
      <w:pPr>
        <w:pStyle w:val="Heading1"/>
      </w:pPr>
      <w:r>
        <w:t>2. Deposits</w:t>
      </w:r>
    </w:p>
    <w:p>
      <w:pPr>
        <w:spacing w:after="120"/>
      </w:pPr>
      <w:r>
        <w:t>Deposits reserve project time and cover planning, setup, and early labor. Unless otherwise stated in writing, deposits are non-refundable once paid.</w:t>
      </w:r>
    </w:p>
    <w:p>
      <w:pPr>
        <w:pStyle w:val="Heading1"/>
      </w:pPr>
      <w:r>
        <w:t>3. Cancellations Before Work Begins</w:t>
      </w:r>
    </w:p>
    <w:p>
      <w:pPr>
        <w:spacing w:after="120"/>
      </w:pPr>
      <w:r>
        <w:t>If you cancel before work begins and before any materials are ordered or time is reserved, we may, at our sole discretion, issue a partial or full refund minus any processing fees, administrative costs, or nonrecoverable expenses already incurred.</w:t>
      </w:r>
    </w:p>
    <w:p>
      <w:pPr>
        <w:pStyle w:val="Heading1"/>
      </w:pPr>
      <w:r>
        <w:t>4. Cancellations After Work Begins</w:t>
      </w:r>
    </w:p>
    <w:p>
      <w:pPr>
        <w:spacing w:after="120"/>
      </w:pPr>
      <w:r>
        <w:t>If a project or order is canceled after work begins, you remain responsible for work already performed, time already reserved, materials already purchased, and any nonrecoverable costs.</w:t>
      </w:r>
    </w:p>
    <w:p>
      <w:pPr>
        <w:spacing w:after="120"/>
      </w:pPr>
      <w:r>
        <w:t>Any refund, if offered, will be reduced by design time, consultation time, setup, ordered supplies, test cuts/prints, prototypes, merchant processing fees if not recoverable, and other committed costs.</w:t>
      </w:r>
    </w:p>
    <w:p>
      <w:pPr>
        <w:pStyle w:val="Heading1"/>
      </w:pPr>
      <w:r>
        <w:t>5. Approval-Based Production</w:t>
      </w:r>
    </w:p>
    <w:p>
      <w:pPr>
        <w:spacing w:after="120"/>
      </w:pPr>
      <w:r>
        <w:t>Once you approve a proof, mockup, spelling, dimensions, quantity, color choice, or final production version, the order moves forward based on that approval. Refunds or free remakes are generally not available for issues that were visible or correctable before approval.</w:t>
      </w:r>
    </w:p>
    <w:p>
      <w:pPr>
        <w:pStyle w:val="Heading1"/>
      </w:pPr>
      <w:r>
        <w:t>6. Digital Deliverables</w:t>
      </w:r>
    </w:p>
    <w:p>
      <w:pPr>
        <w:spacing w:after="120"/>
      </w:pPr>
      <w:r>
        <w:t>Because digital files can be used immediately and cannot meaningfully be returned, digital products, delivered design files, exported artwork, consultations, strategy sessions, and other delivered digital services are non-refundable once delivered or substantially performed.</w:t>
      </w:r>
    </w:p>
    <w:p>
      <w:pPr>
        <w:pStyle w:val="Heading1"/>
      </w:pPr>
      <w:r>
        <w:t>7. Physical Products</w:t>
      </w:r>
    </w:p>
    <w:p>
      <w:pPr>
        <w:spacing w:after="120"/>
      </w:pPr>
      <w:r>
        <w:t>If we made a production error that differs materially from the approved order, contact us within 7 calendar days of delivery or pickup with photos and a description of the issue.</w:t>
      </w:r>
    </w:p>
    <w:p>
      <w:pPr>
        <w:spacing w:after="120"/>
      </w:pPr>
      <w:r>
        <w:t>If the issue is confirmed as our error, our remedy may be repair, remake, store credit, or refund, at our discretion and as appropriate to the situation.</w:t>
      </w:r>
    </w:p>
    <w:p>
      <w:pPr>
        <w:spacing w:after="120"/>
      </w:pPr>
      <w:r>
        <w:t>We are not responsible for issues caused by incorrect client-provided measurements, spelling approved by the client, misuse, improper installation, normal wear, substrate issues, outdoor exposure, incompatibility with surfaces, or damage after delivery.</w:t>
      </w:r>
    </w:p>
    <w:p>
      <w:pPr>
        <w:pStyle w:val="Heading1"/>
      </w:pPr>
      <w:r>
        <w:t>8. Shipping Issues</w:t>
      </w:r>
    </w:p>
    <w:p>
      <w:pPr>
        <w:spacing w:after="120"/>
      </w:pPr>
      <w:r>
        <w:t>Shipping delays caused by carriers, weather, routing issues, or events outside our control are not grounds for refund of custom work.</w:t>
      </w:r>
    </w:p>
    <w:p>
      <w:pPr>
        <w:spacing w:after="120"/>
      </w:pPr>
      <w:r>
        <w:t>If a package arrives visibly damaged, notify the carrier promptly and contact us as soon as possible so we can help document the issue.</w:t>
      </w:r>
    </w:p>
    <w:p>
      <w:pPr>
        <w:pStyle w:val="Heading1"/>
      </w:pPr>
      <w:r>
        <w:t>9. Returns</w:t>
      </w:r>
    </w:p>
    <w:p>
      <w:pPr>
        <w:spacing w:after="120"/>
      </w:pPr>
      <w:r>
        <w:t>Because most items are custom, personalized, or made to order, returns are generally not accepted unless required by law or approved by us due to a verified production error.</w:t>
      </w:r>
    </w:p>
    <w:p>
      <w:pPr>
        <w:pStyle w:val="Heading1"/>
      </w:pPr>
      <w:r>
        <w:t>10. Chargebacks</w:t>
      </w:r>
    </w:p>
    <w:p>
      <w:pPr>
        <w:spacing w:after="120"/>
      </w:pPr>
      <w:r>
        <w:t>Before filing a payment dispute or chargeback, you agree to contact us first so we can try to resolve the issue. Filing a chargeback after receiving approved custom work, digital files, or delivered goods may be treated as a breach of our Terms and may be disputed with supporting records.</w:t>
      </w:r>
    </w:p>
    <w:p>
      <w:pPr>
        <w:pStyle w:val="Heading1"/>
      </w:pPr>
      <w:r>
        <w:t>11. Subscription, Retainer, or Ongoing Service Cancellations</w:t>
      </w:r>
    </w:p>
    <w:p>
      <w:pPr>
        <w:spacing w:after="120"/>
      </w:pPr>
      <w:r>
        <w:t>If you purchase a recurring service, retainer, or ongoing support arrangement in the future, cancellation terms will be stated in the applicable service agreement, proposal, or invoice. Unless otherwise stated, cancellation stops future work and billing only; amounts already earned or invoiced remain due.</w:t>
      </w:r>
    </w:p>
    <w:p>
      <w:pPr>
        <w:pStyle w:val="Heading1"/>
      </w:pPr>
      <w:r>
        <w:t>12. How to Request Review of an Order Issue</w:t>
      </w:r>
    </w:p>
    <w:p>
      <w:pPr>
        <w:spacing w:after="120"/>
      </w:pPr>
      <w:r>
        <w:t>Send your order number or invoice number, your name, date received, a clear description of the problem, and photos if applicable, using the contact details listed on the website.</w:t>
      </w:r>
    </w:p>
    <w:p>
      <w:pPr>
        <w:spacing w:after="120"/>
      </w:pPr>
      <w:r>
        <w:t>Contact details: [Insert support email and optional business phone number].</w:t>
      </w:r>
    </w:p>
    <w:p>
      <w:pPr>
        <w:pStyle w:val="Heading1"/>
      </w:pPr>
      <w:r>
        <w:t>13. Policy Updates</w:t>
      </w:r>
    </w:p>
    <w:p>
      <w:pPr>
        <w:spacing w:after="120"/>
      </w:pPr>
      <w:r>
        <w:t>We may update this policy from time to time by posting the revised version on the website. The updated version becomes effective when posted unless a later date is stated.</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