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B7E" w:rsidRPr="00EA395C" w:rsidRDefault="00EA395C">
      <w:r>
        <w:t>OS4118</w:t>
      </w:r>
      <w:r>
        <w:tab/>
      </w:r>
      <w:r>
        <w:tab/>
      </w:r>
      <w:r>
        <w:tab/>
      </w:r>
      <w:r w:rsidR="00D37C88" w:rsidRPr="00EA395C">
        <w:rPr>
          <w:b/>
          <w:sz w:val="32"/>
          <w:szCs w:val="32"/>
        </w:rPr>
        <w:t>API and XML</w:t>
      </w:r>
      <w:r>
        <w:rPr>
          <w:b/>
          <w:sz w:val="32"/>
          <w:szCs w:val="32"/>
        </w:rPr>
        <w:tab/>
      </w:r>
      <w:r>
        <w:rPr>
          <w:b/>
          <w:sz w:val="32"/>
          <w:szCs w:val="32"/>
        </w:rPr>
        <w:tab/>
      </w:r>
      <w:r>
        <w:rPr>
          <w:b/>
          <w:sz w:val="32"/>
          <w:szCs w:val="32"/>
        </w:rPr>
        <w:tab/>
      </w:r>
      <w:r>
        <w:rPr>
          <w:b/>
          <w:sz w:val="32"/>
          <w:szCs w:val="32"/>
        </w:rPr>
        <w:tab/>
      </w:r>
      <w:r w:rsidR="004A4F1D">
        <w:t>Fall AY 2020</w:t>
      </w:r>
    </w:p>
    <w:p w:rsidR="00D37C88" w:rsidRDefault="00D37C88"/>
    <w:p w:rsidR="00D37C88" w:rsidRDefault="00D37C88" w:rsidP="00EA395C">
      <w:pPr>
        <w:jc w:val="both"/>
      </w:pPr>
      <w:r w:rsidRPr="00D37C88">
        <w:rPr>
          <w:b/>
          <w:u w:val="single"/>
        </w:rPr>
        <w:t>Introduction:</w:t>
      </w:r>
      <w:r>
        <w:t xml:space="preserve"> In this exercise we will extract a little information from a government-operated API that returns XML. We will then turn the XML into something useful and draw a nice picture.</w:t>
      </w:r>
    </w:p>
    <w:p w:rsidR="00D37C88" w:rsidRDefault="00D37C88"/>
    <w:p w:rsidR="00D37C88" w:rsidRDefault="00D37C88" w:rsidP="00EA395C">
      <w:pPr>
        <w:jc w:val="both"/>
      </w:pPr>
      <w:r w:rsidRPr="00D37C88">
        <w:rPr>
          <w:b/>
          <w:u w:val="single"/>
        </w:rPr>
        <w:t>The API:</w:t>
      </w:r>
      <w:r w:rsidRPr="00D37C88">
        <w:t xml:space="preserve"> The API is the </w:t>
      </w:r>
      <w:r>
        <w:t>“Lock Performance Monitoring System” operated by the Army Corps of Engineers. The API documentation itself can be found at this address:</w:t>
      </w:r>
    </w:p>
    <w:p w:rsidR="00D37C88" w:rsidRDefault="00D37C88">
      <w:pPr>
        <w:rPr>
          <w:b/>
          <w:u w:val="single"/>
        </w:rPr>
      </w:pPr>
    </w:p>
    <w:p w:rsidR="00D37C88" w:rsidRDefault="004A4F1D">
      <w:hyperlink r:id="rId4" w:history="1">
        <w:r>
          <w:rPr>
            <w:rStyle w:val="Hyperlink"/>
          </w:rPr>
          <w:t>https://corpslocks.usace.army.mil//lpwb/f?p=121:7:0::NO:::</w:t>
        </w:r>
      </w:hyperlink>
    </w:p>
    <w:p w:rsidR="004A4F1D" w:rsidRDefault="004A4F1D"/>
    <w:p w:rsidR="00D37C88" w:rsidRDefault="00D37C88" w:rsidP="00EA395C">
      <w:pPr>
        <w:jc w:val="both"/>
      </w:pPr>
      <w:r>
        <w:t xml:space="preserve">I am interested in the tonnage passing through the “Chain of Rocks Lock and Dam 27,” which is located near Granite City, IL, and which is the southernmost lock on the Mississippi River. This data apparently goes back </w:t>
      </w:r>
      <w:r w:rsidR="00226DCB">
        <w:t xml:space="preserve">only </w:t>
      </w:r>
      <w:r w:rsidR="00EA395C">
        <w:t xml:space="preserve">to January of 2018, so find </w:t>
      </w:r>
      <w:r>
        <w:t>the tonnage at that lock for all the months from</w:t>
      </w:r>
      <w:r w:rsidR="004A4F1D">
        <w:t xml:space="preserve"> January 2018 through October</w:t>
      </w:r>
      <w:bookmarkStart w:id="0" w:name="_GoBack"/>
      <w:bookmarkEnd w:id="0"/>
      <w:r w:rsidR="004A4F1D">
        <w:t xml:space="preserve"> 2019</w:t>
      </w:r>
      <w:r>
        <w:t>.</w:t>
      </w:r>
      <w:r w:rsidR="00EA395C">
        <w:t xml:space="preserve"> Then draw a picture that helps us understand what’s going on – you might compare products to one another, or </w:t>
      </w:r>
      <w:proofErr w:type="spellStart"/>
      <w:r w:rsidR="00EA395C">
        <w:t>upbound</w:t>
      </w:r>
      <w:proofErr w:type="spellEnd"/>
      <w:r w:rsidR="00EA395C">
        <w:t xml:space="preserve"> to </w:t>
      </w:r>
      <w:proofErr w:type="spellStart"/>
      <w:r w:rsidR="00EA395C">
        <w:t>downbound</w:t>
      </w:r>
      <w:proofErr w:type="spellEnd"/>
      <w:r w:rsidR="00EA395C">
        <w:t xml:space="preserve"> traffic, or anything else that interests you.</w:t>
      </w:r>
    </w:p>
    <w:p w:rsidR="00EA395C" w:rsidRDefault="00EA395C" w:rsidP="00EA395C">
      <w:pPr>
        <w:jc w:val="both"/>
      </w:pPr>
    </w:p>
    <w:p w:rsidR="00EA395C" w:rsidRDefault="00EA395C" w:rsidP="00EA395C">
      <w:pPr>
        <w:jc w:val="both"/>
      </w:pPr>
      <w:r w:rsidRPr="00226DCB">
        <w:rPr>
          <w:b/>
          <w:u w:val="single"/>
        </w:rPr>
        <w:t>Technical Notes:</w:t>
      </w:r>
      <w:r>
        <w:t xml:space="preserve"> I recommend the </w:t>
      </w:r>
      <w:proofErr w:type="spellStart"/>
      <w:r w:rsidRPr="00EA395C">
        <w:rPr>
          <w:rFonts w:ascii="Courier New" w:hAnsi="Courier New" w:cs="Courier New"/>
        </w:rPr>
        <w:t>httr</w:t>
      </w:r>
      <w:proofErr w:type="spellEnd"/>
      <w:r>
        <w:t xml:space="preserve"> package and its </w:t>
      </w:r>
      <w:proofErr w:type="gramStart"/>
      <w:r w:rsidRPr="00EA395C">
        <w:rPr>
          <w:rFonts w:ascii="Courier New" w:hAnsi="Courier New" w:cs="Courier New"/>
        </w:rPr>
        <w:t>GE</w:t>
      </w:r>
      <w:r>
        <w:rPr>
          <w:rFonts w:ascii="Courier New" w:hAnsi="Courier New" w:cs="Courier New"/>
        </w:rPr>
        <w:t>T(</w:t>
      </w:r>
      <w:proofErr w:type="gramEnd"/>
      <w:r>
        <w:rPr>
          <w:rFonts w:ascii="Courier New" w:hAnsi="Courier New" w:cs="Courier New"/>
        </w:rPr>
        <w:t>)</w:t>
      </w:r>
      <w:r>
        <w:t xml:space="preserve"> function to do the data acquisition. You might write a little loop that, for each month, generates the proper query string and then pass that to </w:t>
      </w:r>
      <w:proofErr w:type="gramStart"/>
      <w:r w:rsidRPr="00EA395C">
        <w:rPr>
          <w:rFonts w:ascii="Courier New" w:hAnsi="Courier New" w:cs="Courier New"/>
        </w:rPr>
        <w:t>GE</w:t>
      </w:r>
      <w:r>
        <w:rPr>
          <w:rFonts w:ascii="Courier New" w:hAnsi="Courier New" w:cs="Courier New"/>
        </w:rPr>
        <w:t>T(</w:t>
      </w:r>
      <w:proofErr w:type="gramEnd"/>
      <w:r>
        <w:rPr>
          <w:rFonts w:ascii="Courier New" w:hAnsi="Courier New" w:cs="Courier New"/>
        </w:rPr>
        <w:t>)</w:t>
      </w:r>
      <w:r>
        <w:t xml:space="preserve">. The return from </w:t>
      </w:r>
      <w:proofErr w:type="gramStart"/>
      <w:r w:rsidRPr="00EA395C">
        <w:rPr>
          <w:rFonts w:ascii="Courier New" w:hAnsi="Courier New" w:cs="Courier New"/>
        </w:rPr>
        <w:t>GE</w:t>
      </w:r>
      <w:r>
        <w:rPr>
          <w:rFonts w:ascii="Courier New" w:hAnsi="Courier New" w:cs="Courier New"/>
        </w:rPr>
        <w:t>T(</w:t>
      </w:r>
      <w:proofErr w:type="gramEnd"/>
      <w:r>
        <w:rPr>
          <w:rFonts w:ascii="Courier New" w:hAnsi="Courier New" w:cs="Courier New"/>
        </w:rPr>
        <w:t>)</w:t>
      </w:r>
      <w:r w:rsidRPr="00EA395C">
        <w:t xml:space="preserve">is a special type of object with text inside it. </w:t>
      </w:r>
      <w:r>
        <w:t xml:space="preserve">So first we need to extract the text with the </w:t>
      </w:r>
      <w:proofErr w:type="gramStart"/>
      <w:r w:rsidRPr="004A4F1D">
        <w:rPr>
          <w:rFonts w:ascii="Courier New" w:hAnsi="Courier New" w:cs="Courier New"/>
        </w:rPr>
        <w:t>content(</w:t>
      </w:r>
      <w:proofErr w:type="gramEnd"/>
      <w:r w:rsidRPr="004A4F1D">
        <w:rPr>
          <w:rFonts w:ascii="Courier New" w:hAnsi="Courier New" w:cs="Courier New"/>
        </w:rPr>
        <w:t>)</w:t>
      </w:r>
      <w:r>
        <w:t xml:space="preserve"> comment. The result of that will be XML, so you will also want the </w:t>
      </w:r>
      <w:r w:rsidRPr="00EA395C">
        <w:rPr>
          <w:rFonts w:ascii="Courier New" w:hAnsi="Courier New" w:cs="Courier New"/>
        </w:rPr>
        <w:t>XML</w:t>
      </w:r>
      <w:r>
        <w:t xml:space="preserve"> library. Now, in general, XML can be non-rectangular, list-within-list data, but in this case all of the XML entries are of the same sort. So we can use the useful </w:t>
      </w:r>
      <w:proofErr w:type="spellStart"/>
      <w:proofErr w:type="gramStart"/>
      <w:r w:rsidRPr="00EA395C">
        <w:rPr>
          <w:rFonts w:ascii="Courier New" w:hAnsi="Courier New" w:cs="Courier New"/>
        </w:rPr>
        <w:t>xmlToDataFrame</w:t>
      </w:r>
      <w:proofErr w:type="spellEnd"/>
      <w:r w:rsidRPr="00EA395C">
        <w:rPr>
          <w:rFonts w:ascii="Courier New" w:hAnsi="Courier New" w:cs="Courier New"/>
        </w:rPr>
        <w:t>(</w:t>
      </w:r>
      <w:proofErr w:type="gramEnd"/>
      <w:r w:rsidRPr="00EA395C">
        <w:rPr>
          <w:rFonts w:ascii="Courier New" w:hAnsi="Courier New" w:cs="Courier New"/>
        </w:rPr>
        <w:t>)</w:t>
      </w:r>
      <w:r>
        <w:t xml:space="preserve"> function. In short, one call to the API might look something like this:</w:t>
      </w:r>
    </w:p>
    <w:p w:rsidR="00EA395C" w:rsidRPr="00EA395C" w:rsidRDefault="00EA395C" w:rsidP="00EA395C">
      <w:pPr>
        <w:jc w:val="both"/>
      </w:pPr>
      <w:r>
        <w:tab/>
        <w:t xml:space="preserve">1.) Prepare the query string, by pasting the link, then a </w:t>
      </w:r>
      <w:r w:rsidRPr="00EA395C">
        <w:t>"</w:t>
      </w:r>
      <w:r w:rsidRPr="00EA395C">
        <w:rPr>
          <w:rFonts w:ascii="Courier New" w:hAnsi="Courier New" w:cs="Courier New"/>
        </w:rPr>
        <w:t>?"</w:t>
      </w:r>
      <w:proofErr w:type="gramStart"/>
      <w:r>
        <w:t>,  then</w:t>
      </w:r>
      <w:proofErr w:type="gramEnd"/>
      <w:r>
        <w:t xml:space="preserve"> name=value pairs separated by </w:t>
      </w:r>
      <w:r w:rsidRPr="00EA395C">
        <w:t>"</w:t>
      </w:r>
      <w:r>
        <w:rPr>
          <w:rFonts w:ascii="Courier New" w:hAnsi="Courier New" w:cs="Courier New"/>
        </w:rPr>
        <w:t>&amp;</w:t>
      </w:r>
      <w:r w:rsidRPr="00EA395C">
        <w:rPr>
          <w:rFonts w:ascii="Courier New" w:hAnsi="Courier New" w:cs="Courier New"/>
        </w:rPr>
        <w:t>"</w:t>
      </w:r>
      <w:r w:rsidRPr="00EA395C">
        <w:t>.</w:t>
      </w:r>
    </w:p>
    <w:p w:rsidR="00EA395C" w:rsidRDefault="00EA395C" w:rsidP="00EA395C">
      <w:pPr>
        <w:jc w:val="both"/>
      </w:pPr>
      <w:r w:rsidRPr="00EA395C">
        <w:tab/>
        <w:t>2.)</w:t>
      </w:r>
      <w:r>
        <w:t xml:space="preserve"> Call </w:t>
      </w:r>
      <w:proofErr w:type="gramStart"/>
      <w:r w:rsidRPr="00EA395C">
        <w:rPr>
          <w:rFonts w:ascii="Courier New" w:hAnsi="Courier New" w:cs="Courier New"/>
        </w:rPr>
        <w:t>GE</w:t>
      </w:r>
      <w:r>
        <w:rPr>
          <w:rFonts w:ascii="Courier New" w:hAnsi="Courier New" w:cs="Courier New"/>
        </w:rPr>
        <w:t>T(</w:t>
      </w:r>
      <w:proofErr w:type="gramEnd"/>
      <w:r>
        <w:rPr>
          <w:rFonts w:ascii="Courier New" w:hAnsi="Courier New" w:cs="Courier New"/>
        </w:rPr>
        <w:t>)</w:t>
      </w:r>
      <w:r w:rsidRPr="00EA395C">
        <w:t xml:space="preserve"> with </w:t>
      </w:r>
      <w:r>
        <w:t xml:space="preserve">that query string. Save the result. Let’s call that thing </w:t>
      </w:r>
      <w:r w:rsidRPr="00EA395C">
        <w:rPr>
          <w:rFonts w:ascii="Courier New" w:hAnsi="Courier New" w:cs="Courier New"/>
        </w:rPr>
        <w:t>res</w:t>
      </w:r>
      <w:r>
        <w:t>.</w:t>
      </w:r>
    </w:p>
    <w:p w:rsidR="00EA395C" w:rsidRDefault="00EA395C" w:rsidP="00EA395C">
      <w:pPr>
        <w:jc w:val="both"/>
      </w:pPr>
      <w:r>
        <w:tab/>
        <w:t xml:space="preserve">3.) Now </w:t>
      </w:r>
      <w:proofErr w:type="spellStart"/>
      <w:r w:rsidRPr="00EA395C">
        <w:rPr>
          <w:rFonts w:ascii="Courier New" w:hAnsi="Courier New" w:cs="Courier New"/>
        </w:rPr>
        <w:t>xmlToDataFrame</w:t>
      </w:r>
      <w:proofErr w:type="spellEnd"/>
      <w:r w:rsidRPr="00EA395C">
        <w:rPr>
          <w:rFonts w:ascii="Courier New" w:hAnsi="Courier New" w:cs="Courier New"/>
        </w:rPr>
        <w:t xml:space="preserve"> (content (thing, "text"))</w:t>
      </w:r>
      <w:r>
        <w:t xml:space="preserve"> should produce a data frame. Be aware that the columns of that data frame which look numeric will in fact be factors. You convert a factor variable to numeric with a command like</w:t>
      </w:r>
    </w:p>
    <w:p w:rsidR="00EA395C" w:rsidRPr="00EA395C" w:rsidRDefault="00EA395C" w:rsidP="00EA395C">
      <w:pPr>
        <w:jc w:val="both"/>
        <w:rPr>
          <w:rFonts w:ascii="Courier New" w:hAnsi="Courier New" w:cs="Courier New"/>
        </w:rPr>
      </w:pPr>
      <w:r w:rsidRPr="00EA395C">
        <w:rPr>
          <w:rFonts w:ascii="Courier New" w:hAnsi="Courier New" w:cs="Courier New"/>
        </w:rPr>
        <w:tab/>
      </w:r>
      <w:proofErr w:type="spellStart"/>
      <w:proofErr w:type="gramStart"/>
      <w:r w:rsidRPr="00EA395C">
        <w:rPr>
          <w:rFonts w:ascii="Courier New" w:hAnsi="Courier New" w:cs="Courier New"/>
        </w:rPr>
        <w:t>mycolumn</w:t>
      </w:r>
      <w:proofErr w:type="spellEnd"/>
      <w:proofErr w:type="gramEnd"/>
      <w:r w:rsidRPr="00EA395C">
        <w:rPr>
          <w:rFonts w:ascii="Courier New" w:hAnsi="Courier New" w:cs="Courier New"/>
        </w:rPr>
        <w:t xml:space="preserve"> &lt;- </w:t>
      </w:r>
      <w:proofErr w:type="spellStart"/>
      <w:r w:rsidRPr="00EA395C">
        <w:rPr>
          <w:rFonts w:ascii="Courier New" w:hAnsi="Courier New" w:cs="Courier New"/>
        </w:rPr>
        <w:t>as.numeric</w:t>
      </w:r>
      <w:proofErr w:type="spellEnd"/>
      <w:r w:rsidRPr="00EA395C">
        <w:rPr>
          <w:rFonts w:ascii="Courier New" w:hAnsi="Courier New" w:cs="Courier New"/>
        </w:rPr>
        <w:t xml:space="preserve"> (</w:t>
      </w:r>
      <w:proofErr w:type="spellStart"/>
      <w:r w:rsidRPr="00EA395C">
        <w:rPr>
          <w:rFonts w:ascii="Courier New" w:hAnsi="Courier New" w:cs="Courier New"/>
        </w:rPr>
        <w:t>as.character</w:t>
      </w:r>
      <w:proofErr w:type="spellEnd"/>
      <w:r w:rsidRPr="00EA395C">
        <w:rPr>
          <w:rFonts w:ascii="Courier New" w:hAnsi="Courier New" w:cs="Courier New"/>
        </w:rPr>
        <w:t xml:space="preserve"> (</w:t>
      </w:r>
      <w:proofErr w:type="spellStart"/>
      <w:r w:rsidRPr="00EA395C">
        <w:rPr>
          <w:rFonts w:ascii="Courier New" w:hAnsi="Courier New" w:cs="Courier New"/>
        </w:rPr>
        <w:t>mycolumn</w:t>
      </w:r>
      <w:proofErr w:type="spellEnd"/>
      <w:r w:rsidRPr="00EA395C">
        <w:rPr>
          <w:rFonts w:ascii="Courier New" w:hAnsi="Courier New" w:cs="Courier New"/>
        </w:rPr>
        <w:t>))</w:t>
      </w:r>
    </w:p>
    <w:p w:rsidR="00EA395C" w:rsidRPr="00EA395C" w:rsidRDefault="00EA395C" w:rsidP="00EA395C">
      <w:pPr>
        <w:jc w:val="both"/>
      </w:pPr>
      <w:r>
        <w:t xml:space="preserve">Never use </w:t>
      </w:r>
      <w:proofErr w:type="spellStart"/>
      <w:proofErr w:type="gramStart"/>
      <w:r w:rsidRPr="00EA395C">
        <w:rPr>
          <w:rFonts w:ascii="Courier New" w:hAnsi="Courier New" w:cs="Courier New"/>
        </w:rPr>
        <w:t>as.numeric</w:t>
      </w:r>
      <w:proofErr w:type="spellEnd"/>
      <w:r w:rsidRPr="00EA395C">
        <w:rPr>
          <w:rFonts w:ascii="Courier New" w:hAnsi="Courier New" w:cs="Courier New"/>
        </w:rPr>
        <w:t>(</w:t>
      </w:r>
      <w:proofErr w:type="gramEnd"/>
      <w:r w:rsidRPr="00EA395C">
        <w:rPr>
          <w:rFonts w:ascii="Courier New" w:hAnsi="Courier New" w:cs="Courier New"/>
        </w:rPr>
        <w:t>)</w:t>
      </w:r>
      <w:r>
        <w:t xml:space="preserve"> directly on a factor variable unless you understand what you’re doing – it produces the factor’s levels as 1, 2, 3 and so on.</w:t>
      </w:r>
      <w:r w:rsidR="00C379C2">
        <w:t xml:space="preserve"> </w:t>
      </w:r>
    </w:p>
    <w:sectPr w:rsidR="00EA395C" w:rsidRPr="00EA39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C88"/>
    <w:rsid w:val="001C39BA"/>
    <w:rsid w:val="00226DCB"/>
    <w:rsid w:val="00273B7E"/>
    <w:rsid w:val="004A4F1D"/>
    <w:rsid w:val="00C379C2"/>
    <w:rsid w:val="00D37C88"/>
    <w:rsid w:val="00D6734E"/>
    <w:rsid w:val="00EA3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848A3"/>
  <w15:chartTrackingRefBased/>
  <w15:docId w15:val="{9406EC06-9496-4889-ADB7-C24ECF42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D37C88"/>
    <w:rPr>
      <w:color w:val="0000FF" w:themeColor="hyperlink"/>
      <w:u w:val="single"/>
    </w:rPr>
  </w:style>
  <w:style w:type="character" w:styleId="FollowedHyperlink">
    <w:name w:val="FollowedHyperlink"/>
    <w:basedOn w:val="DefaultParagraphFont"/>
    <w:semiHidden/>
    <w:unhideWhenUsed/>
    <w:rsid w:val="004A4F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rpslocks.usace.army.mil/lpwb/f?p=121:7:0::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1F07A70C.dotm</Template>
  <TotalTime>1304</TotalTime>
  <Pages>1</Pages>
  <Words>378</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Naval Postgraduate School</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Buttrey, Samuel (Sam) (CIV)</dc:creator>
  <cp:keywords/>
  <dc:description/>
  <cp:lastModifiedBy>Buttrey, Samuel (Sam) (CIV)</cp:lastModifiedBy>
  <cp:revision>3</cp:revision>
  <dcterms:created xsi:type="dcterms:W3CDTF">2019-05-23T17:09:00Z</dcterms:created>
  <dcterms:modified xsi:type="dcterms:W3CDTF">2019-11-21T00:27:00Z</dcterms:modified>
</cp:coreProperties>
</file>