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ae9ee64a540ba2d75c4ed3aaab9613f35862a5e"/>
      <w:r>
        <w:t xml:space="preserve">Codebase map</w:t>
      </w:r>
      <w:bookmarkEnd w:id="9"/>
    </w:p>
    <w:p>
      <w:pPr>
        <w:pStyle w:val="FirstParagraph"/>
      </w:pPr>
      <w:r>
        <w:t xml:space="preserve">SAMS Portal Autofill is a Chrome Manifest V3 extension. A Safari Web Extension build uses the same source. Staff copy visible fields from a CRM profile into a temporary session cache. The extension then fills empty fields on approved university application pages. It never submits a form.</w:t>
      </w:r>
    </w:p>
    <w:p>
      <w:pPr>
        <w:pStyle w:val="Heading2"/>
      </w:pPr>
      <w:bookmarkStart w:id="10" w:name="_f5d6c42cc35ef7ef6807a96cffbbb2fe8c9bf9c"/>
      <w:r>
        <w:t xml:space="preserve">System overview</w:t>
      </w:r>
      <w:bookmarkEnd w:id="10"/>
    </w:p>
    <w:p>
      <w:pPr>
        <w:pStyle w:val="SourceCode"/>
      </w:pPr>
      <w:r>
        <w:rPr>
          <w:rStyle w:val="VerbatimChar"/>
        </w:rPr>
        <w:t xml:space="preserve">popup.html / popup.js</w:t>
      </w:r>
      <w:r>
        <w:br/>
      </w:r>
      <w:r>
        <w:rPr>
          <w:rStyle w:val="VerbatimChar"/>
        </w:rPr>
        <w:t xml:space="preserve">  |  checks the origin, injects scripts, shows the cache and results</w:t>
      </w:r>
      <w:r>
        <w:br/>
      </w:r>
      <w:r>
        <w:rPr>
          <w:rStyle w:val="VerbatimChar"/>
        </w:rPr>
        <w:t xml:space="preserve">  v</w:t>
      </w:r>
      <w:r>
        <w:br/>
      </w:r>
      <w:r>
        <w:rPr>
          <w:rStyle w:val="VerbatimChar"/>
        </w:rPr>
        <w:t xml:space="preserve">src/background.js          session cache and 30 minute alarm</w:t>
      </w:r>
      <w:r>
        <w:br/>
      </w:r>
      <w:r>
        <w:rPr>
          <w:rStyle w:val="VerbatimChar"/>
        </w:rPr>
        <w:t xml:space="preserve">  ^</w:t>
      </w:r>
      <w:r>
        <w:br/>
      </w:r>
      <w:r>
        <w:rPr>
          <w:rStyle w:val="VerbatimChar"/>
        </w:rPr>
        <w:t xml:space="preserve">  |  cacheStudent / getStudentCache / touch / clear</w:t>
      </w:r>
      <w:r>
        <w:br/>
      </w:r>
      <w:r>
        <w:rPr>
          <w:rStyle w:val="VerbatimChar"/>
        </w:rPr>
        <w:t xml:space="preserve">  |</w:t>
      </w:r>
      <w:r>
        <w:br/>
      </w:r>
      <w:r>
        <w:rPr>
          <w:rStyle w:val="VerbatimChar"/>
        </w:rPr>
        <w:t xml:space="preserve">src/crm-reader.js          runs on the CRM page only</w:t>
      </w:r>
      <w:r>
        <w:br/>
      </w:r>
      <w:r>
        <w:rPr>
          <w:rStyle w:val="VerbatimChar"/>
        </w:rPr>
        <w:t xml:space="preserve">src/crm-documents.js       runs on the CRM page only (lists documents, fetches a file on attach)</w:t>
      </w:r>
      <w:r>
        <w:br/>
      </w:r>
      <w:r>
        <w:rPr>
          <w:rStyle w:val="VerbatimChar"/>
        </w:rPr>
        <w:t xml:space="preserve">config/crm-source.js       CRM labels -&gt; canonical keys</w:t>
      </w:r>
      <w:r>
        <w:br/>
      </w:r>
      <w:r>
        <w:rPr>
          <w:rStyle w:val="VerbatimChar"/>
        </w:rPr>
        <w:t xml:space="preserve">  |</w:t>
      </w:r>
      <w:r>
        <w:br/>
      </w:r>
      <w:r>
        <w:rPr>
          <w:rStyle w:val="VerbatimChar"/>
        </w:rPr>
        <w:t xml:space="preserve">  v</w:t>
      </w:r>
      <w:r>
        <w:br/>
      </w:r>
      <w:r>
        <w:rPr>
          <w:rStyle w:val="VerbatimChar"/>
        </w:rPr>
        <w:t xml:space="preserve">chrome.storage.session     one student profile</w:t>
      </w:r>
      <w:r>
        <w:br/>
      </w:r>
      <w:r>
        <w:rPr>
          <w:rStyle w:val="VerbatimChar"/>
        </w:rPr>
        <w:t xml:space="preserve">  |</w:t>
      </w:r>
      <w:r>
        <w:br/>
      </w:r>
      <w:r>
        <w:rPr>
          <w:rStyle w:val="VerbatimChar"/>
        </w:rPr>
        <w:t xml:space="preserve">  v</w:t>
      </w:r>
      <w:r>
        <w:br/>
      </w:r>
      <w:r>
        <w:rPr>
          <w:rStyle w:val="VerbatimChar"/>
        </w:rPr>
        <w:t xml:space="preserve">src/portal-fill.js         message handler in each portal frame</w:t>
      </w:r>
      <w:r>
        <w:br/>
      </w:r>
      <w:r>
        <w:rPr>
          <w:rStyle w:val="VerbatimChar"/>
        </w:rPr>
        <w:t xml:space="preserve">src/engine/engine.js       scan, match, format, fill</w:t>
      </w:r>
      <w:r>
        <w:br/>
      </w:r>
      <w:r>
        <w:rPr>
          <w:rStyle w:val="VerbatimChar"/>
        </w:rPr>
        <w:t xml:space="preserve">config/synonyms.js         shared field vocabulary</w:t>
      </w:r>
      <w:r>
        <w:br/>
      </w:r>
      <w:r>
        <w:rPr>
          <w:rStyle w:val="VerbatimChar"/>
        </w:rPr>
        <w:t xml:space="preserve">config/portals/*.js        per-portal origins, selectors, blocked controls</w:t>
      </w:r>
      <w:r>
        <w:br/>
      </w:r>
      <w:r>
        <w:rPr>
          <w:rStyle w:val="VerbatimChar"/>
        </w:rPr>
        <w:t xml:space="preserve">config/allowlist.js        exact CRM and portal origins, retention time</w:t>
      </w:r>
    </w:p>
    <w:p>
      <w:pPr>
        <w:pStyle w:val="Heading2"/>
      </w:pPr>
      <w:bookmarkStart w:id="11" w:name="_02e431f0563f582f7648f0aa0b97a2a2bba35c2"/>
      <w:r>
        <w:t xml:space="preserve">Build commands</w:t>
      </w:r>
      <w:bookmarkEnd w:id="11"/>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w:t>
            </w:r>
          </w:p>
        </w:tc>
        <w:tc>
          <w:tcPr/>
          <w:p>
            <w:pPr>
              <w:pStyle w:val="Compact"/>
            </w:pPr>
            <w:r>
              <w:t xml:space="preserve">Command</w:t>
            </w:r>
          </w:p>
        </w:tc>
        <w:tc>
          <w:tcPr/>
          <w:p>
            <w:pPr>
              <w:pStyle w:val="Compact"/>
            </w:pPr>
            <w:r>
              <w:t xml:space="preserve">Output</w:t>
            </w:r>
          </w:p>
        </w:tc>
      </w:tr>
      <w:tr>
        <w:tc>
          <w:tcPr/>
          <w:p>
            <w:pPr>
              <w:pStyle w:val="Compact"/>
            </w:pPr>
            <w:r>
              <w:t xml:space="preserve">Chrome, development</w:t>
            </w:r>
          </w:p>
        </w:tc>
        <w:tc>
          <w:tcPr/>
          <w:p>
            <w:pPr>
              <w:pStyle w:val="Compact"/>
            </w:pPr>
            <w:r>
              <w:rPr>
                <w:rStyle w:val="VerbatimChar"/>
              </w:rPr>
              <w:t xml:space="preserve">npm run build</w:t>
            </w:r>
          </w:p>
        </w:tc>
        <w:tc>
          <w:tcPr/>
          <w:p>
            <w:pPr>
              <w:pStyle w:val="Compact"/>
            </w:pPr>
            <w:r>
              <w:rPr>
                <w:rStyle w:val="VerbatimChar"/>
              </w:rPr>
              <w:t xml:space="preserve">dist/chrome</w:t>
            </w:r>
            <w:r>
              <w:t xml:space="preserve">,</w:t>
            </w:r>
            <w:r>
              <w:t xml:space="preserve"> </w:t>
            </w:r>
            <w:r>
              <w:rPr>
                <w:rStyle w:val="VerbatimChar"/>
              </w:rPr>
              <w:t xml:space="preserve">dist/sams-portal-autofill-dev.zip</w:t>
            </w:r>
          </w:p>
        </w:tc>
      </w:tr>
      <w:tr>
        <w:tc>
          <w:tcPr/>
          <w:p>
            <w:pPr>
              <w:pStyle w:val="Compact"/>
            </w:pPr>
            <w:r>
              <w:t xml:space="preserve">Chrome, production</w:t>
            </w:r>
          </w:p>
        </w:tc>
        <w:tc>
          <w:tcPr/>
          <w:p>
            <w:pPr>
              <w:pStyle w:val="Compact"/>
            </w:pPr>
            <w:r>
              <w:rPr>
                <w:rStyle w:val="VerbatimChar"/>
              </w:rPr>
              <w:t xml:space="preserve">npm run build:prod</w:t>
            </w:r>
          </w:p>
        </w:tc>
        <w:tc>
          <w:tcPr/>
          <w:p>
            <w:pPr>
              <w:pStyle w:val="Compact"/>
            </w:pPr>
            <w:r>
              <w:rPr>
                <w:rStyle w:val="VerbatimChar"/>
              </w:rPr>
              <w:t xml:space="preserve">dist/chrome</w:t>
            </w:r>
            <w:r>
              <w:t xml:space="preserve">,</w:t>
            </w:r>
            <w:r>
              <w:t xml:space="preserve"> </w:t>
            </w:r>
            <w:r>
              <w:rPr>
                <w:rStyle w:val="VerbatimChar"/>
              </w:rPr>
              <w:t xml:space="preserve">dist/sams-portal-autofill-prod.zip</w:t>
            </w:r>
          </w:p>
        </w:tc>
      </w:tr>
      <w:tr>
        <w:tc>
          <w:tcPr/>
          <w:p>
            <w:pPr>
              <w:pStyle w:val="Compact"/>
            </w:pPr>
            <w:r>
              <w:t xml:space="preserve">Safari resources</w:t>
            </w:r>
          </w:p>
        </w:tc>
        <w:tc>
          <w:tcPr/>
          <w:p>
            <w:pPr>
              <w:pStyle w:val="Compact"/>
            </w:pPr>
            <w:r>
              <w:rPr>
                <w:rStyle w:val="VerbatimChar"/>
              </w:rPr>
              <w:t xml:space="preserve">npm run build:safari</w:t>
            </w:r>
          </w:p>
        </w:tc>
        <w:tc>
          <w:tcPr/>
          <w:p>
            <w:pPr>
              <w:pStyle w:val="Compact"/>
            </w:pPr>
            <w:r>
              <w:rPr>
                <w:rStyle w:val="VerbatimChar"/>
              </w:rPr>
              <w:t xml:space="preserve">dist/safari-webextension</w:t>
            </w:r>
          </w:p>
        </w:tc>
      </w:tr>
      <w:tr>
        <w:tc>
          <w:tcPr/>
          <w:p>
            <w:pPr>
              <w:pStyle w:val="Compact"/>
            </w:pPr>
            <w:r>
              <w:t xml:space="preserve">Safari macOS app</w:t>
            </w:r>
          </w:p>
        </w:tc>
        <w:tc>
          <w:tcPr/>
          <w:p>
            <w:pPr>
              <w:pStyle w:val="Compact"/>
            </w:pPr>
            <w:r>
              <w:rPr>
                <w:rStyle w:val="VerbatimChar"/>
              </w:rPr>
              <w:t xml:space="preserve">npm run build:safari:app</w:t>
            </w:r>
          </w:p>
        </w:tc>
        <w:tc>
          <w:tcPr/>
          <w:p>
            <w:pPr>
              <w:pStyle w:val="Compact"/>
            </w:pPr>
            <w:r>
              <w:t xml:space="preserve">Unsigned app in</w:t>
            </w:r>
            <w:r>
              <w:t xml:space="preserve"> </w:t>
            </w:r>
            <w:r>
              <w:rPr>
                <w:rStyle w:val="VerbatimChar"/>
              </w:rPr>
              <w:t xml:space="preserve">dist/safari-app</w:t>
            </w:r>
          </w:p>
        </w:tc>
      </w:tr>
    </w:tbl>
    <w:p>
      <w:pPr>
        <w:pStyle w:val="FirstParagraph"/>
      </w:pPr>
      <w:r>
        <w:t xml:space="preserve">The production build stops if the Campora list is empty or if fewer than three portal origins are set. Each target cleans only its own</w:t>
      </w:r>
      <w:r>
        <w:t xml:space="preserve"> </w:t>
      </w:r>
      <w:r>
        <w:rPr>
          <w:rStyle w:val="VerbatimChar"/>
        </w:rPr>
        <w:t xml:space="preserve">dist</w:t>
      </w:r>
      <w:r>
        <w:t xml:space="preserve"> </w:t>
      </w:r>
      <w:r>
        <w:t xml:space="preserve">paths.</w:t>
      </w:r>
    </w:p>
    <w:p>
      <w:pPr>
        <w:pStyle w:val="Heading2"/>
      </w:pPr>
      <w:bookmarkStart w:id="12" w:name="_be136c13d480c5004c2b03bc84f990c1350d578"/>
      <w:r>
        <w:t xml:space="preserve">Directory guide</w:t>
      </w:r>
      <w:bookmarkEnd w:id="12"/>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Role</w:t>
            </w:r>
          </w:p>
        </w:tc>
      </w:tr>
      <w:tr>
        <w:tc>
          <w:tcPr/>
          <w:p>
            <w:pPr>
              <w:pStyle w:val="Compact"/>
            </w:pPr>
            <w:r>
              <w:rPr>
                <w:rStyle w:val="VerbatimChar"/>
              </w:rPr>
              <w:t xml:space="preserve">manifest.json</w:t>
            </w:r>
          </w:p>
        </w:tc>
        <w:tc>
          <w:tcPr/>
          <w:p>
            <w:pPr>
              <w:pStyle w:val="Compact"/>
            </w:pPr>
            <w:r>
              <w:t xml:space="preserve">Source manifest. The build writes</w:t>
            </w:r>
            <w:r>
              <w:t xml:space="preserve"> </w:t>
            </w:r>
            <w:r>
              <w:rPr>
                <w:rStyle w:val="VerbatimChar"/>
              </w:rPr>
              <w:t xml:space="preserve">host_permissions</w:t>
            </w:r>
            <w:r>
              <w:t xml:space="preserve"> </w:t>
            </w:r>
            <w:r>
              <w:t xml:space="preserve">from the allowlist.</w:t>
            </w:r>
          </w:p>
        </w:tc>
      </w:tr>
      <w:tr>
        <w:tc>
          <w:tcPr/>
          <w:p>
            <w:pPr>
              <w:pStyle w:val="Compact"/>
            </w:pPr>
            <w:r>
              <w:rPr>
                <w:rStyle w:val="VerbatimChar"/>
              </w:rPr>
              <w:t xml:space="preserve">popup.html</w:t>
            </w:r>
            <w:r>
              <w:t xml:space="preserve">,</w:t>
            </w:r>
            <w:r>
              <w:t xml:space="preserve"> </w:t>
            </w:r>
            <w:r>
              <w:rPr>
                <w:rStyle w:val="VerbatimChar"/>
              </w:rPr>
              <w:t xml:space="preserve">popup.js</w:t>
            </w:r>
          </w:p>
        </w:tc>
        <w:tc>
          <w:tcPr/>
          <w:p>
            <w:pPr>
              <w:pStyle w:val="Compact"/>
            </w:pPr>
            <w:r>
              <w:t xml:space="preserve">Toolbar UI: Copy, Autofill, Clear, student card, countdown, result lists, and CRM document attach (</w:t>
            </w:r>
            <w:r>
              <w:rPr>
                <w:b/>
                <w:bCs/>
              </w:rPr>
              <w:t xml:space="preserve">Show on page</w:t>
            </w:r>
            <w:r>
              <w:t xml:space="preserve">,</w:t>
            </w:r>
            <w:r>
              <w:t xml:space="preserve"> </w:t>
            </w:r>
            <w:r>
              <w:rPr>
                <w:b/>
                <w:bCs/>
              </w:rPr>
              <w:t xml:space="preserve">Attach</w:t>
            </w:r>
            <w:r>
              <w:t xml:space="preserve">).</w:t>
            </w:r>
          </w:p>
        </w:tc>
      </w:tr>
      <w:tr>
        <w:tc>
          <w:tcPr/>
          <w:p>
            <w:pPr>
              <w:pStyle w:val="Compact"/>
            </w:pPr>
            <w:r>
              <w:rPr>
                <w:rStyle w:val="VerbatimChar"/>
              </w:rPr>
              <w:t xml:space="preserve">src/popup-motion.js</w:t>
            </w:r>
          </w:p>
        </w:tc>
        <w:tc>
          <w:tcPr/>
          <w:p>
            <w:pPr>
              <w:pStyle w:val="Compact"/>
            </w:pPr>
            <w:r>
              <w:t xml:space="preserve">Popup animation helper.</w:t>
            </w:r>
          </w:p>
        </w:tc>
      </w:tr>
      <w:tr>
        <w:tc>
          <w:tcPr/>
          <w:p>
            <w:pPr>
              <w:pStyle w:val="Compact"/>
            </w:pPr>
            <w:r>
              <w:rPr>
                <w:rStyle w:val="VerbatimChar"/>
              </w:rPr>
              <w:t xml:space="preserve">config/allowlist.js</w:t>
            </w:r>
          </w:p>
        </w:tc>
        <w:tc>
          <w:tcPr/>
          <w:p>
            <w:pPr>
              <w:pStyle w:val="Compact"/>
            </w:pPr>
            <w:r>
              <w:t xml:space="preserve">Exact CRM, Campora, portal, and development origins. 30 minute retention.</w:t>
            </w:r>
          </w:p>
        </w:tc>
      </w:tr>
      <w:tr>
        <w:tc>
          <w:tcPr/>
          <w:p>
            <w:pPr>
              <w:pStyle w:val="Compact"/>
            </w:pPr>
            <w:r>
              <w:rPr>
                <w:rStyle w:val="VerbatimChar"/>
              </w:rPr>
              <w:t xml:space="preserve">config/build-mode.js</w:t>
            </w:r>
          </w:p>
        </w:tc>
        <w:tc>
          <w:tcPr/>
          <w:p>
            <w:pPr>
              <w:pStyle w:val="Compact"/>
            </w:pPr>
            <w:r>
              <w:t xml:space="preserve">Placeholder. The build overwrites it with</w:t>
            </w:r>
            <w:r>
              <w:t xml:space="preserve"> </w:t>
            </w:r>
            <w:r>
              <w:rPr>
                <w:rStyle w:val="VerbatimChar"/>
              </w:rPr>
              <w:t xml:space="preserve">dev</w:t>
            </w:r>
            <w:r>
              <w:t xml:space="preserve"> </w:t>
            </w:r>
            <w:r>
              <w:t xml:space="preserve">or</w:t>
            </w:r>
            <w:r>
              <w:t xml:space="preserve"> </w:t>
            </w:r>
            <w:r>
              <w:rPr>
                <w:rStyle w:val="VerbatimChar"/>
              </w:rPr>
              <w:t xml:space="preserve">prod</w:t>
            </w:r>
            <w:r>
              <w:t xml:space="preserve">.</w:t>
            </w:r>
          </w:p>
        </w:tc>
      </w:tr>
      <w:tr>
        <w:tc>
          <w:tcPr/>
          <w:p>
            <w:pPr>
              <w:pStyle w:val="Compact"/>
            </w:pPr>
            <w:r>
              <w:rPr>
                <w:rStyle w:val="VerbatimChar"/>
              </w:rPr>
              <w:t xml:space="preserve">config/crm-source.js</w:t>
            </w:r>
          </w:p>
        </w:tc>
        <w:tc>
          <w:tcPr/>
          <w:p>
            <w:pPr>
              <w:pStyle w:val="Compact"/>
            </w:pPr>
            <w:r>
              <w:t xml:space="preserve">Profile path and marker guards for SAMS CRM and Campora. Label map.</w:t>
            </w:r>
          </w:p>
        </w:tc>
      </w:tr>
      <w:tr>
        <w:tc>
          <w:tcPr/>
          <w:p>
            <w:pPr>
              <w:pStyle w:val="Compact"/>
            </w:pPr>
            <w:r>
              <w:rPr>
                <w:rStyle w:val="VerbatimChar"/>
              </w:rPr>
              <w:t xml:space="preserve">config/synonyms.js</w:t>
            </w:r>
          </w:p>
        </w:tc>
        <w:tc>
          <w:tcPr/>
          <w:p>
            <w:pPr>
              <w:pStyle w:val="Compact"/>
            </w:pPr>
            <w:r>
              <w:t xml:space="preserve">Shared field synonyms and autocomplete keys.</w:t>
            </w:r>
          </w:p>
        </w:tc>
      </w:tr>
      <w:tr>
        <w:tc>
          <w:tcPr/>
          <w:p>
            <w:pPr>
              <w:pStyle w:val="Compact"/>
            </w:pPr>
            <w:r>
              <w:rPr>
                <w:rStyle w:val="VerbatimChar"/>
              </w:rPr>
              <w:t xml:space="preserve">config/portals/greenwich.js</w:t>
            </w:r>
          </w:p>
        </w:tc>
        <w:tc>
          <w:tcPr/>
          <w:p>
            <w:pPr>
              <w:pStyle w:val="Compact"/>
            </w:pPr>
            <w:r>
              <w:t xml:space="preserve">Greenwich origin, selectors, split dates, blocked controls.</w:t>
            </w:r>
          </w:p>
        </w:tc>
      </w:tr>
      <w:tr>
        <w:tc>
          <w:tcPr/>
          <w:p>
            <w:pPr>
              <w:pStyle w:val="Compact"/>
            </w:pPr>
            <w:r>
              <w:rPr>
                <w:rStyle w:val="VerbatimChar"/>
              </w:rPr>
              <w:t xml:space="preserve">config/portals/bangor.js</w:t>
            </w:r>
          </w:p>
        </w:tc>
        <w:tc>
          <w:tcPr/>
          <w:p>
            <w:pPr>
              <w:pStyle w:val="Compact"/>
            </w:pPr>
            <w:r>
              <w:t xml:space="preserve">Bangor origin, selectors, split dates, blocked controls.</w:t>
            </w:r>
          </w:p>
        </w:tc>
      </w:tr>
      <w:tr>
        <w:tc>
          <w:tcPr/>
          <w:p>
            <w:pPr>
              <w:pStyle w:val="Compact"/>
            </w:pPr>
            <w:r>
              <w:rPr>
                <w:rStyle w:val="VerbatimChar"/>
              </w:rPr>
              <w:t xml:space="preserve">config/portals/manchester.js</w:t>
            </w:r>
          </w:p>
        </w:tc>
        <w:tc>
          <w:tcPr/>
          <w:p>
            <w:pPr>
              <w:pStyle w:val="Compact"/>
            </w:pPr>
            <w:r>
              <w:t xml:space="preserve">Greater Manchester origin (</w:t>
            </w:r>
            <w:r>
              <w:rPr>
                <w:rStyle w:val="VerbatimChar"/>
              </w:rPr>
              <w:t xml:space="preserve">evision.bolton.ac.uk</w:t>
            </w:r>
            <w:r>
              <w:t xml:space="preserve">), selectors, split dates, blocked controls.</w:t>
            </w:r>
          </w:p>
        </w:tc>
      </w:tr>
      <w:tr>
        <w:tc>
          <w:tcPr/>
          <w:p>
            <w:pPr>
              <w:pStyle w:val="Compact"/>
            </w:pPr>
            <w:r>
              <w:rPr>
                <w:rStyle w:val="VerbatimChar"/>
              </w:rPr>
              <w:t xml:space="preserve">src/background.js</w:t>
            </w:r>
          </w:p>
        </w:tc>
        <w:tc>
          <w:tcPr/>
          <w:p>
            <w:pPr>
              <w:pStyle w:val="Compact"/>
            </w:pPr>
            <w:r>
              <w:t xml:space="preserve">Session cache, expiry alarm, and checked messages. Serializes cache changes.</w:t>
            </w:r>
          </w:p>
        </w:tc>
      </w:tr>
      <w:tr>
        <w:tc>
          <w:tcPr/>
          <w:p>
            <w:pPr>
              <w:pStyle w:val="Compact"/>
            </w:pPr>
            <w:r>
              <w:rPr>
                <w:rStyle w:val="VerbatimChar"/>
              </w:rPr>
              <w:t xml:space="preserve">src/crm-reader.js</w:t>
            </w:r>
          </w:p>
        </w:tc>
        <w:tc>
          <w:tcPr/>
          <w:p>
            <w:pPr>
              <w:pStyle w:val="Compact"/>
            </w:pPr>
            <w:r>
              <w:t xml:space="preserve">Reads the visible CRM page. Refuses pages that are not student profiles. See "CRM sources" below.</w:t>
            </w:r>
          </w:p>
        </w:tc>
      </w:tr>
      <w:tr>
        <w:tc>
          <w:tcPr/>
          <w:p>
            <w:pPr>
              <w:pStyle w:val="Compact"/>
            </w:pPr>
            <w:r>
              <w:rPr>
                <w:rStyle w:val="VerbatimChar"/>
              </w:rPr>
              <w:t xml:space="preserve">src/crm-documents.js</w:t>
            </w:r>
          </w:p>
        </w:tc>
        <w:tc>
          <w:tcPr/>
          <w:p>
            <w:pPr>
              <w:pStyle w:val="Compact"/>
            </w:pPr>
            <w:r>
              <w:t xml:space="preserve">Lists the profile's documents from the nine</w:t>
            </w:r>
            <w:r>
              <w:t xml:space="preserve"> </w:t>
            </w:r>
            <w:r>
              <w:rPr>
                <w:rStyle w:val="VerbatimChar"/>
              </w:rPr>
              <w:t xml:space="preserve">fp_*_docs</w:t>
            </w:r>
            <w:r>
              <w:t xml:space="preserve"> </w:t>
            </w:r>
            <w:r>
              <w:t xml:space="preserve">GET endpoints. Keeps metadata for</w:t>
            </w:r>
            <w:r>
              <w:t xml:space="preserve"> </w:t>
            </w:r>
            <w:r>
              <w:rPr>
                <w:rStyle w:val="VerbatimChar"/>
              </w:rPr>
              <w:t xml:space="preserve">/tmp_aws_media/</w:t>
            </w:r>
            <w:r>
              <w:t xml:space="preserve"> </w:t>
            </w:r>
            <w:r>
              <w:t xml:space="preserve">files only. Fetches one file on attach, inside the CRM tab.</w:t>
            </w:r>
          </w:p>
        </w:tc>
      </w:tr>
      <w:tr>
        <w:tc>
          <w:tcPr/>
          <w:p>
            <w:pPr>
              <w:pStyle w:val="Compact"/>
            </w:pPr>
            <w:r>
              <w:rPr>
                <w:rStyle w:val="VerbatimChar"/>
              </w:rPr>
              <w:t xml:space="preserve">src/portal-fill.js</w:t>
            </w:r>
          </w:p>
        </w:tc>
        <w:tc>
          <w:tcPr/>
          <w:p>
            <w:pPr>
              <w:pStyle w:val="Compact"/>
            </w:pPr>
            <w:r>
              <w:t xml:space="preserve">Handler in the portal page. Accepts values only from the popup, over a port bound to the selected page.</w:t>
            </w:r>
          </w:p>
        </w:tc>
      </w:tr>
      <w:tr>
        <w:tc>
          <w:tcPr/>
          <w:p>
            <w:pPr>
              <w:pStyle w:val="Compact"/>
            </w:pPr>
            <w:r>
              <w:rPr>
                <w:rStyle w:val="VerbatimChar"/>
              </w:rPr>
              <w:t xml:space="preserve">src/engine/engine.js</w:t>
            </w:r>
          </w:p>
        </w:tc>
        <w:tc>
          <w:tcPr/>
          <w:p>
            <w:pPr>
              <w:pStyle w:val="Compact"/>
            </w:pPr>
            <w:r>
              <w:t xml:space="preserve">Scan, match, format, and fill. Split dates, click guard, skip-if-filled.</w:t>
            </w:r>
          </w:p>
        </w:tc>
      </w:tr>
      <w:tr>
        <w:tc>
          <w:tcPr/>
          <w:p>
            <w:pPr>
              <w:pStyle w:val="Compact"/>
            </w:pPr>
            <w:r>
              <w:rPr>
                <w:rStyle w:val="VerbatimChar"/>
              </w:rPr>
              <w:t xml:space="preserve">scripts/build.mjs</w:t>
            </w:r>
          </w:p>
        </w:tc>
        <w:tc>
          <w:tcPr/>
          <w:p>
            <w:pPr>
              <w:pStyle w:val="Compact"/>
            </w:pPr>
            <w:r>
              <w:t xml:space="preserve">Builds the Chrome and Safari resource packages.</w:t>
            </w:r>
          </w:p>
        </w:tc>
      </w:tr>
      <w:tr>
        <w:tc>
          <w:tcPr/>
          <w:p>
            <w:pPr>
              <w:pStyle w:val="Compact"/>
            </w:pPr>
            <w:r>
              <w:rPr>
                <w:rStyle w:val="VerbatimChar"/>
              </w:rPr>
              <w:t xml:space="preserve">scripts/package-safari.mjs</w:t>
            </w:r>
          </w:p>
        </w:tc>
        <w:tc>
          <w:tcPr/>
          <w:p>
            <w:pPr>
              <w:pStyle w:val="Compact"/>
            </w:pPr>
            <w:r>
              <w:t xml:space="preserve">Builds the unsigned macOS app and checks the embedded resources.</w:t>
            </w:r>
          </w:p>
        </w:tc>
      </w:tr>
      <w:tr>
        <w:tc>
          <w:tcPr/>
          <w:p>
            <w:pPr>
              <w:pStyle w:val="Compact"/>
            </w:pPr>
            <w:r>
              <w:rPr>
                <w:rStyle w:val="VerbatimChar"/>
              </w:rPr>
              <w:t xml:space="preserve">safari/</w:t>
            </w:r>
          </w:p>
        </w:tc>
        <w:tc>
          <w:tcPr/>
          <w:p>
            <w:pPr>
              <w:pStyle w:val="Compact"/>
            </w:pPr>
            <w:r>
              <w:t xml:space="preserve">macOS containing app and Safari extension target. It holds no copy of the extension code.</w:t>
            </w:r>
          </w:p>
        </w:tc>
      </w:tr>
      <w:tr>
        <w:tc>
          <w:tcPr/>
          <w:p>
            <w:pPr>
              <w:pStyle w:val="Compact"/>
            </w:pPr>
            <w:r>
              <w:rPr>
                <w:rStyle w:val="VerbatimChar"/>
              </w:rPr>
              <w:t xml:space="preserve">test/</w:t>
            </w:r>
          </w:p>
        </w:tc>
        <w:tc>
          <w:tcPr/>
          <w:p>
            <w:pPr>
              <w:pStyle w:val="Compact"/>
            </w:pPr>
            <w:r>
              <w:t xml:space="preserve">Node unit tests and Chromium DOM tests.</w:t>
            </w:r>
          </w:p>
        </w:tc>
      </w:tr>
      <w:tr>
        <w:tc>
          <w:tcPr/>
          <w:p>
            <w:pPr>
              <w:pStyle w:val="Compact"/>
            </w:pPr>
            <w:r>
              <w:rPr>
                <w:rStyle w:val="VerbatimChar"/>
              </w:rPr>
              <w:t xml:space="preserve">test/fixtures/</w:t>
            </w:r>
          </w:p>
        </w:tc>
        <w:tc>
          <w:tcPr/>
          <w:p>
            <w:pPr>
              <w:pStyle w:val="Compact"/>
            </w:pPr>
            <w:r>
              <w:t xml:space="preserve">Synthetic CRM HTML for the reader tests.</w:t>
            </w:r>
          </w:p>
        </w:tc>
      </w:tr>
      <w:tr>
        <w:tc>
          <w:tcPr/>
          <w:p>
            <w:pPr>
              <w:pStyle w:val="Compact"/>
            </w:pPr>
            <w:r>
              <w:rPr>
                <w:rStyle w:val="VerbatimChar"/>
              </w:rPr>
              <w:t xml:space="preserve">e2e/</w:t>
            </w:r>
          </w:p>
        </w:tc>
        <w:tc>
          <w:tcPr/>
          <w:p>
            <w:pPr>
              <w:pStyle w:val="Compact"/>
            </w:pPr>
            <w:r>
              <w:t xml:space="preserve">Chromium end-to-end tests and the opt-in live runners.</w:t>
            </w:r>
          </w:p>
        </w:tc>
      </w:tr>
      <w:tr>
        <w:tc>
          <w:tcPr/>
          <w:p>
            <w:pPr>
              <w:pStyle w:val="Compact"/>
            </w:pPr>
            <w:r>
              <w:rPr>
                <w:rStyle w:val="VerbatimChar"/>
              </w:rPr>
              <w:t xml:space="preserve">e2e/fixtures/</w:t>
            </w:r>
          </w:p>
        </w:tc>
        <w:tc>
          <w:tcPr/>
          <w:p>
            <w:pPr>
              <w:pStyle w:val="Compact"/>
            </w:pPr>
            <w:r>
              <w:t xml:space="preserve">Synthetic CRM and portal HTML for E2E tests and the Safari checklist.</w:t>
            </w:r>
          </w:p>
        </w:tc>
      </w:tr>
      <w:tr>
        <w:tc>
          <w:tcPr/>
          <w:p>
            <w:pPr>
              <w:pStyle w:val="Compact"/>
            </w:pPr>
            <w:r>
              <w:rPr>
                <w:rStyle w:val="VerbatimChar"/>
              </w:rPr>
              <w:t xml:space="preserve">e2e/safari/</w:t>
            </w:r>
          </w:p>
        </w:tc>
        <w:tc>
          <w:tcPr/>
          <w:p>
            <w:pPr>
              <w:pStyle w:val="Compact"/>
            </w:pPr>
            <w:r>
              <w:t xml:space="preserve">Safari fixture server and manual checklist.</w:t>
            </w:r>
          </w:p>
        </w:tc>
      </w:tr>
      <w:tr>
        <w:tc>
          <w:tcPr/>
          <w:p>
            <w:pPr>
              <w:pStyle w:val="Compact"/>
            </w:pPr>
            <w:r>
              <w:rPr>
                <w:rStyle w:val="VerbatimChar"/>
              </w:rPr>
              <w:t xml:space="preserve">docs/</w:t>
            </w:r>
          </w:p>
        </w:tc>
        <w:tc>
          <w:tcPr/>
          <w:p>
            <w:pPr>
              <w:pStyle w:val="Compact"/>
            </w:pPr>
            <w:r>
              <w:t xml:space="preserve">Guides and this map.</w:t>
            </w:r>
          </w:p>
        </w:tc>
      </w:tr>
      <w:tr>
        <w:tc>
          <w:tcPr/>
          <w:p>
            <w:pPr>
              <w:pStyle w:val="Compact"/>
            </w:pPr>
            <w:r>
              <w:rPr>
                <w:rStyle w:val="VerbatimChar"/>
              </w:rPr>
              <w:t xml:space="preserve">docs/docx/</w:t>
            </w:r>
          </w:p>
        </w:tc>
        <w:tc>
          <w:tcPr/>
          <w:p>
            <w:pPr>
              <w:pStyle w:val="Compact"/>
            </w:pPr>
            <w:r>
              <w:t xml:space="preserve">Word copies of the guides.</w:t>
            </w:r>
          </w:p>
        </w:tc>
      </w:tr>
      <w:tr>
        <w:tc>
          <w:tcPr/>
          <w:p>
            <w:pPr>
              <w:pStyle w:val="Compact"/>
            </w:pPr>
            <w:r>
              <w:rPr>
                <w:rStyle w:val="VerbatimChar"/>
              </w:rPr>
              <w:t xml:space="preserve">docs/portal-maps/</w:t>
            </w:r>
          </w:p>
        </w:tc>
        <w:tc>
          <w:tcPr/>
          <w:p>
            <w:pPr>
              <w:pStyle w:val="Compact"/>
            </w:pPr>
            <w:r>
              <w:t xml:space="preserve">Field maps for Greenwich, Bangor, Greater Manchester, Campora, and the SAMS CRM Profile tab.</w:t>
            </w:r>
          </w:p>
        </w:tc>
      </w:tr>
      <w:tr>
        <w:tc>
          <w:tcPr/>
          <w:p>
            <w:pPr>
              <w:pStyle w:val="Compact"/>
            </w:pPr>
            <w:r>
              <w:rPr>
                <w:rStyle w:val="VerbatimChar"/>
              </w:rPr>
              <w:t xml:space="preserve">docs/store-submission/</w:t>
            </w:r>
          </w:p>
        </w:tc>
        <w:tc>
          <w:tcPr/>
          <w:p>
            <w:pPr>
              <w:pStyle w:val="Compact"/>
            </w:pPr>
            <w:r>
              <w:t xml:space="preserve">Draft text and images for the Chrome Web Store and the privacy policy.</w:t>
            </w:r>
          </w:p>
        </w:tc>
      </w:tr>
      <w:tr>
        <w:tc>
          <w:tcPr/>
          <w:p>
            <w:pPr>
              <w:pStyle w:val="Compact"/>
            </w:pPr>
            <w:r>
              <w:rPr>
                <w:rStyle w:val="VerbatimChar"/>
              </w:rPr>
              <w:t xml:space="preserve">PORTALS.md</w:t>
            </w:r>
          </w:p>
        </w:tc>
        <w:tc>
          <w:tcPr/>
          <w:p>
            <w:pPr>
              <w:pStyle w:val="Compact"/>
            </w:pPr>
            <w:r>
              <w:t xml:space="preserve">Per-portal status.</w:t>
            </w:r>
          </w:p>
        </w:tc>
      </w:tr>
    </w:tbl>
    <w:p>
      <w:pPr>
        <w:pStyle w:val="Heading3"/>
      </w:pPr>
      <w:bookmarkStart w:id="13" w:name="_184e854546d01f849a4613f6eeabd12a6ea59e1"/>
      <w:r>
        <w:t xml:space="preserve">CRM sources</w:t>
      </w:r>
      <w:bookmarkEnd w:id="13"/>
    </w:p>
    <w:p>
      <w:pPr>
        <w:pStyle w:val="Compact"/>
        <w:numPr>
          <w:ilvl w:val="0"/>
          <w:numId w:val="1001"/>
        </w:numPr>
      </w:pPr>
      <w:r>
        <w:rPr>
          <w:b/>
          <w:bCs/>
        </w:rPr>
        <w:t xml:space="preserve">SAMS CRM.</w:t>
      </w:r>
      <w:r>
        <w:t xml:space="preserve"> </w:t>
      </w:r>
      <w:r>
        <w:t xml:space="preserve">The reader reads the Applications stage panels when they are mounted. It also reads the Profile tab for every lead type. Profile values win when both tabs give the same key. For older layouts without a Profile tab, it reads the page in place.</w:t>
      </w:r>
    </w:p>
    <w:p>
      <w:pPr>
        <w:pStyle w:val="Compact"/>
        <w:numPr>
          <w:ilvl w:val="0"/>
          <w:numId w:val="1001"/>
        </w:numPr>
      </w:pPr>
      <w:r>
        <w:rPr>
          <w:b/>
          <w:bCs/>
        </w:rPr>
        <w:t xml:space="preserve">Campora APPLY.</w:t>
      </w:r>
      <w:r>
        <w:t xml:space="preserve"> </w:t>
      </w:r>
      <w:r>
        <w:t xml:space="preserve">The reader opens the Profile tab, reads the summary and record tables, and reads the application header. It then restores the tab that was active before Copy. The map is in</w:t>
      </w:r>
      <w:r>
        <w:t xml:space="preserve"> </w:t>
      </w:r>
      <w:hyperlink r:id="rId14">
        <w:r>
          <w:rPr>
            <w:rStyle w:val="Hyperlink"/>
          </w:rPr>
          <w:t xml:space="preserve">portal-maps/CAMPORA.md</w:t>
        </w:r>
      </w:hyperlink>
      <w:r>
        <w:t xml:space="preserve">.</w:t>
      </w:r>
    </w:p>
    <w:p>
      <w:pPr>
        <w:pStyle w:val="Heading2"/>
      </w:pPr>
      <w:bookmarkStart w:id="15" w:name="_05c52d404c6212d42bd8eaa2a33afa1bc04306a"/>
      <w:r>
        <w:t xml:space="preserve">Main workflow: Copy, Autofill, Clear</w:t>
      </w:r>
      <w:bookmarkEnd w:id="15"/>
    </w:p>
    <w:p>
      <w:pPr>
        <w:pStyle w:val="Compact"/>
        <w:numPr>
          <w:ilvl w:val="0"/>
          <w:numId w:val="1002"/>
        </w:numPr>
      </w:pPr>
      <w:r>
        <w:t xml:space="preserve">Staff open one CRM student profile on an approved origin.</w:t>
      </w:r>
    </w:p>
    <w:p>
      <w:pPr>
        <w:pStyle w:val="Compact"/>
        <w:numPr>
          <w:ilvl w:val="0"/>
          <w:numId w:val="1002"/>
        </w:numPr>
      </w:pPr>
      <w:r>
        <w:t xml:space="preserve">The popup checks the tab origin and injects</w:t>
      </w:r>
      <w:r>
        <w:t xml:space="preserve"> </w:t>
      </w:r>
      <w:r>
        <w:rPr>
          <w:rStyle w:val="VerbatimChar"/>
        </w:rPr>
        <w:t xml:space="preserve">crm-reader.js</w:t>
      </w:r>
      <w:r>
        <w:t xml:space="preserve"> </w:t>
      </w:r>
      <w:r>
        <w:t xml:space="preserve">and its config.</w:t>
      </w:r>
    </w:p>
    <w:p>
      <w:pPr>
        <w:pStyle w:val="Compact"/>
        <w:numPr>
          <w:ilvl w:val="0"/>
          <w:numId w:val="1002"/>
        </w:numPr>
      </w:pPr>
      <w:r>
        <w:t xml:space="preserve">The reader checks the origin, path, and page marker. It maps visible labels to keys and sends one profile to the worker.</w:t>
      </w:r>
    </w:p>
    <w:p>
      <w:pPr>
        <w:pStyle w:val="Compact"/>
        <w:numPr>
          <w:ilvl w:val="0"/>
          <w:numId w:val="1002"/>
        </w:numPr>
      </w:pPr>
      <w:r>
        <w:t xml:space="preserve">The worker stores the profile in</w:t>
      </w:r>
      <w:r>
        <w:t xml:space="preserve"> </w:t>
      </w:r>
      <w:r>
        <w:rPr>
          <w:rStyle w:val="VerbatimChar"/>
        </w:rPr>
        <w:t xml:space="preserve">storage.session</w:t>
      </w:r>
      <w:r>
        <w:t xml:space="preserve"> </w:t>
      </w:r>
      <w:r>
        <w:t xml:space="preserve">and starts the 30 minute alarm.</w:t>
      </w:r>
    </w:p>
    <w:p>
      <w:pPr>
        <w:pStyle w:val="Compact"/>
        <w:numPr>
          <w:ilvl w:val="0"/>
          <w:numId w:val="1002"/>
        </w:numPr>
      </w:pPr>
      <w:r>
        <w:t xml:space="preserve">Staff open a university form step and open the popup from the toolbar. For an unmapped portal, the browser gives a temporary</w:t>
      </w:r>
      <w:r>
        <w:t xml:space="preserve"> </w:t>
      </w:r>
      <w:r>
        <w:rPr>
          <w:rStyle w:val="VerbatimChar"/>
        </w:rPr>
        <w:t xml:space="preserve">activeTab</w:t>
      </w:r>
      <w:r>
        <w:t xml:space="preserve"> </w:t>
      </w:r>
      <w:r>
        <w:t xml:space="preserve">grant. The popup finds the frames with</w:t>
      </w:r>
      <w:r>
        <w:t xml:space="preserve"> </w:t>
      </w:r>
      <w:r>
        <w:rPr>
          <w:rStyle w:val="VerbatimChar"/>
        </w:rPr>
        <w:t xml:space="preserve">webNavigation.getAllFrames</w:t>
      </w:r>
      <w:r>
        <w:t xml:space="preserve">.</w:t>
      </w:r>
    </w:p>
    <w:p>
      <w:pPr>
        <w:pStyle w:val="Compact"/>
        <w:numPr>
          <w:ilvl w:val="0"/>
          <w:numId w:val="1002"/>
        </w:numPr>
      </w:pPr>
      <w:r>
        <w:t xml:space="preserve">The popup sends student values only to the top frame and to frames with exactly the same origin. It uses one port per frame. The handler checks the origin, the sandbox state, and the top page again. The popup reads the worker cache again before it sends the values.</w:t>
      </w:r>
    </w:p>
    <w:p>
      <w:pPr>
        <w:pStyle w:val="Compact"/>
        <w:numPr>
          <w:ilvl w:val="0"/>
          <w:numId w:val="1002"/>
        </w:numPr>
      </w:pPr>
      <w:r>
        <w:t xml:space="preserve">The portal handler runs the engine. The engine fills empty fields only. It returns lists of filled, skipped, and manual fields.</w:t>
      </w:r>
    </w:p>
    <w:p>
      <w:pPr>
        <w:pStyle w:val="Compact"/>
        <w:numPr>
          <w:ilvl w:val="0"/>
          <w:numId w:val="1002"/>
        </w:numPr>
      </w:pPr>
      <w:r>
        <w:t xml:space="preserve">To attach a document, the popup lists the page's</w:t>
      </w:r>
      <w:r>
        <w:t xml:space="preserve"> </w:t>
      </w:r>
      <w:r>
        <w:rPr>
          <w:rStyle w:val="VerbatimChar"/>
        </w:rPr>
        <w:t xml:space="preserve">input[type=file]</w:t>
      </w:r>
      <w:r>
        <w:t xml:space="preserve"> </w:t>
      </w:r>
      <w:r>
        <w:t xml:space="preserve">controls over the same ports. Staff choose a document for each field. A CRM tab fetches the file bytes.</w:t>
      </w:r>
      <w:r>
        <w:t xml:space="preserve"> </w:t>
      </w:r>
      <w:r>
        <w:rPr>
          <w:rStyle w:val="VerbatimChar"/>
        </w:rPr>
        <w:t xml:space="preserve">portal-fill.js</w:t>
      </w:r>
      <w:r>
        <w:t xml:space="preserve"> </w:t>
      </w:r>
      <w:r>
        <w:t xml:space="preserve">assigns one</w:t>
      </w:r>
      <w:r>
        <w:t xml:space="preserve"> </w:t>
      </w:r>
      <w:r>
        <w:rPr>
          <w:rStyle w:val="VerbatimChar"/>
        </w:rPr>
        <w:t xml:space="preserve">File</w:t>
      </w:r>
      <w:r>
        <w:t xml:space="preserve"> </w:t>
      </w:r>
      <w:r>
        <w:t xml:space="preserve">to the field and fires</w:t>
      </w:r>
      <w:r>
        <w:t xml:space="preserve"> </w:t>
      </w:r>
      <w:r>
        <w:rPr>
          <w:rStyle w:val="VerbatimChar"/>
        </w:rPr>
        <w:t xml:space="preserve">input</w:t>
      </w:r>
      <w:r>
        <w:t xml:space="preserve"> </w:t>
      </w:r>
      <w:r>
        <w:t xml:space="preserve">and</w:t>
      </w:r>
      <w:r>
        <w:t xml:space="preserve"> </w:t>
      </w:r>
      <w:r>
        <w:rPr>
          <w:rStyle w:val="VerbatimChar"/>
        </w:rPr>
        <w:t xml:space="preserve">change</w:t>
      </w:r>
      <w:r>
        <w:t xml:space="preserve">. Autofill never touches file inputs.</w:t>
      </w:r>
    </w:p>
    <w:p>
      <w:pPr>
        <w:pStyle w:val="Compact"/>
        <w:numPr>
          <w:ilvl w:val="0"/>
          <w:numId w:val="1002"/>
        </w:numPr>
      </w:pPr>
      <w:r>
        <w:t xml:space="preserve">A successful fill in at least one frame extends the expiry. Clear, expiry, a browser restart, or an extension reload deletes the cache.</w:t>
      </w:r>
    </w:p>
    <w:p>
      <w:pPr>
        <w:pStyle w:val="Heading2"/>
      </w:pPr>
      <w:bookmarkStart w:id="16" w:name="_d67733da69f14587b1de6f883fe6d8161c0fc79"/>
      <w:r>
        <w:t xml:space="preserve">Derived keys</w:t>
      </w:r>
      <w:bookmarkEnd w:id="16"/>
    </w:p>
    <w:p>
      <w:pPr>
        <w:pStyle w:val="FirstParagraph"/>
      </w:pPr>
      <w:r>
        <w:t xml:space="preserve">The CRM does not send a birth country, a country of residence, or a programme intake.</w:t>
      </w:r>
      <w:r>
        <w:t xml:space="preserve"> </w:t>
      </w:r>
      <w:r>
        <w:rPr>
          <w:rStyle w:val="VerbatimChar"/>
        </w:rPr>
        <w:t xml:space="preserve">DERIVED_KEYS</w:t>
      </w:r>
      <w:r>
        <w:t xml:space="preserve"> </w:t>
      </w:r>
      <w:r>
        <w:t xml:space="preserve">in</w:t>
      </w:r>
      <w:r>
        <w:t xml:space="preserve"> </w:t>
      </w:r>
      <w:r>
        <w:rPr>
          <w:rStyle w:val="VerbatimChar"/>
        </w:rPr>
        <w:t xml:space="preserve">src/engine/engine.js</w:t>
      </w:r>
      <w:r>
        <w:t xml:space="preserve"> </w:t>
      </w:r>
      <w:r>
        <w:t xml:space="preserve">builds them:</w:t>
      </w:r>
    </w:p>
    <w:p>
      <w:pPr>
        <w:pStyle w:val="Compact"/>
        <w:numPr>
          <w:ilvl w:val="0"/>
          <w:numId w:val="1003"/>
        </w:numPr>
      </w:pPr>
      <w:r>
        <w:rPr>
          <w:rStyle w:val="VerbatimChar"/>
        </w:rPr>
        <w:t xml:space="preserve">countryOfBirth</w:t>
      </w:r>
      <w:r>
        <w:t xml:space="preserve"> </w:t>
      </w:r>
      <w:r>
        <w:t xml:space="preserve">comes from</w:t>
      </w:r>
      <w:r>
        <w:t xml:space="preserve"> </w:t>
      </w:r>
      <w:r>
        <w:rPr>
          <w:rStyle w:val="VerbatimChar"/>
        </w:rPr>
        <w:t xml:space="preserve">nationality</w:t>
      </w:r>
      <w:r>
        <w:t xml:space="preserve">.</w:t>
      </w:r>
    </w:p>
    <w:p>
      <w:pPr>
        <w:pStyle w:val="Compact"/>
        <w:numPr>
          <w:ilvl w:val="0"/>
          <w:numId w:val="1003"/>
        </w:numPr>
      </w:pPr>
      <w:r>
        <w:rPr>
          <w:rStyle w:val="VerbatimChar"/>
        </w:rPr>
        <w:t xml:space="preserve">currentDomicile</w:t>
      </w:r>
      <w:r>
        <w:t xml:space="preserve"> </w:t>
      </w:r>
      <w:r>
        <w:t xml:space="preserve">comes from</w:t>
      </w:r>
      <w:r>
        <w:t xml:space="preserve"> </w:t>
      </w:r>
      <w:r>
        <w:rPr>
          <w:rStyle w:val="VerbatimChar"/>
        </w:rPr>
        <w:t xml:space="preserve">countryName</w:t>
      </w:r>
      <w:r>
        <w:t xml:space="preserve">.</w:t>
      </w:r>
    </w:p>
    <w:p>
      <w:pPr>
        <w:pStyle w:val="Compact"/>
        <w:numPr>
          <w:ilvl w:val="0"/>
          <w:numId w:val="1003"/>
        </w:numPr>
      </w:pPr>
      <w:r>
        <w:rPr>
          <w:rStyle w:val="VerbatimChar"/>
        </w:rPr>
        <w:t xml:space="preserve">preferredIntake</w:t>
      </w:r>
      <w:r>
        <w:t xml:space="preserve"> </w:t>
      </w:r>
      <w:r>
        <w:t xml:space="preserve">comes from</w:t>
      </w:r>
      <w:r>
        <w:t xml:space="preserve"> </w:t>
      </w:r>
      <w:r>
        <w:rPr>
          <w:rStyle w:val="VerbatimChar"/>
        </w:rPr>
        <w:t xml:space="preserve">preferredStartMonth</w:t>
      </w:r>
      <w:r>
        <w:t xml:space="preserve"> </w:t>
      </w:r>
      <w:r>
        <w:t xml:space="preserve">and</w:t>
      </w:r>
      <w:r>
        <w:t xml:space="preserve"> </w:t>
      </w:r>
      <w:r>
        <w:rPr>
          <w:rStyle w:val="VerbatimChar"/>
        </w:rPr>
        <w:t xml:space="preserve">preferredStartYear</w:t>
      </w:r>
      <w:r>
        <w:t xml:space="preserve">.</w:t>
      </w:r>
    </w:p>
    <w:p>
      <w:pPr>
        <w:pStyle w:val="FirstParagraph"/>
      </w:pPr>
      <w:r>
        <w:t xml:space="preserve">The engine adds a derived key only when the active portal maps it. A portal can also set</w:t>
      </w:r>
      <w:r>
        <w:t xml:space="preserve"> </w:t>
      </w:r>
      <w:r>
        <w:rPr>
          <w:rStyle w:val="VerbatimChar"/>
        </w:rPr>
        <w:t xml:space="preserve">valueMaps</w:t>
      </w:r>
      <w:r>
        <w:t xml:space="preserve"> </w:t>
      </w:r>
      <w:r>
        <w:t xml:space="preserve">(CRM value to option text) when its option list has no clean match. Values that a map omits stay unfilled.</w:t>
      </w:r>
    </w:p>
    <w:p>
      <w:pPr>
        <w:pStyle w:val="BodyText"/>
      </w:pPr>
      <w:r>
        <w:t xml:space="preserve">These keys are mapped, but a real CRM profile never fills them, because the reader does not send them:</w:t>
      </w:r>
      <w:r>
        <w:t xml:space="preserve"> </w:t>
      </w:r>
      <w:r>
        <w:rPr>
          <w:rStyle w:val="VerbatimChar"/>
        </w:rPr>
        <w:t xml:space="preserve">ethnicity</w:t>
      </w:r>
      <w:r>
        <w:t xml:space="preserve"> </w:t>
      </w:r>
      <w:r>
        <w:t xml:space="preserve">(all three portals),</w:t>
      </w:r>
      <w:r>
        <w:t xml:space="preserve"> </w:t>
      </w:r>
      <w:r>
        <w:rPr>
          <w:rStyle w:val="VerbatimChar"/>
        </w:rPr>
        <w:t xml:space="preserve">previousName</w:t>
      </w:r>
      <w:r>
        <w:t xml:space="preserve"> </w:t>
      </w:r>
      <w:r>
        <w:t xml:space="preserve">(all three),</w:t>
      </w:r>
      <w:r>
        <w:t xml:space="preserve"> </w:t>
      </w:r>
      <w:r>
        <w:rPr>
          <w:rStyle w:val="VerbatimChar"/>
        </w:rPr>
        <w:t xml:space="preserve">personalStatement</w:t>
      </w:r>
      <w:r>
        <w:t xml:space="preserve"> </w:t>
      </w:r>
      <w:r>
        <w:t xml:space="preserve">(Greenwich, Greater Manchester), and, for Greater Manchester,</w:t>
      </w:r>
      <w:r>
        <w:t xml:space="preserve"> </w:t>
      </w:r>
      <w:r>
        <w:rPr>
          <w:rStyle w:val="VerbatimChar"/>
        </w:rPr>
        <w:t xml:space="preserve">previouslyApplied</w:t>
      </w:r>
      <w:r>
        <w:t xml:space="preserve">,</w:t>
      </w:r>
      <w:r>
        <w:t xml:space="preserve"> </w:t>
      </w:r>
      <w:r>
        <w:rPr>
          <w:rStyle w:val="VerbatimChar"/>
        </w:rPr>
        <w:t xml:space="preserve">englishFirstLanguage</w:t>
      </w:r>
      <w:r>
        <w:t xml:space="preserve">, and</w:t>
      </w:r>
      <w:r>
        <w:t xml:space="preserve"> </w:t>
      </w:r>
      <w:r>
        <w:rPr>
          <w:rStyle w:val="VerbatimChar"/>
        </w:rPr>
        <w:t xml:space="preserve">state</w:t>
      </w:r>
      <w:r>
        <w:t xml:space="preserve"> </w:t>
      </w:r>
      <w:r>
        <w:t xml:space="preserve">(County,</w:t>
      </w:r>
      <w:r>
        <w:t xml:space="preserve"> </w:t>
      </w:r>
      <w:r>
        <w:rPr>
          <w:rStyle w:val="VerbatimChar"/>
        </w:rPr>
        <w:t xml:space="preserve">#IPR_HAD4</w:t>
      </w:r>
      <w:r>
        <w:t xml:space="preserve">). They fill only if the CRM later shows the label.</w:t>
      </w:r>
    </w:p>
    <w:p>
      <w:pPr>
        <w:pStyle w:val="BodyText"/>
      </w:pPr>
      <w:r>
        <w:t xml:space="preserve">The nationality format on the Applications tab (country or demonym) is unverified. The Profile tab sends a country name and wins on that key.</w:t>
      </w:r>
    </w:p>
    <w:p>
      <w:pPr>
        <w:pStyle w:val="Heading2"/>
      </w:pPr>
      <w:bookmarkStart w:id="17" w:name="_b693a05647e49216a5a874ee33ec2a9bc795d45"/>
      <w:r>
        <w:t xml:space="preserve">Common tasks</w:t>
      </w:r>
      <w:bookmarkEnd w:id="17"/>
    </w:p>
    <w:p>
      <w:pPr>
        <w:pStyle w:val="Heading3"/>
      </w:pPr>
      <w:bookmarkStart w:id="18" w:name="_4913196cdc8b30c83e463dbff1ab78d70a0cd1f"/>
      <w:r>
        <w:t xml:space="preserve">Add an origin or a portal field</w:t>
      </w:r>
      <w:bookmarkEnd w:id="18"/>
    </w:p>
    <w:p>
      <w:pPr>
        <w:pStyle w:val="Compact"/>
        <w:numPr>
          <w:ilvl w:val="0"/>
          <w:numId w:val="1004"/>
        </w:numPr>
      </w:pPr>
      <w:r>
        <w:t xml:space="preserve">Add the exact origin to</w:t>
      </w:r>
      <w:r>
        <w:t xml:space="preserve"> </w:t>
      </w:r>
      <w:r>
        <w:rPr>
          <w:rStyle w:val="VerbatimChar"/>
        </w:rPr>
        <w:t xml:space="preserve">config/allowlist.js</w:t>
      </w:r>
      <w:r>
        <w:t xml:space="preserve">. Use no path and no wildcard.</w:t>
      </w:r>
    </w:p>
    <w:p>
      <w:pPr>
        <w:pStyle w:val="Compact"/>
        <w:numPr>
          <w:ilvl w:val="0"/>
          <w:numId w:val="1004"/>
        </w:numPr>
      </w:pPr>
      <w:r>
        <w:t xml:space="preserve">Add CRM labels to</w:t>
      </w:r>
      <w:r>
        <w:t xml:space="preserve"> </w:t>
      </w:r>
      <w:r>
        <w:rPr>
          <w:rStyle w:val="VerbatimChar"/>
        </w:rPr>
        <w:t xml:space="preserve">config/crm-source.js</w:t>
      </w:r>
      <w:r>
        <w:t xml:space="preserve"> </w:t>
      </w:r>
      <w:r>
        <w:t xml:space="preserve">if you need them.</w:t>
      </w:r>
    </w:p>
    <w:p>
      <w:pPr>
        <w:pStyle w:val="Compact"/>
        <w:numPr>
          <w:ilvl w:val="0"/>
          <w:numId w:val="1004"/>
        </w:numPr>
      </w:pPr>
      <w:r>
        <w:t xml:space="preserve">Add selectors, blocked controls, and synonyms to</w:t>
      </w:r>
      <w:r>
        <w:t xml:space="preserve"> </w:t>
      </w:r>
      <w:r>
        <w:rPr>
          <w:rStyle w:val="VerbatimChar"/>
        </w:rPr>
        <w:t xml:space="preserve">config/portals/&lt;name&gt;.js</w:t>
      </w:r>
      <w:r>
        <w:t xml:space="preserve">. Put synonyms in</w:t>
      </w:r>
      <w:r>
        <w:t xml:space="preserve"> </w:t>
      </w:r>
      <w:r>
        <w:rPr>
          <w:rStyle w:val="VerbatimChar"/>
        </w:rPr>
        <w:t xml:space="preserve">config/synonyms.js</w:t>
      </w:r>
      <w:r>
        <w:t xml:space="preserve"> </w:t>
      </w:r>
      <w:r>
        <w:t xml:space="preserve">only when all portals share them.</w:t>
      </w:r>
    </w:p>
    <w:p>
      <w:pPr>
        <w:pStyle w:val="Compact"/>
        <w:numPr>
          <w:ilvl w:val="0"/>
          <w:numId w:val="1004"/>
        </w:numPr>
      </w:pPr>
      <w:r>
        <w:t xml:space="preserve">Add a sanitized fixture under</w:t>
      </w:r>
      <w:r>
        <w:t xml:space="preserve"> </w:t>
      </w:r>
      <w:r>
        <w:rPr>
          <w:rStyle w:val="VerbatimChar"/>
        </w:rPr>
        <w:t xml:space="preserve">e2e/fixtures/</w:t>
      </w:r>
      <w:r>
        <w:t xml:space="preserve"> </w:t>
      </w:r>
      <w:r>
        <w:t xml:space="preserve">and a regression test.</w:t>
      </w:r>
    </w:p>
    <w:p>
      <w:pPr>
        <w:pStyle w:val="Compact"/>
        <w:numPr>
          <w:ilvl w:val="0"/>
          <w:numId w:val="1004"/>
        </w:numPr>
      </w:pPr>
      <w:r>
        <w:t xml:space="preserve">Record the result in</w:t>
      </w:r>
      <w:r>
        <w:t xml:space="preserve"> </w:t>
      </w:r>
      <w:r>
        <w:rPr>
          <w:rStyle w:val="VerbatimChar"/>
        </w:rPr>
        <w:t xml:space="preserve">PORTALS.md</w:t>
      </w:r>
      <w:r>
        <w:t xml:space="preserve">. Increase the version and rebuild.</w:t>
      </w:r>
    </w:p>
    <w:p>
      <w:pPr>
        <w:pStyle w:val="Heading3"/>
      </w:pPr>
      <w:bookmarkStart w:id="19" w:name="_0442fbf4811b306c128b02455ce1126a7683432"/>
      <w:r>
        <w:t xml:space="preserve">Run the checks</w:t>
      </w:r>
      <w:bookmarkEnd w:id="19"/>
    </w:p>
    <w:p>
      <w:pPr>
        <w:pStyle w:val="SourceCode"/>
      </w:pPr>
      <w:r>
        <w:rPr>
          <w:rStyle w:val="ExtensionTok"/>
        </w:rPr>
        <w:t xml:space="preserve">npm</w:t>
      </w:r>
      <w:r>
        <w:rPr>
          <w:rStyle w:val="NormalTok"/>
        </w:rPr>
        <w:t xml:space="preserve"> test               </w:t>
      </w:r>
      <w:r>
        <w:rPr>
          <w:rStyle w:val="CommentTok"/>
        </w:rPr>
        <w:t xml:space="preserve"># unit and DOM tests</w:t>
      </w:r>
      <w:r>
        <w:br/>
      </w:r>
      <w:r>
        <w:rPr>
          <w:rStyle w:val="ExtensionTok"/>
        </w:rPr>
        <w:t xml:space="preserve">npm</w:t>
      </w:r>
      <w:r>
        <w:rPr>
          <w:rStyle w:val="NormalTok"/>
        </w:rPr>
        <w:t xml:space="preserve"> run build          </w:t>
      </w:r>
      <w:r>
        <w:rPr>
          <w:rStyle w:val="CommentTok"/>
        </w:rPr>
        <w:t xml:space="preserve"># then load dist/chrome unpacked</w:t>
      </w:r>
      <w:r>
        <w:br/>
      </w:r>
      <w:r>
        <w:rPr>
          <w:rStyle w:val="ExtensionTok"/>
        </w:rPr>
        <w:t xml:space="preserve">npm</w:t>
      </w:r>
      <w:r>
        <w:rPr>
          <w:rStyle w:val="NormalTok"/>
        </w:rPr>
        <w:t xml:space="preserve"> run test:e2e       </w:t>
      </w:r>
      <w:r>
        <w:rPr>
          <w:rStyle w:val="CommentTok"/>
        </w:rPr>
        <w:t xml:space="preserve"># visible Chromium (Helium by default) on synthetic pages</w:t>
      </w:r>
    </w:p>
    <w:p>
      <w:pPr>
        <w:pStyle w:val="Heading3"/>
      </w:pPr>
      <w:bookmarkStart w:id="20" w:name="_8bc4113e385191cf6d532e2faccf5a10df81e0c"/>
      <w:r>
        <w:t xml:space="preserve">Test Safari</w:t>
      </w:r>
      <w:bookmarkEnd w:id="20"/>
    </w:p>
    <w:p>
      <w:pPr>
        <w:pStyle w:val="SourceCode"/>
      </w:pPr>
      <w:r>
        <w:rPr>
          <w:rStyle w:val="ExtensionTok"/>
        </w:rPr>
        <w:t xml:space="preserve">npm</w:t>
      </w:r>
      <w:r>
        <w:rPr>
          <w:rStyle w:val="NormalTok"/>
        </w:rPr>
        <w:t xml:space="preserve"> run build:safari:app</w:t>
      </w:r>
      <w:r>
        <w:br/>
      </w:r>
      <w:r>
        <w:rPr>
          <w:rStyle w:val="CommentTok"/>
        </w:rPr>
        <w:t xml:space="preserve"># enable the unsigned extension in a dedicated Safari profile</w:t>
      </w:r>
      <w:r>
        <w:br/>
      </w:r>
      <w:r>
        <w:rPr>
          <w:rStyle w:val="ExtensionTok"/>
        </w:rPr>
        <w:t xml:space="preserve">npm</w:t>
      </w:r>
      <w:r>
        <w:rPr>
          <w:rStyle w:val="NormalTok"/>
        </w:rPr>
        <w:t xml:space="preserve"> run safari:fixtures   </w:t>
      </w:r>
      <w:r>
        <w:rPr>
          <w:rStyle w:val="CommentTok"/>
        </w:rPr>
        <w:t xml:space="preserve"># needs free local ports 3000 and 3001</w:t>
      </w:r>
      <w:r>
        <w:br/>
      </w:r>
      <w:r>
        <w:rPr>
          <w:rStyle w:val="CommentTok"/>
        </w:rPr>
        <w:t xml:space="preserve"># then follow e2e/safari/README.md</w:t>
      </w:r>
    </w:p>
    <w:p>
      <w:pPr>
        <w:pStyle w:val="FirstParagraph"/>
      </w:pPr>
      <w:r>
        <w:t xml:space="preserve">Safari testing is manual. Playwright WebKit and</w:t>
      </w:r>
      <w:r>
        <w:t xml:space="preserve"> </w:t>
      </w:r>
      <w:r>
        <w:rPr>
          <w:rStyle w:val="VerbatimChar"/>
        </w:rPr>
        <w:t xml:space="preserve">npm run test:e2e</w:t>
      </w:r>
      <w:r>
        <w:t xml:space="preserve"> </w:t>
      </w:r>
      <w:r>
        <w:t xml:space="preserve">cannot test the Safari extension popup, worker, or permissions.</w:t>
      </w:r>
    </w:p>
    <w:p>
      <w:pPr>
        <w:pStyle w:val="Heading2"/>
      </w:pPr>
      <w:bookmarkStart w:id="21" w:name="_fcd7e89d40517f1cd8ee1fcdfa9f6d8b4c2f3ac"/>
      <w:r>
        <w:t xml:space="preserve">Where to find guidance</w:t>
      </w:r>
      <w:bookmarkEnd w:id="21"/>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Start here</w:t>
            </w:r>
          </w:p>
        </w:tc>
      </w:tr>
      <w:tr>
        <w:tc>
          <w:tcPr/>
          <w:p>
            <w:pPr>
              <w:pStyle w:val="Compact"/>
            </w:pPr>
            <w:r>
              <w:t xml:space="preserve">Staff usage</w:t>
            </w:r>
          </w:p>
        </w:tc>
        <w:tc>
          <w:tcPr/>
          <w:p>
            <w:pPr>
              <w:pStyle w:val="Compact"/>
            </w:pPr>
            <w:hyperlink r:id="rId22">
              <w:r>
                <w:rPr>
                  <w:rStyle w:val="Hyperlink"/>
                </w:rPr>
                <w:t xml:space="preserve">USER-HANDOVER.md</w:t>
              </w:r>
            </w:hyperlink>
            <w:r>
              <w:t xml:space="preserve">,</w:t>
            </w:r>
            <w:r>
              <w:t xml:space="preserve"> </w:t>
            </w:r>
            <w:hyperlink r:id="rId23">
              <w:r>
                <w:rPr>
                  <w:rStyle w:val="Hyperlink"/>
                </w:rPr>
                <w:t xml:space="preserve">STAFF-GUIDE.md</w:t>
              </w:r>
            </w:hyperlink>
          </w:p>
        </w:tc>
      </w:tr>
      <w:tr>
        <w:tc>
          <w:tcPr/>
          <w:p>
            <w:pPr>
              <w:pStyle w:val="Compact"/>
            </w:pPr>
            <w:r>
              <w:t xml:space="preserve">Security, storage, and IT duties</w:t>
            </w:r>
          </w:p>
        </w:tc>
        <w:tc>
          <w:tcPr/>
          <w:p>
            <w:pPr>
              <w:pStyle w:val="Compact"/>
            </w:pPr>
            <w:hyperlink r:id="rId24">
              <w:r>
                <w:rPr>
                  <w:rStyle w:val="Hyperlink"/>
                </w:rPr>
                <w:t xml:space="preserve">TECHNICAL-HANDOVER.md</w:t>
              </w:r>
            </w:hyperlink>
          </w:p>
        </w:tc>
      </w:tr>
      <w:tr>
        <w:tc>
          <w:tcPr/>
          <w:p>
            <w:pPr>
              <w:pStyle w:val="Compact"/>
            </w:pPr>
            <w:r>
              <w:t xml:space="preserve">Install, release, Safari packaging</w:t>
            </w:r>
          </w:p>
        </w:tc>
        <w:tc>
          <w:tcPr/>
          <w:p>
            <w:pPr>
              <w:pStyle w:val="Compact"/>
            </w:pPr>
            <w:hyperlink r:id="rId25">
              <w:r>
                <w:rPr>
                  <w:rStyle w:val="Hyperlink"/>
                </w:rPr>
                <w:t xml:space="preserve">INSTALL-AND-DEPLOY.md</w:t>
              </w:r>
            </w:hyperlink>
          </w:p>
        </w:tc>
      </w:tr>
      <w:tr>
        <w:tc>
          <w:tcPr/>
          <w:p>
            <w:pPr>
              <w:pStyle w:val="Compact"/>
            </w:pPr>
            <w:r>
              <w:t xml:space="preserve">Architecture and mapping how-to</w:t>
            </w:r>
          </w:p>
        </w:tc>
        <w:tc>
          <w:tcPr/>
          <w:p>
            <w:pPr>
              <w:pStyle w:val="Compact"/>
            </w:pPr>
            <w:hyperlink r:id="rId26">
              <w:r>
                <w:rPr>
                  <w:rStyle w:val="Hyperlink"/>
                </w:rPr>
                <w:t xml:space="preserve">TECHNICAL-AND-MAPPING.md</w:t>
              </w:r>
            </w:hyperlink>
          </w:p>
        </w:tc>
      </w:tr>
      <w:tr>
        <w:tc>
          <w:tcPr/>
          <w:p>
            <w:pPr>
              <w:pStyle w:val="Compact"/>
            </w:pPr>
            <w:r>
              <w:t xml:space="preserve">Portal status</w:t>
            </w:r>
          </w:p>
        </w:tc>
        <w:tc>
          <w:tcPr/>
          <w:p>
            <w:pPr>
              <w:pStyle w:val="Compact"/>
            </w:pPr>
            <w:hyperlink r:id="rId27">
              <w:r>
                <w:rPr>
                  <w:rStyle w:val="Hyperlink"/>
                </w:rPr>
                <w:t xml:space="preserve">../PORTALS.md</w:t>
              </w:r>
            </w:hyperlink>
          </w:p>
        </w:tc>
      </w:tr>
      <w:tr>
        <w:tc>
          <w:tcPr/>
          <w:p>
            <w:pPr>
              <w:pStyle w:val="Compact"/>
            </w:pPr>
            <w:r>
              <w:t xml:space="preserve">Field maps</w:t>
            </w:r>
          </w:p>
        </w:tc>
        <w:tc>
          <w:tcPr/>
          <w:p>
            <w:pPr>
              <w:pStyle w:val="Compact"/>
            </w:pPr>
            <w:hyperlink r:id="rId28">
              <w:r>
                <w:rPr>
                  <w:rStyle w:val="Hyperlink"/>
                </w:rPr>
                <w:t xml:space="preserve">portal-maps/</w:t>
              </w:r>
            </w:hyperlink>
          </w:p>
        </w:tc>
      </w:tr>
      <w:tr>
        <w:tc>
          <w:tcPr/>
          <w:p>
            <w:pPr>
              <w:pStyle w:val="Compact"/>
            </w:pPr>
            <w:r>
              <w:t xml:space="preserve">Safari design and parity</w:t>
            </w:r>
          </w:p>
        </w:tc>
        <w:tc>
          <w:tcPr/>
          <w:p>
            <w:pPr>
              <w:pStyle w:val="Compact"/>
            </w:pPr>
            <w:hyperlink r:id="rId29">
              <w:r>
                <w:rPr>
                  <w:rStyle w:val="Hyperlink"/>
                </w:rPr>
                <w:t xml:space="preserve">SAFARI-ARCHITECTURE-AND-PARITY.md</w:t>
              </w:r>
            </w:hyperlink>
          </w:p>
        </w:tc>
      </w:tr>
      <w:tr>
        <w:tc>
          <w:tcPr/>
          <w:p>
            <w:pPr>
              <w:pStyle w:val="Compact"/>
            </w:pPr>
            <w:r>
              <w:t xml:space="preserve">Safari build and enablement</w:t>
            </w:r>
          </w:p>
        </w:tc>
        <w:tc>
          <w:tcPr/>
          <w:p>
            <w:pPr>
              <w:pStyle w:val="Compact"/>
            </w:pPr>
            <w:hyperlink r:id="rId30">
              <w:r>
                <w:rPr>
                  <w:rStyle w:val="Hyperlink"/>
                </w:rPr>
                <w:t xml:space="preserve">../safari/README.md</w:t>
              </w:r>
            </w:hyperlink>
          </w:p>
        </w:tc>
      </w:tr>
      <w:tr>
        <w:tc>
          <w:tcPr/>
          <w:p>
            <w:pPr>
              <w:pStyle w:val="Compact"/>
            </w:pPr>
            <w:r>
              <w:t xml:space="preserve">Safari manual checklist</w:t>
            </w:r>
          </w:p>
        </w:tc>
        <w:tc>
          <w:tcPr/>
          <w:p>
            <w:pPr>
              <w:pStyle w:val="Compact"/>
            </w:pPr>
            <w:hyperlink r:id="rId31">
              <w:r>
                <w:rPr>
                  <w:rStyle w:val="Hyperlink"/>
                </w:rPr>
                <w:t xml:space="preserve">../e2e/safari/README.md</w:t>
              </w:r>
            </w:hyperlink>
          </w:p>
        </w:tc>
      </w:tr>
      <w:tr>
        <w:tc>
          <w:tcPr/>
          <w:p>
            <w:pPr>
              <w:pStyle w:val="Compact"/>
            </w:pPr>
            <w:r>
              <w:t xml:space="preserve">End-to-end tests and live runners</w:t>
            </w:r>
          </w:p>
        </w:tc>
        <w:tc>
          <w:tcPr/>
          <w:p>
            <w:pPr>
              <w:pStyle w:val="Compact"/>
            </w:pPr>
            <w:hyperlink r:id="rId32">
              <w:r>
                <w:rPr>
                  <w:rStyle w:val="Hyperlink"/>
                </w:rPr>
                <w:t xml:space="preserve">../e2e/README.md</w:t>
              </w:r>
            </w:hyperlink>
          </w:p>
        </w:tc>
      </w:tr>
      <w:tr>
        <w:tc>
          <w:tcPr/>
          <w:p>
            <w:pPr>
              <w:pStyle w:val="Compact"/>
            </w:pPr>
            <w:r>
              <w:t xml:space="preserve">Chrome Web Store and privacy drafts</w:t>
            </w:r>
          </w:p>
        </w:tc>
        <w:tc>
          <w:tcPr/>
          <w:p>
            <w:pPr>
              <w:pStyle w:val="Compact"/>
            </w:pPr>
            <w:hyperlink r:id="rId33">
              <w:r>
                <w:rPr>
                  <w:rStyle w:val="Hyperlink"/>
                </w:rPr>
                <w:t xml:space="preserve">store-submission/</w:t>
              </w:r>
            </w:hyperlink>
          </w:p>
        </w:tc>
      </w:tr>
    </w:tbl>
    <w:p>
      <w:pPr>
        <w:pStyle w:val="Heading2"/>
      </w:pPr>
      <w:bookmarkStart w:id="34" w:name="_eb3175d9db4ae053e10906b5d70988476161641"/>
      <w:r>
        <w:t xml:space="preserve">Known limits</w:t>
      </w:r>
      <w:bookmarkEnd w:id="34"/>
    </w:p>
    <w:p>
      <w:pPr>
        <w:pStyle w:val="Compact"/>
        <w:numPr>
          <w:ilvl w:val="0"/>
          <w:numId w:val="1005"/>
        </w:numPr>
      </w:pPr>
      <w:r>
        <w:rPr>
          <w:b/>
          <w:bCs/>
        </w:rPr>
        <w:t xml:space="preserve">Live portals.</w:t>
      </w:r>
      <w:r>
        <w:t xml:space="preserve"> </w:t>
      </w:r>
      <w:r>
        <w:t xml:space="preserve">The tests use synthetic pages. Only one live run is recorded (Campora to Bangor, without saving). Portal-specific maps apply on the production origins only. Localhost fixtures use generic matching.</w:t>
      </w:r>
    </w:p>
    <w:p>
      <w:pPr>
        <w:pStyle w:val="Compact"/>
        <w:numPr>
          <w:ilvl w:val="0"/>
          <w:numId w:val="1005"/>
        </w:numPr>
      </w:pPr>
      <w:r>
        <w:rPr>
          <w:b/>
          <w:bCs/>
        </w:rPr>
        <w:t xml:space="preserve">Safari.</w:t>
      </w:r>
      <w:r>
        <w:t xml:space="preserve"> </w:t>
      </w:r>
      <w:r>
        <w:t xml:space="preserve">The macOS app builds. Nobody has tested it in an installed Safari.</w:t>
      </w:r>
    </w:p>
    <w:p>
      <w:pPr>
        <w:pStyle w:val="Compact"/>
        <w:numPr>
          <w:ilvl w:val="0"/>
          <w:numId w:val="1005"/>
        </w:numPr>
      </w:pPr>
      <w:r>
        <w:rPr>
          <w:b/>
          <w:bCs/>
        </w:rPr>
        <w:t xml:space="preserve">Generic matching.</w:t>
      </w:r>
      <w:r>
        <w:t xml:space="preserve"> </w:t>
      </w:r>
      <w:r>
        <w:t xml:space="preserve">On unmapped universities, it fills common personal and contact fields only. Sandboxed same-origin frames are not filled. The popup reports them as not filled.</w:t>
      </w:r>
    </w:p>
    <w:p>
      <w:pPr>
        <w:pStyle w:val="Compact"/>
        <w:numPr>
          <w:ilvl w:val="0"/>
          <w:numId w:val="1005"/>
        </w:numPr>
      </w:pPr>
      <w:r>
        <w:rPr>
          <w:b/>
          <w:bCs/>
        </w:rPr>
        <w:t xml:space="preserve">Portal autosave.</w:t>
      </w:r>
      <w:r>
        <w:t xml:space="preserve"> </w:t>
      </w:r>
      <w:r>
        <w:t xml:space="preserve">The extension cannot block a portal from saving or uploading after</w:t>
      </w:r>
      <w:r>
        <w:t xml:space="preserve"> </w:t>
      </w:r>
      <w:r>
        <w:rPr>
          <w:rStyle w:val="VerbatimChar"/>
        </w:rPr>
        <w:t xml:space="preserve">input</w:t>
      </w:r>
      <w:r>
        <w:t xml:space="preserve"> </w:t>
      </w:r>
      <w:r>
        <w:t xml:space="preserve">and</w:t>
      </w:r>
      <w:r>
        <w:t xml:space="preserve"> </w:t>
      </w:r>
      <w:r>
        <w:rPr>
          <w:rStyle w:val="VerbatimChar"/>
        </w:rPr>
        <w:t xml:space="preserve">change</w:t>
      </w:r>
      <w:r>
        <w:t xml:space="preserve"> </w:t>
      </w:r>
      <w:r>
        <w:t xml:space="preserve">events.</w:t>
      </w:r>
    </w:p>
    <w:p>
      <w:pPr>
        <w:pStyle w:val="Compact"/>
        <w:numPr>
          <w:ilvl w:val="0"/>
          <w:numId w:val="1005"/>
        </w:numPr>
      </w:pPr>
      <w:r>
        <w:rPr>
          <w:b/>
          <w:bCs/>
        </w:rPr>
        <w:t xml:space="preserve">Greenwich telephone.</w:t>
      </w:r>
      <w:r>
        <w:t xml:space="preserve"> </w:t>
      </w:r>
      <w:r>
        <w:t xml:space="preserve">Greenwich limits Home Telephone to 11 characters. Staff must correct longer non-UK numbers.</w:t>
      </w:r>
    </w:p>
    <w:p>
      <w:pPr>
        <w:pStyle w:val="Compact"/>
        <w:numPr>
          <w:ilvl w:val="0"/>
          <w:numId w:val="1005"/>
        </w:numPr>
      </w:pPr>
      <w:r>
        <w:rPr>
          <w:b/>
          <w:bCs/>
        </w:rPr>
        <w:t xml:space="preserve">One value per field.</w:t>
      </w:r>
      <w:r>
        <w:t xml:space="preserve"> </w:t>
      </w:r>
      <w:r>
        <w:t xml:space="preserve">The cache keeps one value per key. A second education, passport, visa, work, or reference entry is not stored.</w:t>
      </w:r>
    </w:p>
    <w:p>
      <w:pPr>
        <w:pStyle w:val="Compact"/>
        <w:numPr>
          <w:ilvl w:val="0"/>
          <w:numId w:val="1005"/>
        </w:numPr>
      </w:pPr>
      <w:r>
        <w:rPr>
          <w:b/>
          <w:bCs/>
        </w:rPr>
        <w:t xml:space="preserve">Student replacement.</w:t>
      </w:r>
      <w:r>
        <w:t xml:space="preserve"> </w:t>
      </w:r>
      <w:r>
        <w:t xml:space="preserve">A popup cache read can race with a fill that is already running. There is no operation token yet.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PORTALS.md" TargetMode="External" /><Relationship Type="http://schemas.openxmlformats.org/officeDocument/2006/relationships/hyperlink" Id="rId32" Target="../e2e/README.md" TargetMode="External" /><Relationship Type="http://schemas.openxmlformats.org/officeDocument/2006/relationships/hyperlink" Id="rId31" Target="../e2e/safari/README.md" TargetMode="External" /><Relationship Type="http://schemas.openxmlformats.org/officeDocument/2006/relationships/hyperlink" Id="rId30" Target="../safari/README.md" TargetMode="External" /><Relationship Type="http://schemas.openxmlformats.org/officeDocument/2006/relationships/hyperlink" Id="rId25" Target="INSTALL-AND-DEPLOY.md" TargetMode="External" /><Relationship Type="http://schemas.openxmlformats.org/officeDocument/2006/relationships/hyperlink" Id="rId29" Target="SAFARI-ARCHITECTURE-AND-PARITY.md" TargetMode="External" /><Relationship Type="http://schemas.openxmlformats.org/officeDocument/2006/relationships/hyperlink" Id="rId23" Target="STAFF-GUIDE.md" TargetMode="External" /><Relationship Type="http://schemas.openxmlformats.org/officeDocument/2006/relationships/hyperlink" Id="rId26" Target="TECHNICAL-AND-MAPPING.md" TargetMode="External" /><Relationship Type="http://schemas.openxmlformats.org/officeDocument/2006/relationships/hyperlink" Id="rId24" Target="TECHNICAL-HANDOVER.md" TargetMode="External" /><Relationship Type="http://schemas.openxmlformats.org/officeDocument/2006/relationships/hyperlink" Id="rId22" Target="USER-HANDOVER.md" TargetMode="External" /><Relationship Type="http://schemas.openxmlformats.org/officeDocument/2006/relationships/hyperlink" Id="rId28" Target="portal-maps/" TargetMode="External" /><Relationship Type="http://schemas.openxmlformats.org/officeDocument/2006/relationships/hyperlink" Id="rId14" Target="portal-maps/CAMPORA.md" TargetMode="External" /><Relationship Type="http://schemas.openxmlformats.org/officeDocument/2006/relationships/hyperlink" Id="rId33" Target="store-submission/" TargetMode="External" /></Relationships>
</file>

<file path=word/_rels/footnotes.xml.rels><?xml version="1.0" encoding="UTF-8"?><Relationships xmlns="http://schemas.openxmlformats.org/package/2006/relationships"><Relationship Type="http://schemas.openxmlformats.org/officeDocument/2006/relationships/hyperlink" Id="rId27" Target="../PORTALS.md" TargetMode="External" /><Relationship Type="http://schemas.openxmlformats.org/officeDocument/2006/relationships/hyperlink" Id="rId32" Target="../e2e/README.md" TargetMode="External" /><Relationship Type="http://schemas.openxmlformats.org/officeDocument/2006/relationships/hyperlink" Id="rId31" Target="../e2e/safari/README.md" TargetMode="External" /><Relationship Type="http://schemas.openxmlformats.org/officeDocument/2006/relationships/hyperlink" Id="rId30" Target="../safari/README.md" TargetMode="External" /><Relationship Type="http://schemas.openxmlformats.org/officeDocument/2006/relationships/hyperlink" Id="rId25" Target="INSTALL-AND-DEPLOY.md" TargetMode="External" /><Relationship Type="http://schemas.openxmlformats.org/officeDocument/2006/relationships/hyperlink" Id="rId29" Target="SAFARI-ARCHITECTURE-AND-PARITY.md" TargetMode="External" /><Relationship Type="http://schemas.openxmlformats.org/officeDocument/2006/relationships/hyperlink" Id="rId23" Target="STAFF-GUIDE.md" TargetMode="External" /><Relationship Type="http://schemas.openxmlformats.org/officeDocument/2006/relationships/hyperlink" Id="rId26" Target="TECHNICAL-AND-MAPPING.md" TargetMode="External" /><Relationship Type="http://schemas.openxmlformats.org/officeDocument/2006/relationships/hyperlink" Id="rId24" Target="TECHNICAL-HANDOVER.md" TargetMode="External" /><Relationship Type="http://schemas.openxmlformats.org/officeDocument/2006/relationships/hyperlink" Id="rId22" Target="USER-HANDOVER.md" TargetMode="External" /><Relationship Type="http://schemas.openxmlformats.org/officeDocument/2006/relationships/hyperlink" Id="rId28" Target="portal-maps/" TargetMode="External" /><Relationship Type="http://schemas.openxmlformats.org/officeDocument/2006/relationships/hyperlink" Id="rId14" Target="portal-maps/CAMPORA.md" TargetMode="External" /><Relationship Type="http://schemas.openxmlformats.org/officeDocument/2006/relationships/hyperlink" Id="rId33" Target="store-submis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2026-10-28T06:15:18Z</dcterms:created>
  <dcterms:modified xsi:type="dcterms:W3CDTF">2026-10-28T06:15:18Z</dcterms:modified>
</cp:coreProperties>
</file>

<file path=docProps/custom.xml><?xml version="1.0" encoding="utf-8"?>
<Properties xmlns="http://schemas.openxmlformats.org/officeDocument/2006/custom-properties" xmlns:vt="http://schemas.openxmlformats.org/officeDocument/2006/docPropsVTypes"/>
</file>