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Data Analyst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Fill in your details here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680"/>
        <w:tblGridChange w:id="0">
          <w:tblGrid>
            <w:gridCol w:w="2400"/>
            <w:gridCol w:w="7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Alphaeus Mutemi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alphaeusmutemi@gmail.com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 you have completed the test, send an email to Mourine Musee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mmusee@mercycorps.org</w:t>
        </w:r>
      </w:hyperlink>
      <w:r w:rsidDel="00000000" w:rsidR="00000000" w:rsidRPr="00000000">
        <w:rPr>
          <w:color w:val="000000"/>
          <w:rtl w:val="0"/>
        </w:rPr>
        <w:t xml:space="preserve"> to confirm.</w:t>
      </w:r>
    </w:p>
    <w:p w:rsidR="00000000" w:rsidDel="00000000" w:rsidP="00000000" w:rsidRDefault="00000000" w:rsidRPr="00000000" w14:paraId="0000000F">
      <w:pPr>
        <w:pStyle w:val="Heading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WRITTEN TEST </w:t>
      </w:r>
    </w:p>
    <w:p w:rsidR="00000000" w:rsidDel="00000000" w:rsidP="00000000" w:rsidRDefault="00000000" w:rsidRPr="00000000" w14:paraId="00000012">
      <w:pPr>
        <w:spacing w:after="120" w:line="276" w:lineRule="auto"/>
        <w:rPr>
          <w:rFonts w:ascii="Calibri" w:cs="Calibri" w:eastAsia="Calibri" w:hAnsi="Calibri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 test contains 4 tasks, measuring the skills and competencies of the Data Analyst candidates on their ability to work through data analysis on Excel, presentation in Word and PowerPoint, data manipulation &amp; management, and statistics &amp; data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Aim to complete the test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 to 3 hours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  </w:t>
      </w:r>
    </w:p>
    <w:p w:rsidR="00000000" w:rsidDel="00000000" w:rsidP="00000000" w:rsidRDefault="00000000" w:rsidRPr="00000000" w14:paraId="00000014">
      <w:pPr>
        <w:spacing w:after="12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Consider the following when completing the tasks: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Show all of your workings. Workings are more important than the correct answer.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Answers without workings will not be considered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 Workings do not have to be shown in this document, as long as they are in the accompanying Excel file or in your written code.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Use formulas or scripts as much as possible.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Manual data manipulation will not be considered favorably.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Upload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all files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you create into the folder that is relevant to the task. Only files in your Google Drive folder will be marked.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 do not have to work online. Please feel free to download all the files and work locally, then upload/replace the files on the drive at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Task 1 - Data analysis 1: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Excel file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called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 &amp; 2_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Survey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Data.xlsx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Task 1 &amp; 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folder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 is from an endline survey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 at the end of the project. The objective is to understand the impact that the project has had on its female participants.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the space below, 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roduce a maximum 2-page summary of the below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insights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 dataset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Perform any analysis in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Analysis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sheet in the Excel file. The summary should contain written analysis and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 as needed.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Highlight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you believe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ould be important information for decision making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key insights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 include in your summary are: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Average time taken per interview. Are there any outliers?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Statistics about, and comparison between, high and low season income.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Comparison: increase in profits by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Loan acquisition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Perceived freedom of decision making and agency.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rtl w:val="0"/>
        </w:rPr>
        <w:t xml:space="preserve">Task 2 - Data analysis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below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into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new sheet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within the same Excel file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xamine the data which summari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responses from a survey question on income. The numbers in the columns represent the number of households for each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55.0" w:type="dxa"/>
        <w:jc w:val="left"/>
        <w:tblInd w:w="-185.0" w:type="dxa"/>
        <w:tblLayout w:type="fixed"/>
        <w:tblLook w:val="0400"/>
      </w:tblPr>
      <w:tblGrid>
        <w:gridCol w:w="1629"/>
        <w:gridCol w:w="3360"/>
        <w:gridCol w:w="2321"/>
        <w:gridCol w:w="2945"/>
        <w:tblGridChange w:id="0">
          <w:tblGrid>
            <w:gridCol w:w="1629"/>
            <w:gridCol w:w="3360"/>
            <w:gridCol w:w="2321"/>
            <w:gridCol w:w="2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90" w:right="-28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Governorate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9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household has diverse and reliable income sources.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(2 or more)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household only has 1 income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household doesn’t have any reliable income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Governorate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Governorate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Governorate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Governorate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Governorate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Governorate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Governorate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Governorate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columns and rows as needed and use the appropriate formulas to calculate the following (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add answers below each bullet point here)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assessed households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color w:val="1c4587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There were a total of 1352 households assessed</w:t>
      </w:r>
      <w:r w:rsidDel="00000000" w:rsidR="00000000" w:rsidRPr="00000000">
        <w:rPr>
          <w:rFonts w:ascii="Calibri" w:cs="Calibri" w:eastAsia="Calibri" w:hAnsi="Calibri"/>
          <w:color w:val="1c4587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4"/>
          <w:numId w:val="10"/>
        </w:numPr>
        <w:spacing w:after="0" w:line="240" w:lineRule="auto"/>
        <w:ind w:left="81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Total households assessed in each governorate?</w:t>
      </w:r>
    </w:p>
    <w:p w:rsidR="00000000" w:rsidDel="00000000" w:rsidP="00000000" w:rsidRDefault="00000000" w:rsidRPr="00000000" w14:paraId="00000056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3"/>
            <w:tblW w:w="5490.0" w:type="dxa"/>
            <w:jc w:val="left"/>
            <w:tblInd w:w="90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610"/>
            <w:gridCol w:w="2880"/>
            <w:tblGridChange w:id="0">
              <w:tblGrid>
                <w:gridCol w:w="2610"/>
                <w:gridCol w:w="2880"/>
              </w:tblGrid>
            </w:tblGridChange>
          </w:tblGrid>
          <w:tr>
            <w:trPr>
              <w:cantSplit w:val="0"/>
              <w:tblHeader w:val="0"/>
            </w:trPr>
            <w:sdt>
              <w:sdtPr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</w:t>
                    </w:r>
                  </w:p>
                </w:tc>
              </w:sdtContent>
            </w:sd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Total assessed households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Governorate 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136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2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146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3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250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4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133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5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209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6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194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7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159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8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124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4"/>
          <w:numId w:val="10"/>
        </w:numPr>
        <w:spacing w:after="0" w:line="240" w:lineRule="auto"/>
        <w:ind w:left="81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Total households for each of the income categories?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15.0" w:type="dxa"/>
        <w:jc w:val="left"/>
        <w:tblInd w:w="9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2010"/>
        <w:gridCol w:w="1635"/>
        <w:gridCol w:w="1890"/>
        <w:tblGridChange w:id="0">
          <w:tblGrid>
            <w:gridCol w:w="1980"/>
            <w:gridCol w:w="2010"/>
            <w:gridCol w:w="1635"/>
            <w:gridCol w:w="189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color w:val="1c458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color w:val="1c4587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2"/>
                <w:szCs w:val="22"/>
                <w:rtl w:val="0"/>
              </w:rPr>
              <w:t xml:space="preserve">The household has diverse and reliable income sources.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color w:val="1c4587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2"/>
                <w:szCs w:val="22"/>
                <w:rtl w:val="0"/>
              </w:rPr>
              <w:t xml:space="preserve">(2 or more)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color w:val="1c4587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2"/>
                <w:szCs w:val="22"/>
                <w:rtl w:val="0"/>
              </w:rPr>
              <w:t xml:space="preserve">The household only has 1 income source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color w:val="1c4587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2"/>
                <w:szCs w:val="22"/>
                <w:rtl w:val="0"/>
              </w:rPr>
              <w:t xml:space="preserve">The household doesn’t have any reliable income source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color w:val="1c4587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2"/>
                <w:szCs w:val="22"/>
                <w:rtl w:val="0"/>
              </w:rPr>
              <w:t xml:space="preserve">Total households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color w:val="1c4587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2"/>
                <w:szCs w:val="22"/>
                <w:rtl w:val="0"/>
              </w:rPr>
              <w:t xml:space="preserve">369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color w:val="1c4587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2"/>
                <w:szCs w:val="22"/>
                <w:rtl w:val="0"/>
              </w:rPr>
              <w:t xml:space="preserve">607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color w:val="1c4587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2"/>
                <w:szCs w:val="22"/>
                <w:rtl w:val="0"/>
              </w:rPr>
              <w:t xml:space="preserve">375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4"/>
          <w:numId w:val="10"/>
        </w:numPr>
        <w:spacing w:after="0" w:line="240" w:lineRule="auto"/>
        <w:ind w:left="81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Proportion of households in each income category, per governorate, relative to total number of assessed households?</w:t>
      </w:r>
    </w:p>
    <w:p w:rsidR="00000000" w:rsidDel="00000000" w:rsidP="00000000" w:rsidRDefault="00000000" w:rsidRPr="00000000" w14:paraId="00000079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5"/>
            <w:tblW w:w="3930.0" w:type="dxa"/>
            <w:jc w:val="left"/>
            <w:tblInd w:w="9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920"/>
            <w:gridCol w:w="2010"/>
            <w:tblGridChange w:id="0">
              <w:tblGrid>
                <w:gridCol w:w="1920"/>
                <w:gridCol w:w="201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B">
                <w:pPr>
                  <w:spacing w:after="0" w:line="240" w:lineRule="auto"/>
                  <w:ind w:left="0" w:firstLine="0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Proportion of households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1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0.1006661732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2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0.1080680977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3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0.1850481125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4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0.09844559585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5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0.1547002221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6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0.1435973353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7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0.1176905996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sdt>
              <w:sdtPr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c4587"/>
                        <w:sz w:val="22"/>
                        <w:szCs w:val="22"/>
                        <w:rtl w:val="0"/>
                      </w:rPr>
                      <w:t xml:space="preserve">Governorate 8</w:t>
                    </w:r>
                  </w:p>
                </w:tc>
              </w:sdtContent>
            </w:sd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color w:val="1c4587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1c4587"/>
                    <w:sz w:val="22"/>
                    <w:szCs w:val="22"/>
                    <w:rtl w:val="0"/>
                  </w:rPr>
                  <w:t xml:space="preserve">0.0917838638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spacing w:after="0" w:line="240" w:lineRule="auto"/>
        <w:ind w:left="108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4"/>
          <w:numId w:val="10"/>
        </w:numPr>
        <w:spacing w:after="0" w:line="240" w:lineRule="auto"/>
        <w:ind w:left="81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What proportion of households in Governorate 4 have only one source of income?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line="240" w:lineRule="auto"/>
        <w:ind w:left="1440" w:hanging="360"/>
        <w:rPr>
          <w:rFonts w:ascii="Calibri" w:cs="Calibri" w:eastAsia="Calibri" w:hAnsi="Calibri"/>
          <w:color w:val="1c4587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1c4587"/>
          <w:sz w:val="22"/>
          <w:szCs w:val="22"/>
          <w:rtl w:val="0"/>
        </w:rPr>
        <w:t xml:space="preserve">0.4511278195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4"/>
          <w:numId w:val="10"/>
        </w:numPr>
        <w:spacing w:after="0" w:line="240" w:lineRule="auto"/>
        <w:ind w:left="81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What proportion of households that don’t have a reliable source of income are in Governorates 2 and 3?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c4587"/>
          <w:sz w:val="22"/>
          <w:szCs w:val="22"/>
          <w:rtl w:val="0"/>
        </w:rPr>
        <w:t xml:space="preserve">Governorates 2 = 0.3493150685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c4587"/>
          <w:sz w:val="22"/>
          <w:szCs w:val="22"/>
          <w:rtl w:val="0"/>
        </w:rPr>
        <w:t xml:space="preserve">Governorates 3 = 0.12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Paste here an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appropriate chart to depict household income data per governorate. 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114300" distT="114300" distL="114300" distR="114300">
            <wp:extent cx="5719763" cy="3544377"/>
            <wp:effectExtent b="0" l="0" r="0" t="0"/>
            <wp:docPr descr="Chart" id="1129583850" name="image4.png">
              <a:extLst>
                <a:ext uri="http://customooxmlschemas.google.com/">
                  <go:docsCustomData xmlns:go="http://customooxmlschemas.google.com/" roundtripId="19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44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Paste here an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appropriate chart to depict household income data for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Governorate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1. 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114300" distT="114300" distL="114300" distR="114300">
            <wp:extent cx="6072188" cy="3795117"/>
            <wp:effectExtent b="0" l="0" r="0" t="0"/>
            <wp:docPr descr="Chart" id="1129583848" name="image2.png">
              <a:extLst>
                <a:ext uri="http://customooxmlschemas.google.com/">
                  <go:docsCustomData xmlns:go="http://customooxmlschemas.google.com/" roundtripId="2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79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the programme wants to reach out to those households with the least income, prepare one slide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in PowerPoint or Google Slides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recommendations for this programme using the dataset above. Upload this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task’s folder on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right="0"/>
        <w:jc w:val="left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Task 3 - Data management: 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 task will involve writing code. Upload all the code you write into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Task 3 &amp; 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folder, as well as all files that are created. 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rtl w:val="0"/>
        </w:rPr>
        <w:t xml:space="preserve">NOTE: Questions will only be marked if the relevant code has been uploaded. Favourable marking will be given to submissions with clear &amp; understandable naming of variables, and with appropriate comments.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Locate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.csv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files 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Task 3 &amp; 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folder.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Using Python, or another scripting language if you don’t know Python, merge the two databases 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customer_database.csv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orders_database.csv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into one table with the following headings: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Water bill (monthly)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Number of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Notes for this question: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Sex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should not be included in the merged database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monthly values for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Income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Number of orders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appear in a single column, with the respective month in another column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data_dictionary.csv,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replace the human name column headings with the respective variable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Save the merged database as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merged_database.csv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 What is the size of this dataset (number of rows / columns / file size)?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Task 4 - Statistics and data science: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 task will involve writing code. Upload all the code you write into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Task 3 &amp; 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folder, as well as all files that are created.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rtl w:val="0"/>
        </w:rPr>
        <w:t xml:space="preserve">NOTE: Questions will only be marked if the relevant code has been uploaded. Favourable marking will be given to submissions with clear &amp; understandable naming of variables, and with appropriate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merged_database.csv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that was created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Task 3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produce a correlation coefficient matrix for the numerical variables in the database. Answer the following questions within this document: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Paste the matrix as a table here - not as a picture: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Which variables are most highly correlated?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the context of a machine learning problem how does this matrix help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Split the data into a training and test set, creating two .csv files: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training_set.csv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test_set.csv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 Split as follows:</w:t>
      </w:r>
      <w:r w:rsidDel="00000000" w:rsidR="00000000" w:rsidRPr="00000000">
        <w:rPr>
          <w:rtl w:val="0"/>
        </w:rPr>
      </w:r>
    </w:p>
    <w:tbl>
      <w:tblPr>
        <w:tblStyle w:val="Table6"/>
        <w:tblW w:w="2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45"/>
        <w:tblGridChange w:id="0">
          <w:tblGrid>
            <w:gridCol w:w="990"/>
            <w:gridCol w:w="154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Test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6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Training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6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Faith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6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6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6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Julia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6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Lynn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6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Marcus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6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Betty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Using a statistical or machine learning model, predict the number of orders that Peter and Stella make in May, June, and July. Paste below a table comparing the true number of orders and the predicted number of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Is this an example of a supervised or unsupervised learning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Comment on the accuracy of the predictions, providing relevant accuracy metrics to support your assessment.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900" w:top="1440" w:left="1080" w:right="1080" w:header="0" w:footer="66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spacing w:after="0" w:lineRule="auto"/>
      <w:ind w:left="-360" w:firstLine="0"/>
      <w:rPr>
        <w:b w:val="1"/>
      </w:rPr>
    </w:pPr>
    <w:r w:rsidDel="00000000" w:rsidR="00000000" w:rsidRPr="00000000">
      <w:rPr>
        <w:b w:val="1"/>
        <w:rtl w:val="0"/>
      </w:rPr>
      <w:t xml:space="preserve">mercycorps.org</w:t>
    </w:r>
  </w:p>
  <w:p w:rsidR="00000000" w:rsidDel="00000000" w:rsidP="00000000" w:rsidRDefault="00000000" w:rsidRPr="00000000" w14:paraId="000000DB">
    <w:pPr>
      <w:spacing w:after="0" w:lineRule="auto"/>
      <w:ind w:left="-360" w:firstLine="0"/>
      <w:rPr>
        <w:b w:val="1"/>
      </w:rPr>
    </w:pPr>
    <w:r w:rsidDel="00000000" w:rsidR="00000000" w:rsidRPr="00000000">
      <w:rPr>
        <w:b w:val="1"/>
        <w:rtl w:val="0"/>
      </w:rPr>
      <w:t xml:space="preserve">energy4impact.org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tabs>
        <w:tab w:val="right" w:leader="none" w:pos="10080"/>
      </w:tabs>
      <w:ind w:left="-360" w:firstLine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3619500</wp:posOffset>
          </wp:positionH>
          <wp:positionV relativeFrom="paragraph">
            <wp:posOffset>304800</wp:posOffset>
          </wp:positionV>
          <wp:extent cx="1652588" cy="425443"/>
          <wp:effectExtent b="0" l="0" r="0" t="0"/>
          <wp:wrapNone/>
          <wp:docPr id="112958384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2588" cy="42544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5528310</wp:posOffset>
          </wp:positionH>
          <wp:positionV relativeFrom="paragraph">
            <wp:posOffset>300355</wp:posOffset>
          </wp:positionV>
          <wp:extent cx="1100455" cy="390745"/>
          <wp:effectExtent b="0" l="0" r="0" t="0"/>
          <wp:wrapSquare wrapText="bothSides" distB="0" distT="0" distL="0" distR="0"/>
          <wp:docPr id="112958384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0455" cy="3907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tabs>
        <w:tab w:val="left" w:leader="none" w:pos="7335"/>
      </w:tabs>
      <w:spacing w:before="720" w:lineRule="auto"/>
      <w:ind w:left="-720" w:firstLine="0"/>
      <w:rPr>
        <w:color w:val="868a9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720" w:hanging="720"/>
      </w:pPr>
      <w:rPr/>
    </w:lvl>
    <w:lvl w:ilvl="3">
      <w:start w:val="1"/>
      <w:numFmt w:val="decimal"/>
      <w:lvlText w:val="%4."/>
      <w:lvlJc w:val="left"/>
      <w:pPr>
        <w:ind w:left="720" w:hanging="720"/>
      </w:pPr>
      <w:rPr/>
    </w:lvl>
    <w:lvl w:ilvl="4">
      <w:start w:val="1"/>
      <w:numFmt w:val="lowerLetter"/>
      <w:lvlText w:val="%5."/>
      <w:lvlJc w:val="left"/>
      <w:pPr>
        <w:ind w:left="1080" w:hanging="1080"/>
      </w:pPr>
      <w:rPr/>
    </w:lvl>
    <w:lvl w:ilvl="5">
      <w:start w:val="1"/>
      <w:numFmt w:val="lowerRoman"/>
      <w:lvlText w:val="%6."/>
      <w:lvlJc w:val="right"/>
      <w:pPr>
        <w:ind w:left="1080" w:hanging="1080"/>
      </w:pPr>
      <w:rPr/>
    </w:lvl>
    <w:lvl w:ilvl="6">
      <w:start w:val="1"/>
      <w:numFmt w:val="decimal"/>
      <w:lvlText w:val="%7."/>
      <w:lvlJc w:val="left"/>
      <w:pPr>
        <w:ind w:left="1440" w:hanging="1440"/>
      </w:pPr>
      <w:rPr/>
    </w:lvl>
    <w:lvl w:ilvl="7">
      <w:start w:val="1"/>
      <w:numFmt w:val="lowerLetter"/>
      <w:lvlText w:val="%8."/>
      <w:lvlJc w:val="left"/>
      <w:pPr>
        <w:ind w:left="1440" w:hanging="1440"/>
      </w:pPr>
      <w:rPr/>
    </w:lvl>
    <w:lvl w:ilvl="8">
      <w:start w:val="1"/>
      <w:numFmt w:val="lowerRoman"/>
      <w:lvlText w:val="%9."/>
      <w:lvlJc w:val="right"/>
      <w:pPr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5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720" w:hanging="720"/>
      </w:pPr>
      <w:rPr/>
    </w:lvl>
    <w:lvl w:ilvl="3">
      <w:start w:val="1"/>
      <w:numFmt w:val="decimal"/>
      <w:lvlText w:val="%4."/>
      <w:lvlJc w:val="left"/>
      <w:pPr>
        <w:ind w:left="720" w:hanging="720"/>
      </w:pPr>
      <w:rPr/>
    </w:lvl>
    <w:lvl w:ilvl="4">
      <w:start w:val="1"/>
      <w:numFmt w:val="lowerLetter"/>
      <w:lvlText w:val="%5."/>
      <w:lvlJc w:val="left"/>
      <w:pPr>
        <w:ind w:left="1080" w:hanging="1080"/>
      </w:pPr>
      <w:rPr/>
    </w:lvl>
    <w:lvl w:ilvl="5">
      <w:start w:val="1"/>
      <w:numFmt w:val="lowerRoman"/>
      <w:lvlText w:val="%6."/>
      <w:lvlJc w:val="right"/>
      <w:pPr>
        <w:ind w:left="1080" w:hanging="1080"/>
      </w:pPr>
      <w:rPr/>
    </w:lvl>
    <w:lvl w:ilvl="6">
      <w:start w:val="1"/>
      <w:numFmt w:val="decimal"/>
      <w:lvlText w:val="%7."/>
      <w:lvlJc w:val="left"/>
      <w:pPr>
        <w:ind w:left="1440" w:hanging="1440"/>
      </w:pPr>
      <w:rPr/>
    </w:lvl>
    <w:lvl w:ilvl="7">
      <w:start w:val="1"/>
      <w:numFmt w:val="lowerLetter"/>
      <w:lvlText w:val="%8."/>
      <w:lvlJc w:val="left"/>
      <w:pPr>
        <w:ind w:left="1440" w:hanging="1440"/>
      </w:pPr>
      <w:rPr/>
    </w:lvl>
    <w:lvl w:ilvl="8">
      <w:start w:val="1"/>
      <w:numFmt w:val="lowerRoman"/>
      <w:lvlText w:val="%9."/>
      <w:lvlJc w:val="right"/>
      <w:pPr>
        <w:ind w:left="144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720" w:hanging="720"/>
      </w:pPr>
      <w:rPr/>
    </w:lvl>
    <w:lvl w:ilvl="3">
      <w:start w:val="1"/>
      <w:numFmt w:val="decimal"/>
      <w:lvlText w:val="%4."/>
      <w:lvlJc w:val="left"/>
      <w:pPr>
        <w:ind w:left="720" w:hanging="720"/>
      </w:pPr>
      <w:rPr/>
    </w:lvl>
    <w:lvl w:ilvl="4">
      <w:start w:val="1"/>
      <w:numFmt w:val="lowerLetter"/>
      <w:lvlText w:val="%5."/>
      <w:lvlJc w:val="left"/>
      <w:pPr>
        <w:ind w:left="1080" w:hanging="1080"/>
      </w:pPr>
      <w:rPr/>
    </w:lvl>
    <w:lvl w:ilvl="5">
      <w:start w:val="1"/>
      <w:numFmt w:val="lowerRoman"/>
      <w:lvlText w:val="%6."/>
      <w:lvlJc w:val="right"/>
      <w:pPr>
        <w:ind w:left="1080" w:hanging="1080"/>
      </w:pPr>
      <w:rPr/>
    </w:lvl>
    <w:lvl w:ilvl="6">
      <w:start w:val="1"/>
      <w:numFmt w:val="decimal"/>
      <w:lvlText w:val="%7."/>
      <w:lvlJc w:val="left"/>
      <w:pPr>
        <w:ind w:left="1440" w:hanging="1440"/>
      </w:pPr>
      <w:rPr/>
    </w:lvl>
    <w:lvl w:ilvl="7">
      <w:start w:val="1"/>
      <w:numFmt w:val="lowerLetter"/>
      <w:lvlText w:val="%8."/>
      <w:lvlJc w:val="left"/>
      <w:pPr>
        <w:ind w:left="1440" w:hanging="1440"/>
      </w:pPr>
      <w:rPr/>
    </w:lvl>
    <w:lvl w:ilvl="8">
      <w:start w:val="1"/>
      <w:numFmt w:val="lowerRoman"/>
      <w:lvlText w:val="%9."/>
      <w:lvlJc w:val="right"/>
      <w:pPr>
        <w:ind w:left="14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c515a"/>
        <w:sz w:val="21"/>
        <w:szCs w:val="21"/>
        <w:lang w:val="en-US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40" w:before="280" w:line="240" w:lineRule="auto"/>
    </w:pPr>
    <w:rPr>
      <w:b w:val="1"/>
      <w:color w:val="d01d2b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line="240" w:lineRule="auto"/>
    </w:pPr>
    <w:rPr>
      <w:b w:val="1"/>
      <w:color w:val="d01d2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="240" w:lineRule="auto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868a90"/>
    </w:rPr>
  </w:style>
  <w:style w:type="paragraph" w:styleId="Title">
    <w:name w:val="Title"/>
    <w:basedOn w:val="Normal"/>
    <w:next w:val="Normal"/>
    <w:pPr>
      <w:spacing w:after="100" w:line="240" w:lineRule="auto"/>
    </w:pPr>
    <w:rPr>
      <w:b w:val="1"/>
      <w:smallCaps w:val="1"/>
      <w:color w:val="d01d2b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40" w:before="280" w:line="240" w:lineRule="auto"/>
    </w:pPr>
    <w:rPr>
      <w:b w:val="1"/>
      <w:color w:val="d01d2b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line="240" w:lineRule="auto"/>
    </w:pPr>
    <w:rPr>
      <w:b w:val="1"/>
      <w:color w:val="d01d2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="240" w:lineRule="auto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868a90"/>
    </w:rPr>
  </w:style>
  <w:style w:type="paragraph" w:styleId="Title">
    <w:name w:val="Title"/>
    <w:basedOn w:val="Normal"/>
    <w:next w:val="Normal"/>
    <w:pPr>
      <w:spacing w:after="100" w:line="240" w:lineRule="auto"/>
    </w:pPr>
    <w:rPr>
      <w:b w:val="1"/>
      <w:smallCaps w:val="1"/>
      <w:color w:val="d01d2b"/>
      <w:sz w:val="64"/>
      <w:szCs w:val="64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40" w:before="280" w:line="240" w:lineRule="auto"/>
      <w:outlineLvl w:val="0"/>
    </w:pPr>
    <w:rPr>
      <w:b w:val="1"/>
      <w:color w:val="d01d2b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line="240" w:lineRule="auto"/>
      <w:outlineLvl w:val="2"/>
    </w:pPr>
    <w:rPr>
      <w:b w:val="1"/>
      <w:color w:val="d01d2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="240" w:lineRule="auto"/>
      <w:outlineLvl w:val="4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40"/>
      <w:outlineLvl w:val="5"/>
    </w:pPr>
    <w:rPr>
      <w:b w:val="1"/>
      <w:color w:val="868a9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100" w:line="240" w:lineRule="auto"/>
      <w:contextualSpacing w:val="1"/>
    </w:pPr>
    <w:rPr>
      <w:b w:val="1"/>
      <w:smallCaps w:val="1"/>
      <w:color w:val="d01d2b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Spacing">
    <w:name w:val="No Spacing"/>
    <w:uiPriority w:val="1"/>
    <w:qFormat w:val="1"/>
    <w:rsid w:val="0034272D"/>
    <w:pPr>
      <w:spacing w:after="0" w:line="240" w:lineRule="auto"/>
    </w:pPr>
  </w:style>
  <w:style w:type="character" w:styleId="Strong">
    <w:name w:val="Strong"/>
    <w:uiPriority w:val="22"/>
    <w:qFormat w:val="1"/>
    <w:rsid w:val="00FB0870"/>
    <w:rPr>
      <w:b w:val="1"/>
    </w:rPr>
  </w:style>
  <w:style w:type="paragraph" w:styleId="ListParagraph">
    <w:name w:val="List Paragraph"/>
    <w:basedOn w:val="Normal"/>
    <w:uiPriority w:val="34"/>
    <w:qFormat w:val="1"/>
    <w:rsid w:val="00FB0870"/>
    <w:pPr>
      <w:spacing w:after="60"/>
      <w:ind w:left="576" w:hanging="288"/>
      <w:contextualSpacing w:val="1"/>
    </w:pPr>
    <w:rPr>
      <w:rFonts w:asciiTheme="minorHAnsi" w:cstheme="minorBidi" w:eastAsiaTheme="minorHAnsi" w:hAnsiTheme="minorHAnsi"/>
      <w:color w:val="000000" w:themeColor="text1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0C006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006C"/>
  </w:style>
  <w:style w:type="paragraph" w:styleId="Footer">
    <w:name w:val="footer"/>
    <w:basedOn w:val="Normal"/>
    <w:link w:val="FooterChar"/>
    <w:uiPriority w:val="99"/>
    <w:unhideWhenUsed w:val="1"/>
    <w:rsid w:val="000C006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006C"/>
  </w:style>
  <w:style w:type="paragraph" w:styleId="NormalWeb">
    <w:name w:val="Normal (Web)"/>
    <w:basedOn w:val="Normal"/>
    <w:uiPriority w:val="99"/>
    <w:semiHidden w:val="1"/>
    <w:unhideWhenUsed w:val="1"/>
    <w:rsid w:val="008F5D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1879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0367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musee@mercycorps.org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elMlYgVxGRNQM2HA4ooJsh+Wg==">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2021-11-12T15:58:00Z</dcterms:created>
  <dc:creator>mercy corps</dc:creator>
</cp:coreProperties>
</file>